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B9D0" w14:textId="0479E8ED" w:rsidR="00FF7B9B" w:rsidRPr="00FE338C" w:rsidRDefault="00AA2927" w:rsidP="00443232">
      <w:pPr>
        <w:spacing w:before="20" w:after="20" w:line="360" w:lineRule="auto"/>
        <w:rPr>
          <w:rStyle w:val="Hyperlink"/>
          <w:rFonts w:ascii="Arial" w:eastAsia="Times New Roman" w:hAnsi="Arial" w:cs="Arial"/>
          <w:b/>
          <w:bCs/>
        </w:rPr>
      </w:pPr>
      <w:bookmarkStart w:id="0" w:name="IntroductionIndex"/>
      <w:r w:rsidRPr="007F1857">
        <w:rPr>
          <w:rFonts w:ascii="Arial" w:eastAsia="Times New Roman" w:hAnsi="Arial" w:cs="Arial"/>
          <w:b/>
          <w:bCs/>
        </w:rPr>
        <w:t>1.</w:t>
      </w:r>
      <w:r w:rsidRPr="007F1857">
        <w:rPr>
          <w:rFonts w:ascii="Arial" w:hAnsi="Arial" w:cs="Arial"/>
          <w:b/>
          <w:bCs/>
        </w:rPr>
        <w:t xml:space="preserve"> </w:t>
      </w:r>
      <w:r w:rsidR="00752A18" w:rsidRPr="00FE338C">
        <w:rPr>
          <w:rFonts w:ascii="Arial" w:hAnsi="Arial" w:cs="Arial"/>
          <w:b/>
          <w:bCs/>
          <w:u w:val="single"/>
        </w:rPr>
        <w:fldChar w:fldCharType="begin"/>
      </w:r>
      <w:r w:rsidR="00752A18" w:rsidRPr="00FE338C">
        <w:rPr>
          <w:rFonts w:ascii="Arial" w:hAnsi="Arial" w:cs="Arial"/>
          <w:b/>
          <w:bCs/>
          <w:u w:val="single"/>
        </w:rPr>
        <w:instrText xml:space="preserve"> HYPERLINK  \l "Introduction" </w:instrText>
      </w:r>
      <w:r w:rsidR="00752A18" w:rsidRPr="00FE338C">
        <w:rPr>
          <w:rFonts w:ascii="Arial" w:hAnsi="Arial" w:cs="Arial"/>
          <w:b/>
          <w:bCs/>
          <w:u w:val="single"/>
        </w:rPr>
        <w:fldChar w:fldCharType="separate"/>
      </w:r>
      <w:r w:rsidR="00FF7B9B" w:rsidRPr="00FE338C">
        <w:rPr>
          <w:rStyle w:val="Hyperlink"/>
          <w:rFonts w:ascii="Arial" w:eastAsia="Times New Roman" w:hAnsi="Arial" w:cs="Arial"/>
          <w:b/>
          <w:bCs/>
        </w:rPr>
        <w:t>Introduction</w:t>
      </w:r>
    </w:p>
    <w:bookmarkEnd w:id="0"/>
    <w:p w14:paraId="3D789417" w14:textId="3968E468" w:rsidR="00443232" w:rsidRPr="00FE338C" w:rsidRDefault="00752A18" w:rsidP="00443232">
      <w:pPr>
        <w:spacing w:before="20" w:after="20" w:line="360" w:lineRule="auto"/>
        <w:rPr>
          <w:rFonts w:ascii="Arial" w:eastAsia="Times New Roman" w:hAnsi="Arial" w:cs="Arial"/>
          <w:b/>
          <w:bCs/>
          <w:color w:val="000000"/>
          <w:lang w:eastAsia="en-GB"/>
        </w:rPr>
      </w:pPr>
      <w:r w:rsidRPr="00FE338C">
        <w:rPr>
          <w:rFonts w:ascii="Arial" w:eastAsia="Times New Roman" w:hAnsi="Arial" w:cs="Arial"/>
          <w:b/>
          <w:bCs/>
          <w:u w:val="single"/>
        </w:rPr>
        <w:fldChar w:fldCharType="end"/>
      </w:r>
      <w:r w:rsidR="005A2E7A" w:rsidRPr="00FE338C">
        <w:rPr>
          <w:rFonts w:ascii="Arial" w:eastAsia="Times New Roman" w:hAnsi="Arial" w:cs="Arial"/>
          <w:b/>
          <w:bCs/>
          <w:color w:val="000000"/>
          <w:lang w:eastAsia="en-GB"/>
        </w:rPr>
        <w:t xml:space="preserve">2. </w:t>
      </w:r>
      <w:bookmarkStart w:id="1" w:name="OurLegalDutuIndex"/>
      <w:r w:rsidR="00443232" w:rsidRPr="00FE338C">
        <w:rPr>
          <w:rFonts w:ascii="Arial" w:eastAsia="Times New Roman" w:hAnsi="Arial" w:cs="Arial"/>
          <w:b/>
          <w:bCs/>
          <w:color w:val="000000"/>
          <w:lang w:eastAsia="en-GB"/>
        </w:rPr>
        <w:fldChar w:fldCharType="begin"/>
      </w:r>
      <w:r w:rsidR="00443232" w:rsidRPr="00FE338C">
        <w:rPr>
          <w:rFonts w:ascii="Arial" w:eastAsia="Times New Roman" w:hAnsi="Arial" w:cs="Arial"/>
          <w:b/>
          <w:bCs/>
          <w:color w:val="000000"/>
          <w:lang w:eastAsia="en-GB"/>
        </w:rPr>
        <w:instrText xml:space="preserve"> HYPERLINK  \l "OurLegalDuty" </w:instrText>
      </w:r>
      <w:r w:rsidR="00443232" w:rsidRPr="00FE338C">
        <w:rPr>
          <w:rFonts w:ascii="Arial" w:eastAsia="Times New Roman" w:hAnsi="Arial" w:cs="Arial"/>
          <w:b/>
          <w:bCs/>
          <w:color w:val="000000"/>
          <w:lang w:eastAsia="en-GB"/>
        </w:rPr>
        <w:fldChar w:fldCharType="separate"/>
      </w:r>
      <w:r w:rsidR="005A2E7A" w:rsidRPr="00FE338C">
        <w:rPr>
          <w:rStyle w:val="Hyperlink"/>
          <w:rFonts w:ascii="Arial" w:eastAsia="Times New Roman" w:hAnsi="Arial" w:cs="Arial"/>
          <w:b/>
          <w:bCs/>
          <w:lang w:eastAsia="en-GB"/>
        </w:rPr>
        <w:t>Our legal duty to analyse data</w:t>
      </w:r>
      <w:bookmarkEnd w:id="1"/>
      <w:r w:rsidR="00443232" w:rsidRPr="00FE338C">
        <w:rPr>
          <w:rFonts w:ascii="Arial" w:eastAsia="Times New Roman" w:hAnsi="Arial" w:cs="Arial"/>
          <w:b/>
          <w:bCs/>
          <w:color w:val="000000"/>
          <w:lang w:eastAsia="en-GB"/>
        </w:rPr>
        <w:fldChar w:fldCharType="end"/>
      </w:r>
      <w:r w:rsidR="005A2E7A" w:rsidRPr="00FE338C">
        <w:rPr>
          <w:rFonts w:ascii="Arial" w:eastAsia="Times New Roman" w:hAnsi="Arial" w:cs="Arial"/>
          <w:b/>
          <w:bCs/>
          <w:color w:val="000000"/>
          <w:lang w:eastAsia="en-GB"/>
        </w:rPr>
        <w:t xml:space="preserve"> </w:t>
      </w:r>
    </w:p>
    <w:p w14:paraId="1F2B9F8E" w14:textId="5B5AC79B" w:rsidR="00443232" w:rsidRPr="00FE338C" w:rsidRDefault="00443232" w:rsidP="00443232">
      <w:pPr>
        <w:spacing w:before="20" w:after="20" w:line="360" w:lineRule="auto"/>
        <w:rPr>
          <w:rFonts w:ascii="Arial" w:eastAsia="Times New Roman" w:hAnsi="Arial" w:cs="Arial"/>
          <w:b/>
          <w:bCs/>
          <w:u w:val="single"/>
        </w:rPr>
      </w:pPr>
      <w:r w:rsidRPr="007F1857">
        <w:rPr>
          <w:rFonts w:ascii="Arial" w:eastAsia="Times New Roman" w:hAnsi="Arial" w:cs="Arial"/>
          <w:b/>
          <w:bCs/>
        </w:rPr>
        <w:t xml:space="preserve">3. </w:t>
      </w:r>
      <w:bookmarkStart w:id="2" w:name="CollectinIndex"/>
      <w:r w:rsidR="00E14F4B" w:rsidRPr="00FE338C">
        <w:rPr>
          <w:rFonts w:ascii="Arial" w:eastAsia="Times New Roman" w:hAnsi="Arial" w:cs="Arial"/>
          <w:b/>
          <w:bCs/>
          <w:u w:val="single"/>
        </w:rPr>
        <w:fldChar w:fldCharType="begin"/>
      </w:r>
      <w:r w:rsidR="00E14F4B" w:rsidRPr="00FE338C">
        <w:rPr>
          <w:rFonts w:ascii="Arial" w:eastAsia="Times New Roman" w:hAnsi="Arial" w:cs="Arial"/>
          <w:b/>
          <w:bCs/>
          <w:u w:val="single"/>
        </w:rPr>
        <w:instrText xml:space="preserve"> HYPERLINK  \l "Collecting" </w:instrText>
      </w:r>
      <w:r w:rsidR="00E14F4B" w:rsidRPr="00FE338C">
        <w:rPr>
          <w:rFonts w:ascii="Arial" w:eastAsia="Times New Roman" w:hAnsi="Arial" w:cs="Arial"/>
          <w:b/>
          <w:bCs/>
          <w:u w:val="single"/>
        </w:rPr>
        <w:fldChar w:fldCharType="separate"/>
      </w:r>
      <w:r w:rsidRPr="00FE338C">
        <w:rPr>
          <w:rStyle w:val="Hyperlink"/>
          <w:rFonts w:ascii="Arial" w:eastAsia="Times New Roman" w:hAnsi="Arial" w:cs="Arial"/>
          <w:b/>
          <w:bCs/>
        </w:rPr>
        <w:t xml:space="preserve">Collecting Equality, </w:t>
      </w:r>
      <w:proofErr w:type="gramStart"/>
      <w:r w:rsidRPr="00FE338C">
        <w:rPr>
          <w:rStyle w:val="Hyperlink"/>
          <w:rFonts w:ascii="Arial" w:eastAsia="Times New Roman" w:hAnsi="Arial" w:cs="Arial"/>
          <w:b/>
          <w:bCs/>
        </w:rPr>
        <w:t>Diversity</w:t>
      </w:r>
      <w:proofErr w:type="gramEnd"/>
      <w:r w:rsidRPr="00FE338C">
        <w:rPr>
          <w:rStyle w:val="Hyperlink"/>
          <w:rFonts w:ascii="Arial" w:eastAsia="Times New Roman" w:hAnsi="Arial" w:cs="Arial"/>
          <w:b/>
          <w:bCs/>
        </w:rPr>
        <w:t xml:space="preserve"> and Inclusion Data</w:t>
      </w:r>
      <w:bookmarkEnd w:id="2"/>
      <w:r w:rsidR="00E14F4B" w:rsidRPr="00FE338C">
        <w:rPr>
          <w:rFonts w:ascii="Arial" w:eastAsia="Times New Roman" w:hAnsi="Arial" w:cs="Arial"/>
          <w:b/>
          <w:bCs/>
          <w:u w:val="single"/>
        </w:rPr>
        <w:fldChar w:fldCharType="end"/>
      </w:r>
    </w:p>
    <w:p w14:paraId="705A91F4" w14:textId="7AD46FAD" w:rsidR="00443232" w:rsidRPr="00FE338C" w:rsidRDefault="00443232" w:rsidP="00443232">
      <w:pPr>
        <w:keepNext/>
        <w:keepLines/>
        <w:spacing w:before="20" w:after="20" w:line="360" w:lineRule="auto"/>
        <w:outlineLvl w:val="1"/>
        <w:rPr>
          <w:rFonts w:ascii="Arial" w:eastAsia="Times New Roman" w:hAnsi="Arial" w:cs="Arial"/>
          <w:b/>
          <w:bCs/>
          <w:lang w:eastAsia="en-GB"/>
        </w:rPr>
      </w:pPr>
      <w:r w:rsidRPr="00FE338C">
        <w:rPr>
          <w:rFonts w:ascii="Arial" w:eastAsia="Times New Roman" w:hAnsi="Arial" w:cs="Arial"/>
          <w:b/>
          <w:bCs/>
          <w:lang w:eastAsia="en-GB"/>
        </w:rPr>
        <w:t xml:space="preserve">4. </w:t>
      </w:r>
      <w:bookmarkStart w:id="3" w:name="harmonisingIndex"/>
      <w:r w:rsidR="00E14F4B" w:rsidRPr="00FE338C">
        <w:rPr>
          <w:rFonts w:ascii="Arial" w:eastAsia="Times New Roman" w:hAnsi="Arial" w:cs="Arial"/>
          <w:b/>
          <w:bCs/>
          <w:lang w:eastAsia="en-GB"/>
        </w:rPr>
        <w:fldChar w:fldCharType="begin"/>
      </w:r>
      <w:r w:rsidR="00E14F4B" w:rsidRPr="00FE338C">
        <w:rPr>
          <w:rFonts w:ascii="Arial" w:eastAsia="Times New Roman" w:hAnsi="Arial" w:cs="Arial"/>
          <w:b/>
          <w:bCs/>
          <w:lang w:eastAsia="en-GB"/>
        </w:rPr>
        <w:instrText xml:space="preserve"> HYPERLINK  \l "Harmonisationofdata" </w:instrText>
      </w:r>
      <w:r w:rsidR="00E14F4B" w:rsidRPr="00FE338C">
        <w:rPr>
          <w:rFonts w:ascii="Arial" w:eastAsia="Times New Roman" w:hAnsi="Arial" w:cs="Arial"/>
          <w:b/>
          <w:bCs/>
          <w:lang w:eastAsia="en-GB"/>
        </w:rPr>
        <w:fldChar w:fldCharType="separate"/>
      </w:r>
      <w:r w:rsidRPr="00FE338C">
        <w:rPr>
          <w:rStyle w:val="Hyperlink"/>
          <w:rFonts w:ascii="Arial" w:eastAsia="Times New Roman" w:hAnsi="Arial" w:cs="Arial"/>
          <w:b/>
          <w:bCs/>
          <w:lang w:eastAsia="en-GB"/>
        </w:rPr>
        <w:t>Harmonisation of data</w:t>
      </w:r>
      <w:bookmarkEnd w:id="3"/>
      <w:r w:rsidR="00E14F4B" w:rsidRPr="00FE338C">
        <w:rPr>
          <w:rFonts w:ascii="Arial" w:eastAsia="Times New Roman" w:hAnsi="Arial" w:cs="Arial"/>
          <w:b/>
          <w:bCs/>
          <w:lang w:eastAsia="en-GB"/>
        </w:rPr>
        <w:fldChar w:fldCharType="end"/>
      </w:r>
      <w:r w:rsidRPr="00FE338C">
        <w:rPr>
          <w:rFonts w:ascii="Arial" w:eastAsia="Times New Roman" w:hAnsi="Arial" w:cs="Arial"/>
          <w:b/>
          <w:bCs/>
          <w:lang w:eastAsia="en-GB"/>
        </w:rPr>
        <w:t xml:space="preserve"> </w:t>
      </w:r>
    </w:p>
    <w:p w14:paraId="61867C22" w14:textId="10727666" w:rsidR="00443232" w:rsidRPr="00FE338C" w:rsidRDefault="00443232" w:rsidP="00443232">
      <w:pPr>
        <w:shd w:val="clear" w:color="auto" w:fill="FFFFFF"/>
        <w:spacing w:before="20" w:after="20" w:line="360" w:lineRule="auto"/>
        <w:rPr>
          <w:rFonts w:ascii="Arial" w:hAnsi="Arial" w:cs="Arial"/>
          <w:b/>
          <w:bCs/>
          <w:color w:val="000000"/>
        </w:rPr>
      </w:pPr>
      <w:r w:rsidRPr="00FE338C">
        <w:rPr>
          <w:rFonts w:ascii="Arial" w:hAnsi="Arial" w:cs="Arial"/>
          <w:b/>
          <w:bCs/>
          <w:color w:val="000000"/>
        </w:rPr>
        <w:t xml:space="preserve">5. </w:t>
      </w:r>
      <w:bookmarkStart w:id="4" w:name="AnonymisingIndex"/>
      <w:r w:rsidR="00E14F4B" w:rsidRPr="00FE338C">
        <w:rPr>
          <w:rFonts w:ascii="Arial" w:hAnsi="Arial" w:cs="Arial"/>
          <w:b/>
          <w:bCs/>
          <w:color w:val="000000"/>
        </w:rPr>
        <w:fldChar w:fldCharType="begin"/>
      </w:r>
      <w:r w:rsidR="00E14F4B" w:rsidRPr="00FE338C">
        <w:rPr>
          <w:rFonts w:ascii="Arial" w:hAnsi="Arial" w:cs="Arial"/>
          <w:b/>
          <w:bCs/>
          <w:color w:val="000000"/>
        </w:rPr>
        <w:instrText xml:space="preserve"> HYPERLINK  \l "Anonymisingdata" </w:instrText>
      </w:r>
      <w:r w:rsidR="00E14F4B" w:rsidRPr="00FE338C">
        <w:rPr>
          <w:rFonts w:ascii="Arial" w:hAnsi="Arial" w:cs="Arial"/>
          <w:b/>
          <w:bCs/>
          <w:color w:val="000000"/>
        </w:rPr>
        <w:fldChar w:fldCharType="separate"/>
      </w:r>
      <w:r w:rsidRPr="00FE338C">
        <w:rPr>
          <w:rStyle w:val="Hyperlink"/>
          <w:rFonts w:ascii="Arial" w:hAnsi="Arial" w:cs="Arial"/>
          <w:b/>
          <w:bCs/>
        </w:rPr>
        <w:t>Anonymising data</w:t>
      </w:r>
      <w:bookmarkEnd w:id="4"/>
      <w:r w:rsidR="00E14F4B" w:rsidRPr="00FE338C">
        <w:rPr>
          <w:rFonts w:ascii="Arial" w:hAnsi="Arial" w:cs="Arial"/>
          <w:b/>
          <w:bCs/>
          <w:color w:val="000000"/>
        </w:rPr>
        <w:fldChar w:fldCharType="end"/>
      </w:r>
      <w:r w:rsidRPr="00FE338C">
        <w:rPr>
          <w:rFonts w:ascii="Arial" w:hAnsi="Arial" w:cs="Arial"/>
          <w:b/>
          <w:bCs/>
          <w:color w:val="000000"/>
        </w:rPr>
        <w:t xml:space="preserve"> </w:t>
      </w:r>
    </w:p>
    <w:p w14:paraId="10F2F47A" w14:textId="4CD7D2D0" w:rsidR="003F21DE" w:rsidRPr="00FE338C" w:rsidRDefault="00443232" w:rsidP="00443232">
      <w:pPr>
        <w:spacing w:before="20" w:after="20" w:line="360" w:lineRule="auto"/>
        <w:contextualSpacing/>
        <w:rPr>
          <w:rFonts w:ascii="Arial" w:eastAsia="Times New Roman" w:hAnsi="Arial" w:cs="Arial"/>
          <w:b/>
          <w:bCs/>
          <w:u w:val="single"/>
        </w:rPr>
      </w:pPr>
      <w:r w:rsidRPr="007F1857">
        <w:rPr>
          <w:rFonts w:ascii="Arial" w:eastAsia="Times New Roman" w:hAnsi="Arial" w:cs="Arial"/>
          <w:b/>
          <w:bCs/>
        </w:rPr>
        <w:t xml:space="preserve">6. </w:t>
      </w:r>
      <w:bookmarkStart w:id="5" w:name="AnalysingIndex"/>
      <w:r w:rsidR="00E14F4B" w:rsidRPr="00FE338C">
        <w:rPr>
          <w:rFonts w:ascii="Arial" w:eastAsia="Times New Roman" w:hAnsi="Arial" w:cs="Arial"/>
          <w:b/>
          <w:bCs/>
          <w:u w:val="single"/>
        </w:rPr>
        <w:fldChar w:fldCharType="begin"/>
      </w:r>
      <w:r w:rsidR="00E14F4B" w:rsidRPr="00FE338C">
        <w:rPr>
          <w:rFonts w:ascii="Arial" w:eastAsia="Times New Roman" w:hAnsi="Arial" w:cs="Arial"/>
          <w:b/>
          <w:bCs/>
          <w:u w:val="single"/>
        </w:rPr>
        <w:instrText xml:space="preserve"> HYPERLINK  \l "Analysing" </w:instrText>
      </w:r>
      <w:r w:rsidR="00E14F4B" w:rsidRPr="00FE338C">
        <w:rPr>
          <w:rFonts w:ascii="Arial" w:eastAsia="Times New Roman" w:hAnsi="Arial" w:cs="Arial"/>
          <w:b/>
          <w:bCs/>
          <w:u w:val="single"/>
        </w:rPr>
        <w:fldChar w:fldCharType="separate"/>
      </w:r>
      <w:r w:rsidRPr="00FE338C">
        <w:rPr>
          <w:rStyle w:val="Hyperlink"/>
          <w:rFonts w:ascii="Arial" w:eastAsia="Times New Roman" w:hAnsi="Arial" w:cs="Arial"/>
          <w:b/>
          <w:bCs/>
        </w:rPr>
        <w:t>Analysing EDI Data</w:t>
      </w:r>
      <w:bookmarkEnd w:id="5"/>
      <w:r w:rsidR="00E14F4B" w:rsidRPr="00FE338C">
        <w:rPr>
          <w:rFonts w:ascii="Arial" w:eastAsia="Times New Roman" w:hAnsi="Arial" w:cs="Arial"/>
          <w:b/>
          <w:bCs/>
          <w:u w:val="single"/>
        </w:rPr>
        <w:fldChar w:fldCharType="end"/>
      </w:r>
    </w:p>
    <w:p w14:paraId="0FC8AFBE" w14:textId="392E5AAF" w:rsidR="00443232" w:rsidRPr="00FE338C" w:rsidRDefault="00443232" w:rsidP="00443232">
      <w:pPr>
        <w:spacing w:before="20" w:after="20" w:line="360" w:lineRule="auto"/>
        <w:rPr>
          <w:rFonts w:ascii="Arial" w:hAnsi="Arial" w:cs="Arial"/>
        </w:rPr>
      </w:pPr>
      <w:r w:rsidRPr="007F1857">
        <w:rPr>
          <w:rFonts w:ascii="Arial" w:eastAsia="Times New Roman" w:hAnsi="Arial" w:cs="Arial"/>
          <w:b/>
          <w:bCs/>
        </w:rPr>
        <w:t xml:space="preserve">7. </w:t>
      </w:r>
      <w:bookmarkStart w:id="6" w:name="DisseminatingIndex"/>
      <w:r w:rsidR="00E14F4B" w:rsidRPr="00FE338C">
        <w:rPr>
          <w:rFonts w:ascii="Arial" w:eastAsia="Times New Roman" w:hAnsi="Arial" w:cs="Arial"/>
          <w:b/>
          <w:bCs/>
          <w:u w:val="single"/>
        </w:rPr>
        <w:fldChar w:fldCharType="begin"/>
      </w:r>
      <w:r w:rsidR="00E14F4B" w:rsidRPr="00FE338C">
        <w:rPr>
          <w:rFonts w:ascii="Arial" w:eastAsia="Times New Roman" w:hAnsi="Arial" w:cs="Arial"/>
          <w:b/>
          <w:bCs/>
          <w:u w:val="single"/>
        </w:rPr>
        <w:instrText xml:space="preserve"> HYPERLINK  \l "DisseminatingEquality" </w:instrText>
      </w:r>
      <w:r w:rsidR="00E14F4B" w:rsidRPr="00FE338C">
        <w:rPr>
          <w:rFonts w:ascii="Arial" w:eastAsia="Times New Roman" w:hAnsi="Arial" w:cs="Arial"/>
          <w:b/>
          <w:bCs/>
          <w:u w:val="single"/>
        </w:rPr>
        <w:fldChar w:fldCharType="separate"/>
      </w:r>
      <w:r w:rsidRPr="00FE338C">
        <w:rPr>
          <w:rStyle w:val="Hyperlink"/>
          <w:rFonts w:ascii="Arial" w:eastAsia="Times New Roman" w:hAnsi="Arial" w:cs="Arial"/>
          <w:b/>
          <w:bCs/>
        </w:rPr>
        <w:t xml:space="preserve">Disseminating Equality, </w:t>
      </w:r>
      <w:proofErr w:type="gramStart"/>
      <w:r w:rsidRPr="00FE338C">
        <w:rPr>
          <w:rStyle w:val="Hyperlink"/>
          <w:rFonts w:ascii="Arial" w:eastAsia="Times New Roman" w:hAnsi="Arial" w:cs="Arial"/>
          <w:b/>
          <w:bCs/>
        </w:rPr>
        <w:t>Diversity</w:t>
      </w:r>
      <w:proofErr w:type="gramEnd"/>
      <w:r w:rsidRPr="00FE338C">
        <w:rPr>
          <w:rStyle w:val="Hyperlink"/>
          <w:rFonts w:ascii="Arial" w:eastAsia="Times New Roman" w:hAnsi="Arial" w:cs="Arial"/>
          <w:b/>
          <w:bCs/>
        </w:rPr>
        <w:t xml:space="preserve"> and Inclusion Data</w:t>
      </w:r>
      <w:bookmarkEnd w:id="6"/>
      <w:r w:rsidR="00E14F4B" w:rsidRPr="00FE338C">
        <w:rPr>
          <w:rFonts w:ascii="Arial" w:eastAsia="Times New Roman" w:hAnsi="Arial" w:cs="Arial"/>
          <w:b/>
          <w:bCs/>
          <w:u w:val="single"/>
        </w:rPr>
        <w:fldChar w:fldCharType="end"/>
      </w:r>
    </w:p>
    <w:p w14:paraId="36278EBD" w14:textId="036738A9" w:rsidR="00443232" w:rsidRPr="00FE338C" w:rsidRDefault="00443232" w:rsidP="00443232">
      <w:pPr>
        <w:keepNext/>
        <w:keepLines/>
        <w:spacing w:before="20" w:after="20" w:line="360" w:lineRule="auto"/>
        <w:outlineLvl w:val="1"/>
        <w:rPr>
          <w:rFonts w:ascii="Arial" w:eastAsia="Times New Roman" w:hAnsi="Arial" w:cs="Arial"/>
          <w:b/>
          <w:bCs/>
          <w:lang w:eastAsia="en-GB"/>
        </w:rPr>
      </w:pPr>
      <w:r w:rsidRPr="00FE338C">
        <w:rPr>
          <w:rFonts w:ascii="Arial" w:eastAsia="Times New Roman" w:hAnsi="Arial" w:cs="Arial"/>
          <w:b/>
          <w:bCs/>
          <w:lang w:eastAsia="en-GB"/>
        </w:rPr>
        <w:t xml:space="preserve">8. </w:t>
      </w:r>
      <w:hyperlink w:anchor="Reportingonethnicityinformation" w:history="1">
        <w:bookmarkStart w:id="7" w:name="ReportingInIndex"/>
        <w:r w:rsidRPr="00FE338C">
          <w:rPr>
            <w:rStyle w:val="Hyperlink"/>
            <w:rFonts w:ascii="Arial" w:eastAsia="Times New Roman" w:hAnsi="Arial" w:cs="Arial"/>
            <w:b/>
            <w:bCs/>
            <w:lang w:eastAsia="en-GB"/>
          </w:rPr>
          <w:t>Reporting on ethnicity information</w:t>
        </w:r>
        <w:bookmarkEnd w:id="7"/>
      </w:hyperlink>
    </w:p>
    <w:p w14:paraId="5A2430FF" w14:textId="30671F84" w:rsidR="00443232" w:rsidRPr="00FE338C" w:rsidRDefault="00443232" w:rsidP="00443232">
      <w:pPr>
        <w:keepNext/>
        <w:keepLines/>
        <w:spacing w:before="20" w:after="20" w:line="360" w:lineRule="auto"/>
        <w:outlineLvl w:val="1"/>
        <w:rPr>
          <w:rFonts w:ascii="Arial" w:eastAsia="Times New Roman" w:hAnsi="Arial" w:cs="Arial"/>
          <w:b/>
          <w:bCs/>
          <w:lang w:eastAsia="en-GB"/>
        </w:rPr>
      </w:pPr>
      <w:r w:rsidRPr="00FE338C">
        <w:rPr>
          <w:rFonts w:ascii="Arial" w:eastAsia="Times New Roman" w:hAnsi="Arial" w:cs="Arial"/>
          <w:b/>
          <w:bCs/>
          <w:lang w:eastAsia="en-GB"/>
        </w:rPr>
        <w:t xml:space="preserve">9. </w:t>
      </w:r>
      <w:hyperlink w:anchor="CodeofPracticeforStatistics" w:history="1">
        <w:bookmarkStart w:id="8" w:name="CodeOfPracticeInIndex"/>
        <w:r w:rsidRPr="00FE338C">
          <w:rPr>
            <w:rStyle w:val="Hyperlink"/>
            <w:rFonts w:ascii="Arial" w:eastAsia="Times New Roman" w:hAnsi="Arial" w:cs="Arial"/>
            <w:b/>
            <w:bCs/>
            <w:lang w:eastAsia="en-GB"/>
          </w:rPr>
          <w:t>Code of Practice for Statistics</w:t>
        </w:r>
        <w:bookmarkEnd w:id="8"/>
      </w:hyperlink>
    </w:p>
    <w:p w14:paraId="44711916" w14:textId="443E94B2" w:rsidR="00443232" w:rsidRPr="00FE338C" w:rsidRDefault="00443232" w:rsidP="00443232">
      <w:pPr>
        <w:spacing w:before="20" w:after="20" w:line="360" w:lineRule="auto"/>
        <w:rPr>
          <w:rFonts w:ascii="Arial" w:eastAsia="Times New Roman" w:hAnsi="Arial" w:cs="Arial"/>
          <w:b/>
          <w:bCs/>
          <w:lang w:eastAsia="en-GB"/>
        </w:rPr>
      </w:pPr>
      <w:r w:rsidRPr="00FE338C">
        <w:rPr>
          <w:rFonts w:ascii="Arial" w:eastAsia="Times New Roman" w:hAnsi="Arial" w:cs="Arial"/>
          <w:b/>
          <w:bCs/>
          <w:lang w:eastAsia="en-GB"/>
        </w:rPr>
        <w:t xml:space="preserve">10 </w:t>
      </w:r>
      <w:bookmarkStart w:id="9" w:name="CaseStudyInIndex"/>
      <w:r w:rsidR="00E14F4B" w:rsidRPr="00FE338C">
        <w:rPr>
          <w:rFonts w:ascii="Arial" w:eastAsia="Times New Roman" w:hAnsi="Arial" w:cs="Arial"/>
          <w:b/>
          <w:bCs/>
          <w:lang w:eastAsia="en-GB"/>
        </w:rPr>
        <w:fldChar w:fldCharType="begin"/>
      </w:r>
      <w:r w:rsidR="00E14F4B" w:rsidRPr="00FE338C">
        <w:rPr>
          <w:rFonts w:ascii="Arial" w:eastAsia="Times New Roman" w:hAnsi="Arial" w:cs="Arial"/>
          <w:b/>
          <w:bCs/>
          <w:lang w:eastAsia="en-GB"/>
        </w:rPr>
        <w:instrText xml:space="preserve"> HYPERLINK  \l "CaseStudy" </w:instrText>
      </w:r>
      <w:r w:rsidR="00E14F4B" w:rsidRPr="00FE338C">
        <w:rPr>
          <w:rFonts w:ascii="Arial" w:eastAsia="Times New Roman" w:hAnsi="Arial" w:cs="Arial"/>
          <w:b/>
          <w:bCs/>
          <w:lang w:eastAsia="en-GB"/>
        </w:rPr>
        <w:fldChar w:fldCharType="separate"/>
      </w:r>
      <w:r w:rsidRPr="00FE338C">
        <w:rPr>
          <w:rStyle w:val="Hyperlink"/>
          <w:rFonts w:ascii="Arial" w:eastAsia="Times New Roman" w:hAnsi="Arial" w:cs="Arial"/>
          <w:b/>
          <w:bCs/>
          <w:lang w:eastAsia="en-GB"/>
        </w:rPr>
        <w:t>Case Study</w:t>
      </w:r>
      <w:bookmarkEnd w:id="9"/>
      <w:r w:rsidR="00E14F4B" w:rsidRPr="00FE338C">
        <w:rPr>
          <w:rFonts w:ascii="Arial" w:eastAsia="Times New Roman" w:hAnsi="Arial" w:cs="Arial"/>
          <w:b/>
          <w:bCs/>
          <w:lang w:eastAsia="en-GB"/>
        </w:rPr>
        <w:fldChar w:fldCharType="end"/>
      </w:r>
    </w:p>
    <w:p w14:paraId="44BDB3A1" w14:textId="2B6A2C2F" w:rsidR="005A2E7A" w:rsidRPr="00FE338C" w:rsidRDefault="005A2E7A" w:rsidP="005A2E7A">
      <w:pPr>
        <w:rPr>
          <w:rFonts w:ascii="Arial" w:hAnsi="Arial" w:cs="Arial"/>
        </w:rPr>
      </w:pPr>
    </w:p>
    <w:p w14:paraId="706A9529" w14:textId="77777777" w:rsidR="00631DC3" w:rsidRPr="00FE338C" w:rsidRDefault="00631DC3" w:rsidP="0003191A">
      <w:pPr>
        <w:spacing w:before="16" w:after="16" w:line="240" w:lineRule="auto"/>
        <w:rPr>
          <w:rFonts w:ascii="Arial" w:eastAsia="Times New Roman" w:hAnsi="Arial" w:cs="Arial"/>
          <w:b/>
          <w:bCs/>
        </w:rPr>
        <w:sectPr w:rsidR="00631DC3" w:rsidRPr="00FE338C" w:rsidSect="00F6331A">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titlePg/>
          <w:docGrid w:linePitch="360"/>
        </w:sectPr>
      </w:pPr>
    </w:p>
    <w:p w14:paraId="6042C997" w14:textId="77777777" w:rsidR="00FF7B9B" w:rsidRPr="00FE338C" w:rsidRDefault="00FF7B9B" w:rsidP="0003191A">
      <w:pPr>
        <w:spacing w:before="16" w:after="16" w:line="240" w:lineRule="auto"/>
        <w:rPr>
          <w:rFonts w:ascii="Arial" w:eastAsia="Times New Roman" w:hAnsi="Arial" w:cs="Arial"/>
          <w:b/>
          <w:bCs/>
        </w:rPr>
      </w:pPr>
    </w:p>
    <w:p w14:paraId="234CE774" w14:textId="3D25920C" w:rsidR="00482523" w:rsidRPr="00FE338C" w:rsidRDefault="00AA2927" w:rsidP="00AA2927">
      <w:pPr>
        <w:spacing w:before="16" w:after="16"/>
        <w:rPr>
          <w:rFonts w:ascii="Arial" w:hAnsi="Arial" w:cs="Arial"/>
          <w:b/>
          <w:bCs/>
          <w:u w:val="single"/>
        </w:rPr>
      </w:pPr>
      <w:bookmarkStart w:id="10" w:name="Introduction"/>
      <w:r w:rsidRPr="00FE338C">
        <w:rPr>
          <w:rFonts w:ascii="Arial" w:eastAsia="Times New Roman" w:hAnsi="Arial" w:cs="Arial"/>
          <w:b/>
          <w:bCs/>
          <w:u w:val="single"/>
        </w:rPr>
        <w:t>1.</w:t>
      </w:r>
      <w:r w:rsidRPr="00FE338C">
        <w:rPr>
          <w:rFonts w:ascii="Arial" w:hAnsi="Arial" w:cs="Arial"/>
          <w:b/>
          <w:bCs/>
          <w:u w:val="single"/>
        </w:rPr>
        <w:t xml:space="preserve"> </w:t>
      </w:r>
      <w:hyperlink w:anchor="IntroductionIndex" w:history="1">
        <w:r w:rsidR="00482523" w:rsidRPr="00FE338C">
          <w:rPr>
            <w:rStyle w:val="Hyperlink"/>
            <w:rFonts w:ascii="Arial" w:eastAsia="Times New Roman" w:hAnsi="Arial" w:cs="Arial"/>
            <w:b/>
            <w:bCs/>
          </w:rPr>
          <w:t>Introduction</w:t>
        </w:r>
      </w:hyperlink>
    </w:p>
    <w:p w14:paraId="6560AC86" w14:textId="77777777" w:rsidR="009B5FB0" w:rsidRPr="00FE338C" w:rsidRDefault="009B5FB0" w:rsidP="00AA2927">
      <w:pPr>
        <w:spacing w:before="16" w:after="16"/>
        <w:rPr>
          <w:rFonts w:ascii="Arial" w:hAnsi="Arial" w:cs="Arial"/>
          <w:b/>
          <w:bCs/>
          <w:u w:val="single"/>
        </w:rPr>
      </w:pPr>
    </w:p>
    <w:bookmarkEnd w:id="10"/>
    <w:p w14:paraId="41C68673" w14:textId="506ABFC6" w:rsidR="00324F6E" w:rsidRPr="00FE338C" w:rsidRDefault="00324F6E" w:rsidP="00397204">
      <w:pPr>
        <w:spacing w:before="16" w:after="16"/>
        <w:rPr>
          <w:rFonts w:ascii="Arial" w:hAnsi="Arial" w:cs="Arial"/>
        </w:rPr>
      </w:pPr>
      <w:r w:rsidRPr="00FE338C">
        <w:rPr>
          <w:rFonts w:ascii="Arial" w:eastAsia="Times New Roman" w:hAnsi="Arial" w:cs="Arial"/>
        </w:rPr>
        <w:t>1.</w:t>
      </w:r>
      <w:r w:rsidRPr="00FE338C">
        <w:rPr>
          <w:rFonts w:ascii="Arial" w:hAnsi="Arial" w:cs="Arial"/>
        </w:rPr>
        <w:t xml:space="preserve">1 </w:t>
      </w:r>
      <w:r w:rsidR="009B5FB0" w:rsidRPr="00FE338C">
        <w:rPr>
          <w:rFonts w:ascii="Arial" w:hAnsi="Arial" w:cs="Arial"/>
        </w:rPr>
        <w:t>Collecting</w:t>
      </w:r>
      <w:r w:rsidR="00397204" w:rsidRPr="00FE338C">
        <w:rPr>
          <w:rFonts w:ascii="Arial" w:hAnsi="Arial" w:cs="Arial"/>
        </w:rPr>
        <w:t xml:space="preserve"> Equality, Diversity and </w:t>
      </w:r>
      <w:r w:rsidR="009B5FB0" w:rsidRPr="00FE338C">
        <w:rPr>
          <w:rFonts w:ascii="Arial" w:hAnsi="Arial" w:cs="Arial"/>
        </w:rPr>
        <w:t>I</w:t>
      </w:r>
      <w:r w:rsidR="00397204" w:rsidRPr="00FE338C">
        <w:rPr>
          <w:rFonts w:ascii="Arial" w:hAnsi="Arial" w:cs="Arial"/>
        </w:rPr>
        <w:t>nclusion (EDI)</w:t>
      </w:r>
      <w:r w:rsidR="009B5FB0" w:rsidRPr="00FE338C">
        <w:rPr>
          <w:rFonts w:ascii="Arial" w:hAnsi="Arial" w:cs="Arial"/>
        </w:rPr>
        <w:t xml:space="preserve"> data will only be meaningful if the culture of the Fire Rescue Service (Service) supports openness and acceptance of difference. The process of collecting and analysing EDI data will provide evidence of inclusive culture and help to identify areas that require improvement</w:t>
      </w:r>
      <w:r w:rsidRPr="00FE338C">
        <w:rPr>
          <w:rFonts w:ascii="Arial" w:hAnsi="Arial" w:cs="Arial"/>
        </w:rPr>
        <w:t xml:space="preserve"> with deeper understanding of our staff and their lived experiences. We can use this data to identify any existing biases, gaps or issues and work towards improving them for our staff and the communities we serve. </w:t>
      </w:r>
    </w:p>
    <w:p w14:paraId="0D8E554D" w14:textId="77777777" w:rsidR="00397204" w:rsidRPr="00FE338C" w:rsidRDefault="00397204" w:rsidP="00397204">
      <w:pPr>
        <w:spacing w:before="16" w:after="16"/>
        <w:rPr>
          <w:rFonts w:ascii="Arial" w:hAnsi="Arial" w:cs="Arial"/>
        </w:rPr>
      </w:pPr>
    </w:p>
    <w:p w14:paraId="55EC2E2B" w14:textId="6E524B9E" w:rsidR="00324F6E" w:rsidRPr="00FE338C" w:rsidRDefault="005A2E7A" w:rsidP="00324F6E">
      <w:pPr>
        <w:spacing w:before="16" w:after="16" w:line="240" w:lineRule="auto"/>
        <w:rPr>
          <w:rFonts w:ascii="Arial" w:eastAsia="Times New Roman" w:hAnsi="Arial" w:cs="Arial"/>
          <w:b/>
          <w:bCs/>
          <w:color w:val="000000"/>
          <w:lang w:eastAsia="en-GB"/>
        </w:rPr>
      </w:pPr>
      <w:r w:rsidRPr="00FE338C">
        <w:rPr>
          <w:rFonts w:ascii="Arial" w:eastAsia="Times New Roman" w:hAnsi="Arial" w:cs="Arial"/>
          <w:b/>
          <w:bCs/>
          <w:color w:val="000000"/>
          <w:lang w:eastAsia="en-GB"/>
        </w:rPr>
        <w:t xml:space="preserve">2. </w:t>
      </w:r>
      <w:bookmarkStart w:id="11" w:name="OurLegalDuty"/>
      <w:r w:rsidR="00443232" w:rsidRPr="00FE338C">
        <w:rPr>
          <w:rFonts w:ascii="Arial" w:eastAsia="Times New Roman" w:hAnsi="Arial" w:cs="Arial"/>
          <w:b/>
          <w:bCs/>
          <w:color w:val="000000"/>
          <w:lang w:eastAsia="en-GB"/>
        </w:rPr>
        <w:fldChar w:fldCharType="begin"/>
      </w:r>
      <w:r w:rsidR="00443232" w:rsidRPr="00FE338C">
        <w:rPr>
          <w:rFonts w:ascii="Arial" w:eastAsia="Times New Roman" w:hAnsi="Arial" w:cs="Arial"/>
          <w:b/>
          <w:bCs/>
          <w:color w:val="000000"/>
          <w:lang w:eastAsia="en-GB"/>
        </w:rPr>
        <w:instrText xml:space="preserve"> HYPERLINK  \l "OurLegalDutuIndex" </w:instrText>
      </w:r>
      <w:r w:rsidR="00443232" w:rsidRPr="00FE338C">
        <w:rPr>
          <w:rFonts w:ascii="Arial" w:eastAsia="Times New Roman" w:hAnsi="Arial" w:cs="Arial"/>
          <w:b/>
          <w:bCs/>
          <w:color w:val="000000"/>
          <w:lang w:eastAsia="en-GB"/>
        </w:rPr>
        <w:fldChar w:fldCharType="separate"/>
      </w:r>
      <w:r w:rsidR="00324F6E" w:rsidRPr="00FE338C">
        <w:rPr>
          <w:rStyle w:val="Hyperlink"/>
          <w:rFonts w:ascii="Arial" w:eastAsia="Times New Roman" w:hAnsi="Arial" w:cs="Arial"/>
          <w:b/>
          <w:bCs/>
          <w:lang w:eastAsia="en-GB"/>
        </w:rPr>
        <w:t>Our legal duty to analyse data</w:t>
      </w:r>
      <w:r w:rsidR="00443232" w:rsidRPr="00FE338C">
        <w:rPr>
          <w:rFonts w:ascii="Arial" w:eastAsia="Times New Roman" w:hAnsi="Arial" w:cs="Arial"/>
          <w:b/>
          <w:bCs/>
          <w:color w:val="000000"/>
          <w:lang w:eastAsia="en-GB"/>
        </w:rPr>
        <w:fldChar w:fldCharType="end"/>
      </w:r>
      <w:r w:rsidR="00324F6E" w:rsidRPr="00FE338C">
        <w:rPr>
          <w:rFonts w:ascii="Arial" w:eastAsia="Times New Roman" w:hAnsi="Arial" w:cs="Arial"/>
          <w:b/>
          <w:bCs/>
          <w:color w:val="000000"/>
          <w:lang w:eastAsia="en-GB"/>
        </w:rPr>
        <w:t xml:space="preserve"> </w:t>
      </w:r>
      <w:bookmarkEnd w:id="11"/>
    </w:p>
    <w:p w14:paraId="60B41889" w14:textId="77777777" w:rsidR="00324F6E" w:rsidRPr="00FE338C" w:rsidRDefault="00324F6E" w:rsidP="00324F6E">
      <w:pPr>
        <w:spacing w:before="16" w:after="16" w:line="240" w:lineRule="auto"/>
        <w:rPr>
          <w:rFonts w:ascii="Arial" w:eastAsia="Times New Roman" w:hAnsi="Arial" w:cs="Arial"/>
          <w:b/>
          <w:bCs/>
          <w:color w:val="000000"/>
          <w:lang w:eastAsia="en-GB"/>
        </w:rPr>
      </w:pPr>
    </w:p>
    <w:p w14:paraId="781E35B4" w14:textId="77777777" w:rsidR="00324F6E" w:rsidRPr="00FE338C" w:rsidRDefault="00324F6E" w:rsidP="00324F6E">
      <w:pPr>
        <w:spacing w:before="16" w:after="16" w:line="240" w:lineRule="auto"/>
        <w:rPr>
          <w:rFonts w:ascii="Arial" w:eastAsia="Times New Roman" w:hAnsi="Arial" w:cs="Arial"/>
          <w:b/>
          <w:bCs/>
          <w:color w:val="000000"/>
          <w:lang w:eastAsia="en-GB"/>
        </w:rPr>
      </w:pPr>
      <w:bookmarkStart w:id="12" w:name="EqualityAct2010"/>
      <w:r w:rsidRPr="00FE338C">
        <w:rPr>
          <w:rFonts w:ascii="Arial" w:eastAsia="Times New Roman" w:hAnsi="Arial" w:cs="Arial"/>
          <w:b/>
          <w:bCs/>
          <w:color w:val="000000"/>
          <w:lang w:eastAsia="en-GB"/>
        </w:rPr>
        <w:t>Equality Act 2010</w:t>
      </w:r>
    </w:p>
    <w:p w14:paraId="39FF36D9" w14:textId="77777777" w:rsidR="00324F6E" w:rsidRPr="00FE338C" w:rsidRDefault="00324F6E" w:rsidP="00324F6E">
      <w:pPr>
        <w:spacing w:before="16" w:after="16" w:line="240" w:lineRule="auto"/>
        <w:rPr>
          <w:rFonts w:ascii="Arial" w:eastAsia="Times New Roman" w:hAnsi="Arial" w:cs="Arial"/>
          <w:b/>
          <w:bCs/>
          <w:color w:val="000000"/>
          <w:lang w:eastAsia="en-GB"/>
        </w:rPr>
      </w:pPr>
    </w:p>
    <w:bookmarkEnd w:id="12"/>
    <w:p w14:paraId="0EE7F16F" w14:textId="60C06E15" w:rsidR="00324F6E" w:rsidRPr="00FE338C" w:rsidRDefault="00FE338C" w:rsidP="00324F6E">
      <w:pPr>
        <w:spacing w:before="16" w:after="16" w:line="240" w:lineRule="auto"/>
        <w:rPr>
          <w:rFonts w:ascii="Arial" w:eastAsia="Times New Roman" w:hAnsi="Arial" w:cs="Arial"/>
          <w:color w:val="000000"/>
          <w:lang w:eastAsia="en-GB"/>
        </w:rPr>
      </w:pPr>
      <w:r>
        <w:rPr>
          <w:rFonts w:ascii="Arial" w:hAnsi="Arial" w:cs="Arial"/>
        </w:rPr>
        <w:t xml:space="preserve">2.1 </w:t>
      </w:r>
      <w:hyperlink r:id="rId14" w:history="1">
        <w:r w:rsidR="00324F6E" w:rsidRPr="00FE338C">
          <w:rPr>
            <w:rStyle w:val="Hyperlink"/>
            <w:rFonts w:ascii="Arial" w:eastAsia="Times New Roman" w:hAnsi="Arial" w:cs="Arial"/>
            <w:lang w:eastAsia="en-GB"/>
          </w:rPr>
          <w:t>The Equality Act 2010</w:t>
        </w:r>
      </w:hyperlink>
      <w:r w:rsidR="00324F6E" w:rsidRPr="00FE338C">
        <w:rPr>
          <w:rFonts w:ascii="Arial" w:eastAsia="Times New Roman" w:hAnsi="Arial" w:cs="Arial"/>
          <w:color w:val="000000"/>
          <w:lang w:eastAsia="en-GB"/>
        </w:rPr>
        <w:t xml:space="preserve"> (the Act) replaced the existing anti-discrimination laws with a single Act and included a duty on public sector organisations. More information about the Public Sector Equality Duty can be found </w:t>
      </w:r>
      <w:hyperlink r:id="rId15" w:history="1">
        <w:r w:rsidR="00324F6E" w:rsidRPr="00FE338C">
          <w:rPr>
            <w:rStyle w:val="Hyperlink"/>
            <w:rFonts w:ascii="Arial" w:eastAsia="Times New Roman" w:hAnsi="Arial" w:cs="Arial"/>
            <w:lang w:eastAsia="en-GB"/>
          </w:rPr>
          <w:t>here</w:t>
        </w:r>
      </w:hyperlink>
      <w:r w:rsidR="00324F6E" w:rsidRPr="00FE338C">
        <w:rPr>
          <w:rFonts w:ascii="Arial" w:eastAsia="Times New Roman" w:hAnsi="Arial" w:cs="Arial"/>
          <w:color w:val="000000"/>
          <w:lang w:eastAsia="en-GB"/>
        </w:rPr>
        <w:t>.</w:t>
      </w:r>
    </w:p>
    <w:p w14:paraId="7325F78D" w14:textId="77777777" w:rsidR="00324F6E" w:rsidRPr="00FE338C" w:rsidRDefault="00324F6E" w:rsidP="00324F6E">
      <w:pPr>
        <w:spacing w:before="16" w:after="16" w:line="240" w:lineRule="auto"/>
        <w:rPr>
          <w:rFonts w:ascii="Arial" w:eastAsia="Times New Roman" w:hAnsi="Arial" w:cs="Arial"/>
          <w:color w:val="000000"/>
          <w:lang w:eastAsia="en-GB"/>
        </w:rPr>
      </w:pPr>
    </w:p>
    <w:p w14:paraId="1296E053" w14:textId="06EC525C" w:rsidR="00324F6E" w:rsidRPr="00FE338C" w:rsidRDefault="00FE338C" w:rsidP="00324F6E">
      <w:pPr>
        <w:spacing w:before="16" w:after="16" w:line="240" w:lineRule="auto"/>
        <w:rPr>
          <w:rFonts w:ascii="Arial" w:eastAsia="Times New Roman" w:hAnsi="Arial" w:cs="Arial"/>
          <w:color w:val="000000"/>
          <w:lang w:eastAsia="en-GB"/>
        </w:rPr>
      </w:pPr>
      <w:r>
        <w:rPr>
          <w:rFonts w:ascii="Arial" w:hAnsi="Arial" w:cs="Arial"/>
        </w:rPr>
        <w:t xml:space="preserve">2.2 </w:t>
      </w:r>
      <w:hyperlink r:id="rId16" w:history="1">
        <w:r w:rsidR="00324F6E" w:rsidRPr="00FE338C">
          <w:rPr>
            <w:rStyle w:val="Hyperlink"/>
            <w:rFonts w:ascii="Arial" w:eastAsia="Times New Roman" w:hAnsi="Arial" w:cs="Arial"/>
            <w:lang w:eastAsia="en-GB"/>
          </w:rPr>
          <w:t>The General Equality Duty</w:t>
        </w:r>
      </w:hyperlink>
      <w:r w:rsidR="00324F6E" w:rsidRPr="00FE338C">
        <w:rPr>
          <w:rFonts w:ascii="Arial" w:eastAsia="Times New Roman" w:hAnsi="Arial" w:cs="Arial"/>
          <w:color w:val="000000"/>
          <w:lang w:eastAsia="en-GB"/>
        </w:rPr>
        <w:t xml:space="preserve"> which is set out in Section 149 of the Act states that: A public authority must, in the exercise of its functions, have due regard to the need to –</w:t>
      </w:r>
    </w:p>
    <w:p w14:paraId="41288C9F" w14:textId="77777777" w:rsidR="00324F6E" w:rsidRPr="00FE338C" w:rsidRDefault="00324F6E" w:rsidP="00324F6E">
      <w:pPr>
        <w:spacing w:before="16" w:after="16" w:line="240" w:lineRule="auto"/>
        <w:ind w:left="426"/>
        <w:rPr>
          <w:rFonts w:ascii="Arial" w:eastAsia="Times New Roman" w:hAnsi="Arial" w:cs="Arial"/>
          <w:color w:val="000000"/>
          <w:lang w:eastAsia="en-GB"/>
        </w:rPr>
      </w:pPr>
      <w:r w:rsidRPr="00FE338C">
        <w:rPr>
          <w:rFonts w:ascii="Arial" w:eastAsia="Times New Roman" w:hAnsi="Arial" w:cs="Arial"/>
          <w:color w:val="000000"/>
          <w:lang w:eastAsia="en-GB"/>
        </w:rPr>
        <w:t xml:space="preserve">(a) eliminate discrimination, harassment, victimisation and any other conduct that is prohibited by or under this </w:t>
      </w:r>
      <w:proofErr w:type="gramStart"/>
      <w:r w:rsidRPr="00FE338C">
        <w:rPr>
          <w:rFonts w:ascii="Arial" w:eastAsia="Times New Roman" w:hAnsi="Arial" w:cs="Arial"/>
          <w:color w:val="000000"/>
          <w:lang w:eastAsia="en-GB"/>
        </w:rPr>
        <w:t>Act;</w:t>
      </w:r>
      <w:proofErr w:type="gramEnd"/>
    </w:p>
    <w:p w14:paraId="4BA779A4" w14:textId="77777777" w:rsidR="00324F6E" w:rsidRPr="00FE338C" w:rsidRDefault="00324F6E" w:rsidP="00324F6E">
      <w:pPr>
        <w:spacing w:before="16" w:after="16" w:line="240" w:lineRule="auto"/>
        <w:ind w:left="426"/>
        <w:rPr>
          <w:rFonts w:ascii="Arial" w:eastAsia="Times New Roman" w:hAnsi="Arial" w:cs="Arial"/>
          <w:color w:val="000000"/>
          <w:lang w:eastAsia="en-GB"/>
        </w:rPr>
      </w:pPr>
      <w:r w:rsidRPr="00FE338C">
        <w:rPr>
          <w:rFonts w:ascii="Arial" w:eastAsia="Times New Roman" w:hAnsi="Arial" w:cs="Arial"/>
          <w:color w:val="000000"/>
          <w:lang w:eastAsia="en-GB"/>
        </w:rPr>
        <w:t xml:space="preserve">(b) advance equality of opportunity between persons who share a relevant protected characteristic and persons who do not share </w:t>
      </w:r>
      <w:proofErr w:type="gramStart"/>
      <w:r w:rsidRPr="00FE338C">
        <w:rPr>
          <w:rFonts w:ascii="Arial" w:eastAsia="Times New Roman" w:hAnsi="Arial" w:cs="Arial"/>
          <w:color w:val="000000"/>
          <w:lang w:eastAsia="en-GB"/>
        </w:rPr>
        <w:t>it;</w:t>
      </w:r>
      <w:proofErr w:type="gramEnd"/>
    </w:p>
    <w:p w14:paraId="72F26629" w14:textId="77777777" w:rsidR="00324F6E" w:rsidRPr="00FE338C" w:rsidRDefault="00324F6E" w:rsidP="00324F6E">
      <w:pPr>
        <w:spacing w:before="16" w:after="16" w:line="240" w:lineRule="auto"/>
        <w:ind w:left="426"/>
        <w:rPr>
          <w:rFonts w:ascii="Arial" w:eastAsia="Times New Roman" w:hAnsi="Arial" w:cs="Arial"/>
          <w:color w:val="000000"/>
          <w:lang w:eastAsia="en-GB"/>
        </w:rPr>
      </w:pPr>
      <w:r w:rsidRPr="00FE338C">
        <w:rPr>
          <w:rFonts w:ascii="Arial" w:eastAsia="Times New Roman" w:hAnsi="Arial" w:cs="Arial"/>
          <w:color w:val="000000"/>
          <w:lang w:eastAsia="en-GB"/>
        </w:rPr>
        <w:t>(c) foster good relations between persons who share a relevant protected characteristic and persons who do not share it.</w:t>
      </w:r>
    </w:p>
    <w:p w14:paraId="58462E13" w14:textId="77777777" w:rsidR="00324F6E" w:rsidRPr="00FE338C" w:rsidRDefault="00324F6E" w:rsidP="00324F6E">
      <w:pPr>
        <w:spacing w:before="16" w:after="16" w:line="240" w:lineRule="auto"/>
        <w:rPr>
          <w:rFonts w:ascii="Arial" w:eastAsia="Times New Roman" w:hAnsi="Arial" w:cs="Arial"/>
          <w:color w:val="000000"/>
          <w:lang w:eastAsia="en-GB"/>
        </w:rPr>
      </w:pPr>
    </w:p>
    <w:p w14:paraId="1762806C" w14:textId="29CB3488" w:rsidR="00324F6E" w:rsidRPr="00FE338C" w:rsidRDefault="00FE338C" w:rsidP="00324F6E">
      <w:pPr>
        <w:spacing w:before="16" w:after="16"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2.3 </w:t>
      </w:r>
      <w:r w:rsidR="00324F6E" w:rsidRPr="00FE338C">
        <w:rPr>
          <w:rFonts w:ascii="Arial" w:eastAsia="Times New Roman" w:hAnsi="Arial" w:cs="Arial"/>
          <w:color w:val="000000"/>
          <w:lang w:eastAsia="en-GB"/>
        </w:rPr>
        <w:t xml:space="preserve">With the purpose of (Part 2(2b)) </w:t>
      </w:r>
    </w:p>
    <w:p w14:paraId="38E569D4" w14:textId="77777777" w:rsidR="00324F6E" w:rsidRPr="00FE338C" w:rsidRDefault="00324F6E" w:rsidP="00324F6E">
      <w:pPr>
        <w:spacing w:before="16" w:after="16" w:line="240" w:lineRule="auto"/>
        <w:rPr>
          <w:rFonts w:ascii="Arial" w:eastAsia="Times New Roman" w:hAnsi="Arial" w:cs="Arial"/>
          <w:color w:val="000000"/>
          <w:lang w:eastAsia="en-GB"/>
        </w:rPr>
      </w:pPr>
    </w:p>
    <w:p w14:paraId="5419C581" w14:textId="77777777" w:rsidR="00324F6E" w:rsidRPr="00FE338C" w:rsidRDefault="00324F6E" w:rsidP="00324F6E">
      <w:pPr>
        <w:spacing w:before="16" w:after="16" w:line="240" w:lineRule="auto"/>
        <w:ind w:left="426"/>
        <w:rPr>
          <w:rFonts w:ascii="Arial" w:eastAsia="Times New Roman" w:hAnsi="Arial" w:cs="Arial"/>
          <w:color w:val="000000"/>
          <w:lang w:eastAsia="en-GB"/>
        </w:rPr>
      </w:pPr>
      <w:r w:rsidRPr="00FE338C">
        <w:rPr>
          <w:rFonts w:ascii="Arial" w:eastAsia="Times New Roman" w:hAnsi="Arial" w:cs="Arial"/>
          <w:color w:val="000000"/>
          <w:lang w:eastAsia="en-GB"/>
        </w:rPr>
        <w:t xml:space="preserve">(a) removing or minimising disadvantages suffered by persons who share a relevant protected characteristic that are connected to that </w:t>
      </w:r>
      <w:proofErr w:type="gramStart"/>
      <w:r w:rsidRPr="00FE338C">
        <w:rPr>
          <w:rFonts w:ascii="Arial" w:eastAsia="Times New Roman" w:hAnsi="Arial" w:cs="Arial"/>
          <w:color w:val="000000"/>
          <w:lang w:eastAsia="en-GB"/>
        </w:rPr>
        <w:t>characteristic;</w:t>
      </w:r>
      <w:proofErr w:type="gramEnd"/>
    </w:p>
    <w:p w14:paraId="7BBAB762" w14:textId="77777777" w:rsidR="00324F6E" w:rsidRPr="00FE338C" w:rsidRDefault="00324F6E" w:rsidP="00324F6E">
      <w:pPr>
        <w:spacing w:before="16" w:after="16" w:line="240" w:lineRule="auto"/>
        <w:ind w:left="426"/>
        <w:rPr>
          <w:rFonts w:ascii="Arial" w:eastAsia="Times New Roman" w:hAnsi="Arial" w:cs="Arial"/>
          <w:color w:val="000000"/>
          <w:lang w:eastAsia="en-GB"/>
        </w:rPr>
      </w:pPr>
      <w:r w:rsidRPr="00FE338C">
        <w:rPr>
          <w:rFonts w:ascii="Arial" w:eastAsia="Times New Roman" w:hAnsi="Arial" w:cs="Arial"/>
          <w:color w:val="000000"/>
          <w:lang w:eastAsia="en-GB"/>
        </w:rPr>
        <w:t xml:space="preserve">(b) taking steps to meet the needs of persons who share a relevant protected characteristic that are different from the needs of persons who do not share </w:t>
      </w:r>
      <w:proofErr w:type="gramStart"/>
      <w:r w:rsidRPr="00FE338C">
        <w:rPr>
          <w:rFonts w:ascii="Arial" w:eastAsia="Times New Roman" w:hAnsi="Arial" w:cs="Arial"/>
          <w:color w:val="000000"/>
          <w:lang w:eastAsia="en-GB"/>
        </w:rPr>
        <w:t>it;</w:t>
      </w:r>
      <w:proofErr w:type="gramEnd"/>
    </w:p>
    <w:p w14:paraId="451A1C6B" w14:textId="77777777" w:rsidR="00324F6E" w:rsidRPr="00FE338C" w:rsidRDefault="00324F6E" w:rsidP="00324F6E">
      <w:pPr>
        <w:spacing w:before="16" w:after="16" w:line="240" w:lineRule="auto"/>
        <w:ind w:left="426"/>
        <w:rPr>
          <w:rFonts w:ascii="Arial" w:eastAsia="Times New Roman" w:hAnsi="Arial" w:cs="Arial"/>
          <w:color w:val="000000"/>
          <w:lang w:eastAsia="en-GB"/>
        </w:rPr>
      </w:pPr>
      <w:r w:rsidRPr="00FE338C">
        <w:rPr>
          <w:rFonts w:ascii="Arial" w:eastAsia="Times New Roman" w:hAnsi="Arial" w:cs="Arial"/>
          <w:color w:val="000000"/>
          <w:lang w:eastAsia="en-GB"/>
        </w:rPr>
        <w:t>(c) encouraging persons who share a relevant protected characteristic to participate in public life or in any other activity in which participation by such persons is disproportionately low.</w:t>
      </w:r>
    </w:p>
    <w:p w14:paraId="15C10B6B" w14:textId="77777777" w:rsidR="00324F6E" w:rsidRPr="00FE338C" w:rsidRDefault="00324F6E" w:rsidP="00324F6E">
      <w:pPr>
        <w:spacing w:before="16" w:after="16" w:line="240" w:lineRule="auto"/>
        <w:ind w:left="426"/>
        <w:rPr>
          <w:rFonts w:ascii="Arial" w:eastAsia="Times New Roman" w:hAnsi="Arial" w:cs="Arial"/>
          <w:color w:val="000000"/>
          <w:lang w:eastAsia="en-GB"/>
        </w:rPr>
      </w:pPr>
      <w:r w:rsidRPr="00FE338C">
        <w:rPr>
          <w:rFonts w:ascii="Arial" w:eastAsia="Times New Roman" w:hAnsi="Arial" w:cs="Arial"/>
          <w:color w:val="000000"/>
          <w:lang w:eastAsia="en-GB"/>
        </w:rPr>
        <w:t xml:space="preserve">In having “due regard” to matters set out in the Act it is essential we consider any impact on people with protected characteristics. This often requires evidence gathering, engagement or consultation with people affected. </w:t>
      </w:r>
    </w:p>
    <w:p w14:paraId="57B0C226" w14:textId="77777777" w:rsidR="00324F6E" w:rsidRPr="00FE338C" w:rsidRDefault="00324F6E" w:rsidP="00324F6E">
      <w:pPr>
        <w:spacing w:before="16" w:after="16"/>
        <w:rPr>
          <w:rFonts w:ascii="Arial" w:hAnsi="Arial" w:cs="Arial"/>
        </w:rPr>
      </w:pPr>
    </w:p>
    <w:p w14:paraId="29E59947" w14:textId="51A6CF6C" w:rsidR="00E37A58" w:rsidRPr="00FE338C" w:rsidRDefault="005A2E7A" w:rsidP="00DA49CB">
      <w:pPr>
        <w:spacing w:before="16" w:after="16" w:line="240" w:lineRule="auto"/>
        <w:rPr>
          <w:rFonts w:ascii="Arial" w:eastAsia="Times New Roman" w:hAnsi="Arial" w:cs="Arial"/>
          <w:b/>
          <w:bCs/>
          <w:u w:val="single"/>
        </w:rPr>
      </w:pPr>
      <w:bookmarkStart w:id="13" w:name="Collecting"/>
      <w:r w:rsidRPr="00FE338C">
        <w:rPr>
          <w:rFonts w:ascii="Arial" w:eastAsia="Times New Roman" w:hAnsi="Arial" w:cs="Arial"/>
          <w:b/>
          <w:bCs/>
          <w:u w:val="single"/>
        </w:rPr>
        <w:t>3</w:t>
      </w:r>
      <w:r w:rsidR="00AA2927" w:rsidRPr="00FE338C">
        <w:rPr>
          <w:rFonts w:ascii="Arial" w:eastAsia="Times New Roman" w:hAnsi="Arial" w:cs="Arial"/>
          <w:b/>
          <w:bCs/>
          <w:u w:val="single"/>
        </w:rPr>
        <w:t xml:space="preserve">. </w:t>
      </w:r>
      <w:hyperlink w:anchor="CollectinIndex" w:history="1">
        <w:r w:rsidR="00DA49CB" w:rsidRPr="00FE338C">
          <w:rPr>
            <w:rStyle w:val="Hyperlink"/>
            <w:rFonts w:ascii="Arial" w:eastAsia="Times New Roman" w:hAnsi="Arial" w:cs="Arial"/>
            <w:b/>
            <w:bCs/>
          </w:rPr>
          <w:t>Collecting Equality, Diversity and Inclusion Data</w:t>
        </w:r>
      </w:hyperlink>
    </w:p>
    <w:p w14:paraId="0AD1ED86" w14:textId="5A2D4260" w:rsidR="00E37A58" w:rsidRPr="00FE338C" w:rsidRDefault="00E37A58" w:rsidP="00DA49CB">
      <w:pPr>
        <w:spacing w:before="16" w:after="16" w:line="240" w:lineRule="auto"/>
        <w:rPr>
          <w:rFonts w:ascii="Arial" w:eastAsia="Times New Roman" w:hAnsi="Arial" w:cs="Arial"/>
          <w:b/>
          <w:bCs/>
          <w:u w:val="single"/>
        </w:rPr>
      </w:pPr>
    </w:p>
    <w:p w14:paraId="7DD3A2EE" w14:textId="4C50F767" w:rsidR="009B5FB0" w:rsidRPr="00FE338C" w:rsidRDefault="00FE338C" w:rsidP="009B5FB0">
      <w:pPr>
        <w:spacing w:before="16" w:after="16" w:line="240" w:lineRule="auto"/>
        <w:rPr>
          <w:rFonts w:ascii="Arial" w:eastAsia="Times New Roman" w:hAnsi="Arial" w:cs="Arial"/>
        </w:rPr>
      </w:pPr>
      <w:r>
        <w:rPr>
          <w:rFonts w:ascii="Arial" w:eastAsia="Times New Roman" w:hAnsi="Arial" w:cs="Arial"/>
        </w:rPr>
        <w:t>3</w:t>
      </w:r>
      <w:r w:rsidR="009B5FB0" w:rsidRPr="00FE338C">
        <w:rPr>
          <w:rFonts w:ascii="Arial" w:eastAsia="Times New Roman" w:hAnsi="Arial" w:cs="Arial"/>
        </w:rPr>
        <w:t xml:space="preserve">.1 In order to set strategies, identify effective practices and make a powerful case for diversity, public sector organisations need good quality equality data on their people and the community they serve. </w:t>
      </w:r>
    </w:p>
    <w:p w14:paraId="3B1E7468" w14:textId="77777777" w:rsidR="009B5FB0" w:rsidRPr="00FE338C" w:rsidRDefault="009B5FB0" w:rsidP="009B5FB0">
      <w:pPr>
        <w:spacing w:before="16" w:after="16" w:line="240" w:lineRule="auto"/>
        <w:rPr>
          <w:rFonts w:ascii="Arial" w:eastAsia="Times New Roman" w:hAnsi="Arial" w:cs="Arial"/>
          <w:bCs/>
        </w:rPr>
      </w:pPr>
    </w:p>
    <w:p w14:paraId="64AEBDE4" w14:textId="64072667" w:rsidR="009B5FB0" w:rsidRPr="00FE338C" w:rsidRDefault="00FE338C" w:rsidP="00324F6E">
      <w:pPr>
        <w:spacing w:before="16" w:after="16" w:line="240" w:lineRule="auto"/>
        <w:rPr>
          <w:rFonts w:ascii="Arial" w:eastAsia="Times New Roman" w:hAnsi="Arial" w:cs="Arial"/>
          <w:bCs/>
        </w:rPr>
      </w:pPr>
      <w:r>
        <w:rPr>
          <w:rFonts w:ascii="Arial" w:eastAsia="Times New Roman" w:hAnsi="Arial" w:cs="Arial"/>
          <w:bCs/>
        </w:rPr>
        <w:t>3</w:t>
      </w:r>
      <w:r w:rsidR="009B5FB0" w:rsidRPr="00FE338C">
        <w:rPr>
          <w:rFonts w:ascii="Arial" w:eastAsia="Times New Roman" w:hAnsi="Arial" w:cs="Arial"/>
          <w:bCs/>
        </w:rPr>
        <w:t xml:space="preserve">.2 There is a need for the Sector to consider the equality data in all that they do; across service function and workforce to provide a national picture from which trend analysis can be drawn. As a sector we need to understand the nature and extent of challenges for example, inequality in career progression, or barriers to participation in work for those with disabilities or caring responsibilities. There is potentially a wide range of data to collect and analyse relating to </w:t>
      </w:r>
      <w:r w:rsidR="00397204" w:rsidRPr="00FE338C">
        <w:rPr>
          <w:rFonts w:ascii="Arial" w:eastAsia="Times New Roman" w:hAnsi="Arial" w:cs="Arial"/>
          <w:bCs/>
        </w:rPr>
        <w:t>EDI.</w:t>
      </w:r>
    </w:p>
    <w:bookmarkEnd w:id="13"/>
    <w:p w14:paraId="50FB1B36" w14:textId="7083AF90" w:rsidR="00DA49CB" w:rsidRPr="00FE338C" w:rsidRDefault="00DA49CB" w:rsidP="0003191A">
      <w:pPr>
        <w:spacing w:before="16" w:after="16" w:line="240" w:lineRule="auto"/>
        <w:rPr>
          <w:rFonts w:ascii="Arial" w:eastAsia="Times New Roman" w:hAnsi="Arial" w:cs="Arial"/>
          <w:b/>
        </w:rPr>
      </w:pPr>
    </w:p>
    <w:p w14:paraId="7F9D7C8E" w14:textId="29D7CDD5" w:rsidR="009A665A" w:rsidRPr="00FE338C" w:rsidRDefault="009B5FB0" w:rsidP="0003191A">
      <w:pPr>
        <w:spacing w:before="16" w:after="16" w:line="240" w:lineRule="auto"/>
        <w:rPr>
          <w:rFonts w:ascii="Arial" w:eastAsia="Times New Roman" w:hAnsi="Arial" w:cs="Arial"/>
          <w:b/>
        </w:rPr>
      </w:pPr>
      <w:bookmarkStart w:id="14" w:name="Workforceanalytics"/>
      <w:r w:rsidRPr="00FE338C">
        <w:rPr>
          <w:rFonts w:ascii="Arial" w:eastAsia="Times New Roman" w:hAnsi="Arial" w:cs="Arial"/>
          <w:b/>
        </w:rPr>
        <w:lastRenderedPageBreak/>
        <w:t>3.</w:t>
      </w:r>
      <w:r w:rsidR="00FE338C">
        <w:rPr>
          <w:rFonts w:ascii="Arial" w:eastAsia="Times New Roman" w:hAnsi="Arial" w:cs="Arial"/>
          <w:b/>
        </w:rPr>
        <w:t>3</w:t>
      </w:r>
      <w:r w:rsidRPr="00FE338C">
        <w:rPr>
          <w:rFonts w:ascii="Arial" w:eastAsia="Times New Roman" w:hAnsi="Arial" w:cs="Arial"/>
          <w:b/>
        </w:rPr>
        <w:t xml:space="preserve"> </w:t>
      </w:r>
      <w:hyperlink w:anchor="WorkforceAnalyticsInIndex" w:history="1">
        <w:r w:rsidR="009A665A" w:rsidRPr="00FE338C">
          <w:rPr>
            <w:rStyle w:val="Hyperlink"/>
            <w:rFonts w:ascii="Arial" w:eastAsia="Times New Roman" w:hAnsi="Arial" w:cs="Arial"/>
            <w:b/>
          </w:rPr>
          <w:t>Workforce analytics</w:t>
        </w:r>
      </w:hyperlink>
    </w:p>
    <w:bookmarkEnd w:id="14"/>
    <w:p w14:paraId="57C04181" w14:textId="3E45C5A8" w:rsidR="009A665A" w:rsidRPr="00FE338C" w:rsidRDefault="009A665A" w:rsidP="0003191A">
      <w:pPr>
        <w:spacing w:before="16" w:after="16" w:line="240" w:lineRule="auto"/>
        <w:rPr>
          <w:rFonts w:ascii="Arial" w:eastAsia="Times New Roman" w:hAnsi="Arial" w:cs="Arial"/>
          <w:bCs/>
        </w:rPr>
      </w:pPr>
    </w:p>
    <w:p w14:paraId="059DDDB0" w14:textId="17FB1643" w:rsidR="00722BAF" w:rsidRPr="00FE338C" w:rsidRDefault="009B5FB0" w:rsidP="0003191A">
      <w:pPr>
        <w:spacing w:before="16" w:after="16" w:line="240" w:lineRule="auto"/>
        <w:rPr>
          <w:rFonts w:ascii="Arial" w:eastAsia="Times New Roman" w:hAnsi="Arial" w:cs="Arial"/>
          <w:bCs/>
        </w:rPr>
      </w:pPr>
      <w:r w:rsidRPr="00FE338C">
        <w:rPr>
          <w:rFonts w:ascii="Arial" w:eastAsia="Times New Roman" w:hAnsi="Arial" w:cs="Arial"/>
          <w:bCs/>
        </w:rPr>
        <w:t>3.</w:t>
      </w:r>
      <w:r w:rsidR="00FE338C">
        <w:rPr>
          <w:rFonts w:ascii="Arial" w:eastAsia="Times New Roman" w:hAnsi="Arial" w:cs="Arial"/>
          <w:bCs/>
        </w:rPr>
        <w:t>4</w:t>
      </w:r>
      <w:r w:rsidRPr="00FE338C">
        <w:rPr>
          <w:rFonts w:ascii="Arial" w:eastAsia="Times New Roman" w:hAnsi="Arial" w:cs="Arial"/>
          <w:bCs/>
        </w:rPr>
        <w:t xml:space="preserve"> </w:t>
      </w:r>
      <w:r w:rsidR="00722BAF" w:rsidRPr="00FE338C">
        <w:rPr>
          <w:rFonts w:ascii="Arial" w:eastAsia="Times New Roman" w:hAnsi="Arial" w:cs="Arial"/>
          <w:bCs/>
        </w:rPr>
        <w:t xml:space="preserve">Case study research by </w:t>
      </w:r>
      <w:hyperlink r:id="rId17" w:history="1">
        <w:r w:rsidR="00722BAF" w:rsidRPr="00FE338C">
          <w:rPr>
            <w:rStyle w:val="Hyperlink"/>
            <w:rFonts w:ascii="Arial" w:eastAsia="Times New Roman" w:hAnsi="Arial" w:cs="Arial"/>
            <w:bCs/>
          </w:rPr>
          <w:t>The Chartered Institute of Personnel and Development (CIPD)</w:t>
        </w:r>
      </w:hyperlink>
      <w:r w:rsidR="00722BAF" w:rsidRPr="00FE338C">
        <w:rPr>
          <w:rFonts w:ascii="Arial" w:eastAsia="Times New Roman" w:hAnsi="Arial" w:cs="Arial"/>
          <w:bCs/>
        </w:rPr>
        <w:t xml:space="preserve"> provide examples in </w:t>
      </w:r>
      <w:hyperlink r:id="rId18" w:history="1">
        <w:r w:rsidR="00722BAF" w:rsidRPr="00FE338C">
          <w:rPr>
            <w:rStyle w:val="Hyperlink"/>
            <w:rFonts w:ascii="Arial" w:eastAsia="Times New Roman" w:hAnsi="Arial" w:cs="Arial"/>
            <w:bCs/>
          </w:rPr>
          <w:t>UK practice of workforce analytics</w:t>
        </w:r>
      </w:hyperlink>
      <w:r w:rsidR="00722BAF" w:rsidRPr="00FE338C">
        <w:rPr>
          <w:rFonts w:ascii="Arial" w:eastAsia="Times New Roman" w:hAnsi="Arial" w:cs="Arial"/>
          <w:bCs/>
        </w:rPr>
        <w:t xml:space="preserve"> that include:</w:t>
      </w:r>
    </w:p>
    <w:p w14:paraId="144E6B07" w14:textId="77777777" w:rsidR="00722BAF" w:rsidRPr="00FE338C" w:rsidRDefault="00722BAF" w:rsidP="0003191A">
      <w:pPr>
        <w:spacing w:before="16" w:after="16" w:line="240" w:lineRule="auto"/>
        <w:rPr>
          <w:rFonts w:ascii="Arial" w:eastAsia="Times New Roman" w:hAnsi="Arial" w:cs="Arial"/>
          <w:bCs/>
        </w:rPr>
      </w:pPr>
    </w:p>
    <w:p w14:paraId="1F6CA6F7" w14:textId="65AD6C1E" w:rsidR="00722BAF" w:rsidRPr="00FE338C" w:rsidRDefault="00FE338C" w:rsidP="0003191A">
      <w:pPr>
        <w:numPr>
          <w:ilvl w:val="0"/>
          <w:numId w:val="1"/>
        </w:numPr>
        <w:spacing w:before="16" w:after="16" w:line="240" w:lineRule="auto"/>
        <w:ind w:left="851" w:hanging="357"/>
        <w:contextualSpacing/>
        <w:rPr>
          <w:rFonts w:ascii="Arial" w:eastAsia="Times New Roman" w:hAnsi="Arial" w:cs="Arial"/>
          <w:bCs/>
        </w:rPr>
      </w:pPr>
      <w:r>
        <w:rPr>
          <w:rFonts w:ascii="Arial" w:eastAsia="Times New Roman" w:hAnsi="Arial" w:cs="Arial"/>
          <w:bCs/>
        </w:rPr>
        <w:t xml:space="preserve">3.5 </w:t>
      </w:r>
      <w:r w:rsidR="00722BAF" w:rsidRPr="00FE338C">
        <w:rPr>
          <w:rFonts w:ascii="Arial" w:eastAsia="Times New Roman" w:hAnsi="Arial" w:cs="Arial"/>
          <w:bCs/>
        </w:rPr>
        <w:t>descriptive measures, such as workforce characteristics – for example the distribution of:</w:t>
      </w:r>
    </w:p>
    <w:p w14:paraId="264E06C8" w14:textId="6942F984" w:rsidR="00722BAF" w:rsidRPr="00FE338C" w:rsidRDefault="008E7142" w:rsidP="0003191A">
      <w:pPr>
        <w:numPr>
          <w:ilvl w:val="2"/>
          <w:numId w:val="4"/>
        </w:numPr>
        <w:spacing w:before="16" w:after="16" w:line="240" w:lineRule="auto"/>
        <w:ind w:left="1417" w:hanging="357"/>
        <w:contextualSpacing/>
        <w:rPr>
          <w:rFonts w:ascii="Arial" w:eastAsia="Times New Roman" w:hAnsi="Arial" w:cs="Arial"/>
          <w:bCs/>
        </w:rPr>
      </w:pPr>
      <w:r w:rsidRPr="00FE338C">
        <w:rPr>
          <w:rFonts w:ascii="Arial" w:eastAsia="Times New Roman" w:hAnsi="Arial" w:cs="Arial"/>
          <w:bCs/>
        </w:rPr>
        <w:t>A</w:t>
      </w:r>
      <w:r w:rsidR="00722BAF" w:rsidRPr="00FE338C">
        <w:rPr>
          <w:rFonts w:ascii="Arial" w:eastAsia="Times New Roman" w:hAnsi="Arial" w:cs="Arial"/>
          <w:bCs/>
        </w:rPr>
        <w:t>ge, gender, tenure, disability and sexual orientation or gender identity</w:t>
      </w:r>
      <w:r w:rsidRPr="00FE338C">
        <w:rPr>
          <w:rFonts w:ascii="Arial" w:eastAsia="Times New Roman" w:hAnsi="Arial" w:cs="Arial"/>
          <w:bCs/>
        </w:rPr>
        <w:t>.</w:t>
      </w:r>
    </w:p>
    <w:p w14:paraId="1A66F136" w14:textId="6D1B9F54" w:rsidR="00722BAF" w:rsidRPr="00FE338C" w:rsidRDefault="008E7142" w:rsidP="0003191A">
      <w:pPr>
        <w:numPr>
          <w:ilvl w:val="2"/>
          <w:numId w:val="4"/>
        </w:numPr>
        <w:spacing w:before="16" w:after="16" w:line="240" w:lineRule="auto"/>
        <w:ind w:left="1417" w:hanging="357"/>
        <w:contextualSpacing/>
        <w:rPr>
          <w:rFonts w:ascii="Arial" w:eastAsia="Times New Roman" w:hAnsi="Arial" w:cs="Arial"/>
          <w:bCs/>
        </w:rPr>
      </w:pPr>
      <w:r w:rsidRPr="00FE338C">
        <w:rPr>
          <w:rFonts w:ascii="Arial" w:eastAsia="Times New Roman" w:hAnsi="Arial" w:cs="Arial"/>
          <w:bCs/>
        </w:rPr>
        <w:t>H</w:t>
      </w:r>
      <w:r w:rsidR="00722BAF" w:rsidRPr="00FE338C">
        <w:rPr>
          <w:rFonts w:ascii="Arial" w:eastAsia="Times New Roman" w:hAnsi="Arial" w:cs="Arial"/>
          <w:bCs/>
        </w:rPr>
        <w:t xml:space="preserve">ow other key points of people data, such as pay, promotions, employee turnover, </w:t>
      </w:r>
      <w:r w:rsidRPr="00FE338C">
        <w:rPr>
          <w:rFonts w:ascii="Arial" w:eastAsia="Times New Roman" w:hAnsi="Arial" w:cs="Arial"/>
          <w:bCs/>
        </w:rPr>
        <w:t>and</w:t>
      </w:r>
    </w:p>
    <w:p w14:paraId="7A407430" w14:textId="038F1607" w:rsidR="00722BAF" w:rsidRPr="00FE338C" w:rsidRDefault="008E7142" w:rsidP="0003191A">
      <w:pPr>
        <w:numPr>
          <w:ilvl w:val="2"/>
          <w:numId w:val="4"/>
        </w:numPr>
        <w:spacing w:before="16" w:after="16" w:line="240" w:lineRule="auto"/>
        <w:ind w:left="1417" w:hanging="357"/>
        <w:contextualSpacing/>
        <w:rPr>
          <w:rFonts w:ascii="Arial" w:eastAsia="Times New Roman" w:hAnsi="Arial" w:cs="Arial"/>
          <w:bCs/>
        </w:rPr>
      </w:pPr>
      <w:r w:rsidRPr="00FE338C">
        <w:rPr>
          <w:rFonts w:ascii="Arial" w:eastAsia="Times New Roman" w:hAnsi="Arial" w:cs="Arial"/>
          <w:bCs/>
        </w:rPr>
        <w:t>G</w:t>
      </w:r>
      <w:r w:rsidR="00722BAF" w:rsidRPr="00FE338C">
        <w:rPr>
          <w:rFonts w:ascii="Arial" w:eastAsia="Times New Roman" w:hAnsi="Arial" w:cs="Arial"/>
          <w:bCs/>
        </w:rPr>
        <w:t>rievance data, vary</w:t>
      </w:r>
      <w:r w:rsidR="00891574" w:rsidRPr="00FE338C">
        <w:rPr>
          <w:rFonts w:ascii="Arial" w:eastAsia="Times New Roman" w:hAnsi="Arial" w:cs="Arial"/>
          <w:bCs/>
        </w:rPr>
        <w:t>ing</w:t>
      </w:r>
      <w:r w:rsidR="00722BAF" w:rsidRPr="00FE338C">
        <w:rPr>
          <w:rFonts w:ascii="Arial" w:eastAsia="Times New Roman" w:hAnsi="Arial" w:cs="Arial"/>
          <w:bCs/>
        </w:rPr>
        <w:t xml:space="preserve"> by diversity criteria</w:t>
      </w:r>
      <w:r w:rsidRPr="00FE338C">
        <w:rPr>
          <w:rFonts w:ascii="Arial" w:eastAsia="Times New Roman" w:hAnsi="Arial" w:cs="Arial"/>
          <w:bCs/>
        </w:rPr>
        <w:t>.</w:t>
      </w:r>
    </w:p>
    <w:p w14:paraId="15B651E5" w14:textId="1F9EE0CA" w:rsidR="00722BAF" w:rsidRPr="00FE338C" w:rsidRDefault="008E7142" w:rsidP="0003191A">
      <w:pPr>
        <w:numPr>
          <w:ilvl w:val="2"/>
          <w:numId w:val="4"/>
        </w:numPr>
        <w:spacing w:before="16" w:after="16" w:line="240" w:lineRule="auto"/>
        <w:ind w:left="1417" w:hanging="357"/>
        <w:contextualSpacing/>
        <w:rPr>
          <w:rFonts w:ascii="Arial" w:eastAsia="Times New Roman" w:hAnsi="Arial" w:cs="Arial"/>
          <w:bCs/>
        </w:rPr>
      </w:pPr>
      <w:r w:rsidRPr="00FE338C">
        <w:rPr>
          <w:rFonts w:ascii="Arial" w:eastAsia="Times New Roman" w:hAnsi="Arial" w:cs="Arial"/>
          <w:bCs/>
        </w:rPr>
        <w:t>H</w:t>
      </w:r>
      <w:r w:rsidR="00722BAF" w:rsidRPr="00FE338C">
        <w:rPr>
          <w:rFonts w:ascii="Arial" w:eastAsia="Times New Roman" w:hAnsi="Arial" w:cs="Arial"/>
          <w:bCs/>
        </w:rPr>
        <w:t>ow performance varies according to age and tenure</w:t>
      </w:r>
      <w:r w:rsidRPr="00FE338C">
        <w:rPr>
          <w:rFonts w:ascii="Arial" w:eastAsia="Times New Roman" w:hAnsi="Arial" w:cs="Arial"/>
          <w:bCs/>
        </w:rPr>
        <w:t>.</w:t>
      </w:r>
    </w:p>
    <w:p w14:paraId="0B29FEA7" w14:textId="45E1C9A2" w:rsidR="001F2262" w:rsidRPr="00FE338C" w:rsidRDefault="008E7142" w:rsidP="001F2262">
      <w:pPr>
        <w:numPr>
          <w:ilvl w:val="2"/>
          <w:numId w:val="4"/>
        </w:numPr>
        <w:spacing w:before="16" w:after="16" w:line="240" w:lineRule="auto"/>
        <w:ind w:left="1417" w:hanging="357"/>
        <w:contextualSpacing/>
        <w:rPr>
          <w:rFonts w:ascii="Arial" w:eastAsia="Times New Roman" w:hAnsi="Arial" w:cs="Arial"/>
          <w:bCs/>
        </w:rPr>
      </w:pPr>
      <w:r w:rsidRPr="00FE338C">
        <w:rPr>
          <w:rFonts w:ascii="Arial" w:eastAsia="Times New Roman" w:hAnsi="Arial" w:cs="Arial"/>
          <w:bCs/>
        </w:rPr>
        <w:t>M</w:t>
      </w:r>
      <w:r w:rsidR="00722BAF" w:rsidRPr="00FE338C">
        <w:rPr>
          <w:rFonts w:ascii="Arial" w:eastAsia="Times New Roman" w:hAnsi="Arial" w:cs="Arial"/>
          <w:bCs/>
        </w:rPr>
        <w:t>easures of efficiency and effectiveness, such as levels of participation in diversity and ethics training, and other assessments of diversity policies.</w:t>
      </w:r>
    </w:p>
    <w:p w14:paraId="620C7D57" w14:textId="14FE0617" w:rsidR="001F2262" w:rsidRPr="00FE338C" w:rsidRDefault="001F2262" w:rsidP="0003191A">
      <w:pPr>
        <w:spacing w:before="16" w:after="16" w:line="240" w:lineRule="auto"/>
        <w:rPr>
          <w:rFonts w:ascii="Arial" w:eastAsia="Times New Roman" w:hAnsi="Arial" w:cs="Arial"/>
          <w:b/>
          <w:bCs/>
          <w:color w:val="FF0000"/>
        </w:rPr>
      </w:pPr>
    </w:p>
    <w:p w14:paraId="452FC78E" w14:textId="569D117A" w:rsidR="009A665A" w:rsidRPr="00FE338C" w:rsidRDefault="00FE338C" w:rsidP="0003191A">
      <w:pPr>
        <w:spacing w:before="16" w:after="16" w:line="240" w:lineRule="auto"/>
        <w:rPr>
          <w:rStyle w:val="Hyperlink"/>
          <w:rFonts w:ascii="Arial" w:eastAsia="Times New Roman" w:hAnsi="Arial" w:cs="Arial"/>
        </w:rPr>
      </w:pPr>
      <w:bookmarkStart w:id="15" w:name="Communityanalytics"/>
      <w:r>
        <w:rPr>
          <w:rFonts w:ascii="Arial" w:eastAsia="Times New Roman" w:hAnsi="Arial" w:cs="Arial"/>
          <w:b/>
          <w:bCs/>
        </w:rPr>
        <w:t>3</w:t>
      </w:r>
      <w:r w:rsidR="009B5FB0" w:rsidRPr="00FE338C">
        <w:rPr>
          <w:rFonts w:ascii="Arial" w:eastAsia="Times New Roman" w:hAnsi="Arial" w:cs="Arial"/>
          <w:b/>
          <w:bCs/>
        </w:rPr>
        <w:t>.</w:t>
      </w:r>
      <w:r>
        <w:rPr>
          <w:rFonts w:ascii="Arial" w:eastAsia="Times New Roman" w:hAnsi="Arial" w:cs="Arial"/>
          <w:b/>
          <w:bCs/>
        </w:rPr>
        <w:t>6</w:t>
      </w:r>
      <w:r w:rsidR="009B5FB0" w:rsidRPr="00FE338C">
        <w:rPr>
          <w:rFonts w:ascii="Arial" w:eastAsia="Times New Roman" w:hAnsi="Arial" w:cs="Arial"/>
          <w:b/>
          <w:bCs/>
        </w:rPr>
        <w:t xml:space="preserve"> </w:t>
      </w:r>
      <w:r w:rsidR="001F2262" w:rsidRPr="00FE338C">
        <w:rPr>
          <w:rFonts w:ascii="Arial" w:eastAsia="Times New Roman" w:hAnsi="Arial" w:cs="Arial"/>
          <w:b/>
          <w:bCs/>
        </w:rPr>
        <w:fldChar w:fldCharType="begin"/>
      </w:r>
      <w:r w:rsidR="001F2262" w:rsidRPr="00FE338C">
        <w:rPr>
          <w:rFonts w:ascii="Arial" w:eastAsia="Times New Roman" w:hAnsi="Arial" w:cs="Arial"/>
          <w:b/>
          <w:bCs/>
        </w:rPr>
        <w:instrText xml:space="preserve"> HYPERLINK  \l "CommunityAnalyticsInIndex" </w:instrText>
      </w:r>
      <w:r w:rsidR="001F2262" w:rsidRPr="00FE338C">
        <w:rPr>
          <w:rFonts w:ascii="Arial" w:eastAsia="Times New Roman" w:hAnsi="Arial" w:cs="Arial"/>
          <w:b/>
          <w:bCs/>
        </w:rPr>
        <w:fldChar w:fldCharType="separate"/>
      </w:r>
      <w:r w:rsidR="00722BAF" w:rsidRPr="00FE338C">
        <w:rPr>
          <w:rStyle w:val="Hyperlink"/>
          <w:rFonts w:ascii="Arial" w:eastAsia="Times New Roman" w:hAnsi="Arial" w:cs="Arial"/>
          <w:b/>
          <w:bCs/>
        </w:rPr>
        <w:t>Community analytics</w:t>
      </w:r>
      <w:r w:rsidR="00722BAF" w:rsidRPr="00FE338C">
        <w:rPr>
          <w:rStyle w:val="Hyperlink"/>
          <w:rFonts w:ascii="Arial" w:eastAsia="Times New Roman" w:hAnsi="Arial" w:cs="Arial"/>
        </w:rPr>
        <w:t xml:space="preserve"> </w:t>
      </w:r>
    </w:p>
    <w:bookmarkEnd w:id="15"/>
    <w:p w14:paraId="7A21EDC5" w14:textId="666A830F" w:rsidR="003F2C0A" w:rsidRPr="00FE338C" w:rsidRDefault="001F2262" w:rsidP="0003191A">
      <w:pPr>
        <w:spacing w:before="16" w:after="16" w:line="240" w:lineRule="auto"/>
        <w:rPr>
          <w:rFonts w:ascii="Arial" w:eastAsia="Times New Roman" w:hAnsi="Arial" w:cs="Arial"/>
        </w:rPr>
      </w:pPr>
      <w:r w:rsidRPr="00FE338C">
        <w:rPr>
          <w:rFonts w:ascii="Arial" w:eastAsia="Times New Roman" w:hAnsi="Arial" w:cs="Arial"/>
          <w:b/>
          <w:bCs/>
        </w:rPr>
        <w:fldChar w:fldCharType="end"/>
      </w:r>
    </w:p>
    <w:p w14:paraId="55077557" w14:textId="5AED2BBB" w:rsidR="00722BAF" w:rsidRPr="00FE338C" w:rsidRDefault="00FE338C" w:rsidP="0003191A">
      <w:pPr>
        <w:spacing w:before="16" w:after="16" w:line="240" w:lineRule="auto"/>
        <w:rPr>
          <w:rFonts w:ascii="Arial" w:eastAsia="Times New Roman" w:hAnsi="Arial" w:cs="Arial"/>
        </w:rPr>
      </w:pPr>
      <w:r>
        <w:rPr>
          <w:rFonts w:ascii="Arial" w:eastAsia="Times New Roman" w:hAnsi="Arial" w:cs="Arial"/>
        </w:rPr>
        <w:t>3.7</w:t>
      </w:r>
      <w:r w:rsidR="009B5FB0" w:rsidRPr="00FE338C">
        <w:rPr>
          <w:rFonts w:ascii="Arial" w:eastAsia="Times New Roman" w:hAnsi="Arial" w:cs="Arial"/>
        </w:rPr>
        <w:t xml:space="preserve"> </w:t>
      </w:r>
      <w:r w:rsidR="009A665A" w:rsidRPr="00FE338C">
        <w:rPr>
          <w:rFonts w:ascii="Arial" w:eastAsia="Times New Roman" w:hAnsi="Arial" w:cs="Arial"/>
        </w:rPr>
        <w:t xml:space="preserve">Data </w:t>
      </w:r>
      <w:r w:rsidR="00722BAF" w:rsidRPr="00FE338C">
        <w:rPr>
          <w:rFonts w:ascii="Arial" w:eastAsia="Times New Roman" w:hAnsi="Arial" w:cs="Arial"/>
        </w:rPr>
        <w:t>that support</w:t>
      </w:r>
      <w:r w:rsidR="00482523" w:rsidRPr="00FE338C">
        <w:rPr>
          <w:rFonts w:ascii="Arial" w:eastAsia="Times New Roman" w:hAnsi="Arial" w:cs="Arial"/>
        </w:rPr>
        <w:t>:</w:t>
      </w:r>
    </w:p>
    <w:p w14:paraId="1A2D73E2" w14:textId="77777777" w:rsidR="00722BAF" w:rsidRPr="00FE338C" w:rsidRDefault="00722BAF" w:rsidP="0003191A">
      <w:pPr>
        <w:spacing w:before="16" w:after="16" w:line="240" w:lineRule="auto"/>
        <w:rPr>
          <w:rFonts w:ascii="Arial" w:eastAsia="Times New Roman" w:hAnsi="Arial" w:cs="Arial"/>
          <w:bCs/>
        </w:rPr>
      </w:pPr>
    </w:p>
    <w:p w14:paraId="5CC36071" w14:textId="75C5AA12" w:rsidR="00722BAF" w:rsidRPr="00FE338C" w:rsidRDefault="008E7142" w:rsidP="0003191A">
      <w:pPr>
        <w:numPr>
          <w:ilvl w:val="0"/>
          <w:numId w:val="5"/>
        </w:numPr>
        <w:spacing w:before="16" w:after="16" w:line="240" w:lineRule="auto"/>
        <w:ind w:left="1077" w:hanging="357"/>
        <w:contextualSpacing/>
        <w:rPr>
          <w:rFonts w:ascii="Arial" w:eastAsia="Times New Roman" w:hAnsi="Arial" w:cs="Arial"/>
        </w:rPr>
      </w:pPr>
      <w:r w:rsidRPr="00FE338C">
        <w:rPr>
          <w:rFonts w:ascii="Arial" w:eastAsia="Times New Roman" w:hAnsi="Arial" w:cs="Arial"/>
        </w:rPr>
        <w:t>I</w:t>
      </w:r>
      <w:r w:rsidR="00722BAF" w:rsidRPr="00FE338C">
        <w:rPr>
          <w:rFonts w:ascii="Arial" w:eastAsia="Times New Roman" w:hAnsi="Arial" w:cs="Arial"/>
        </w:rPr>
        <w:t>nsights about our communities</w:t>
      </w:r>
      <w:r w:rsidRPr="00FE338C">
        <w:rPr>
          <w:rFonts w:ascii="Arial" w:eastAsia="Times New Roman" w:hAnsi="Arial" w:cs="Arial"/>
        </w:rPr>
        <w:t>.</w:t>
      </w:r>
    </w:p>
    <w:p w14:paraId="4E57C9DC" w14:textId="2EECEA3F" w:rsidR="00722BAF" w:rsidRPr="00FE338C" w:rsidRDefault="008E7142" w:rsidP="0003191A">
      <w:pPr>
        <w:numPr>
          <w:ilvl w:val="0"/>
          <w:numId w:val="5"/>
        </w:numPr>
        <w:spacing w:before="16" w:after="16" w:line="240" w:lineRule="auto"/>
        <w:ind w:left="1077" w:hanging="357"/>
        <w:contextualSpacing/>
        <w:rPr>
          <w:rFonts w:ascii="Arial" w:eastAsia="Times New Roman" w:hAnsi="Arial" w:cs="Arial"/>
          <w:bCs/>
        </w:rPr>
      </w:pPr>
      <w:r w:rsidRPr="00FE338C">
        <w:rPr>
          <w:rFonts w:ascii="Arial" w:eastAsia="Times New Roman" w:hAnsi="Arial" w:cs="Arial"/>
          <w:bCs/>
        </w:rPr>
        <w:t>U</w:t>
      </w:r>
      <w:r w:rsidR="00722BAF" w:rsidRPr="00FE338C">
        <w:rPr>
          <w:rFonts w:ascii="Arial" w:eastAsia="Times New Roman" w:hAnsi="Arial" w:cs="Arial"/>
          <w:bCs/>
        </w:rPr>
        <w:t>nderstanding behaviour and lifestyle preferences</w:t>
      </w:r>
      <w:r w:rsidRPr="00FE338C">
        <w:rPr>
          <w:rFonts w:ascii="Arial" w:eastAsia="Times New Roman" w:hAnsi="Arial" w:cs="Arial"/>
          <w:bCs/>
        </w:rPr>
        <w:t>.</w:t>
      </w:r>
    </w:p>
    <w:p w14:paraId="18E7CB99" w14:textId="33BF3AB1" w:rsidR="00722BAF" w:rsidRPr="00FE338C" w:rsidRDefault="008E7142" w:rsidP="0003191A">
      <w:pPr>
        <w:numPr>
          <w:ilvl w:val="0"/>
          <w:numId w:val="5"/>
        </w:numPr>
        <w:spacing w:before="16" w:after="16" w:line="240" w:lineRule="auto"/>
        <w:ind w:left="1077" w:hanging="357"/>
        <w:contextualSpacing/>
        <w:rPr>
          <w:rFonts w:ascii="Arial" w:eastAsia="Times New Roman" w:hAnsi="Arial" w:cs="Arial"/>
          <w:bCs/>
        </w:rPr>
      </w:pPr>
      <w:proofErr w:type="gramStart"/>
      <w:r w:rsidRPr="00FE338C">
        <w:rPr>
          <w:rFonts w:ascii="Arial" w:eastAsia="Times New Roman" w:hAnsi="Arial" w:cs="Arial"/>
          <w:bCs/>
        </w:rPr>
        <w:t>H</w:t>
      </w:r>
      <w:r w:rsidR="00722BAF" w:rsidRPr="00FE338C">
        <w:rPr>
          <w:rFonts w:ascii="Arial" w:eastAsia="Times New Roman" w:hAnsi="Arial" w:cs="Arial"/>
          <w:bCs/>
        </w:rPr>
        <w:t>oning in</w:t>
      </w:r>
      <w:proofErr w:type="gramEnd"/>
      <w:r w:rsidR="00722BAF" w:rsidRPr="00FE338C">
        <w:rPr>
          <w:rFonts w:ascii="Arial" w:eastAsia="Times New Roman" w:hAnsi="Arial" w:cs="Arial"/>
          <w:bCs/>
        </w:rPr>
        <w:t xml:space="preserve"> on certain demographics or geographic areas</w:t>
      </w:r>
      <w:r w:rsidRPr="00FE338C">
        <w:rPr>
          <w:rFonts w:ascii="Arial" w:eastAsia="Times New Roman" w:hAnsi="Arial" w:cs="Arial"/>
          <w:bCs/>
        </w:rPr>
        <w:t>.</w:t>
      </w:r>
    </w:p>
    <w:p w14:paraId="579798EF" w14:textId="734B8515" w:rsidR="003F21DE" w:rsidRPr="00FE338C" w:rsidRDefault="008E7142" w:rsidP="003F21DE">
      <w:pPr>
        <w:numPr>
          <w:ilvl w:val="0"/>
          <w:numId w:val="5"/>
        </w:numPr>
        <w:spacing w:before="16" w:after="16" w:line="240" w:lineRule="auto"/>
        <w:ind w:left="1077" w:hanging="357"/>
        <w:contextualSpacing/>
        <w:rPr>
          <w:rFonts w:ascii="Arial" w:eastAsia="Times New Roman" w:hAnsi="Arial" w:cs="Arial"/>
          <w:b/>
          <w:bCs/>
        </w:rPr>
      </w:pPr>
      <w:r w:rsidRPr="00FE338C">
        <w:rPr>
          <w:rFonts w:ascii="Arial" w:eastAsia="Times New Roman" w:hAnsi="Arial" w:cs="Arial"/>
        </w:rPr>
        <w:t>T</w:t>
      </w:r>
      <w:r w:rsidR="00722BAF" w:rsidRPr="00FE338C">
        <w:rPr>
          <w:rFonts w:ascii="Arial" w:eastAsia="Times New Roman" w:hAnsi="Arial" w:cs="Arial"/>
        </w:rPr>
        <w:t>argeted, niche campaigns and reaction monitoring to national campaigns</w:t>
      </w:r>
      <w:r w:rsidRPr="00FE338C">
        <w:rPr>
          <w:rFonts w:ascii="Arial" w:eastAsia="Times New Roman" w:hAnsi="Arial" w:cs="Arial"/>
        </w:rPr>
        <w:t>.</w:t>
      </w:r>
      <w:bookmarkStart w:id="16" w:name="Ourlegaldutytoanalysedata"/>
      <w:bookmarkStart w:id="17" w:name="AnalysingEqualityDiversityandInclus"/>
    </w:p>
    <w:p w14:paraId="21D39C4A" w14:textId="677DC936" w:rsidR="00397204" w:rsidRPr="00FE338C" w:rsidRDefault="00397204" w:rsidP="00397204">
      <w:pPr>
        <w:spacing w:before="16" w:after="16" w:line="240" w:lineRule="auto"/>
        <w:contextualSpacing/>
        <w:rPr>
          <w:rFonts w:ascii="Arial" w:eastAsia="Times New Roman" w:hAnsi="Arial" w:cs="Arial"/>
        </w:rPr>
      </w:pPr>
    </w:p>
    <w:p w14:paraId="65F4B382" w14:textId="6C93C006" w:rsidR="00397204" w:rsidRPr="00FE338C" w:rsidRDefault="005A2E7A" w:rsidP="00397204">
      <w:pPr>
        <w:keepNext/>
        <w:keepLines/>
        <w:spacing w:before="16" w:after="16" w:line="240" w:lineRule="auto"/>
        <w:outlineLvl w:val="1"/>
        <w:rPr>
          <w:rFonts w:ascii="Arial" w:eastAsia="Times New Roman" w:hAnsi="Arial" w:cs="Arial"/>
          <w:b/>
          <w:bCs/>
          <w:lang w:eastAsia="en-GB"/>
        </w:rPr>
      </w:pPr>
      <w:bookmarkStart w:id="18" w:name="Harmonisationofdata"/>
      <w:r w:rsidRPr="00FE338C">
        <w:rPr>
          <w:rFonts w:ascii="Arial" w:eastAsia="Times New Roman" w:hAnsi="Arial" w:cs="Arial"/>
          <w:b/>
          <w:bCs/>
          <w:lang w:eastAsia="en-GB"/>
        </w:rPr>
        <w:t xml:space="preserve">4. </w:t>
      </w:r>
      <w:hyperlink w:anchor="harmonisingIndex" w:history="1">
        <w:r w:rsidR="00397204" w:rsidRPr="00FE338C">
          <w:rPr>
            <w:rStyle w:val="Hyperlink"/>
            <w:rFonts w:ascii="Arial" w:eastAsia="Times New Roman" w:hAnsi="Arial" w:cs="Arial"/>
            <w:b/>
            <w:bCs/>
            <w:lang w:eastAsia="en-GB"/>
          </w:rPr>
          <w:t>Harmonisation of data</w:t>
        </w:r>
      </w:hyperlink>
      <w:r w:rsidR="00397204" w:rsidRPr="00FE338C">
        <w:rPr>
          <w:rFonts w:ascii="Arial" w:eastAsia="Times New Roman" w:hAnsi="Arial" w:cs="Arial"/>
          <w:b/>
          <w:bCs/>
          <w:lang w:eastAsia="en-GB"/>
        </w:rPr>
        <w:t xml:space="preserve"> </w:t>
      </w:r>
    </w:p>
    <w:bookmarkEnd w:id="18"/>
    <w:p w14:paraId="77977EAE" w14:textId="77777777" w:rsidR="00397204" w:rsidRPr="00FE338C" w:rsidRDefault="00397204" w:rsidP="00397204">
      <w:pPr>
        <w:keepNext/>
        <w:keepLines/>
        <w:spacing w:before="16" w:after="16" w:line="240" w:lineRule="auto"/>
        <w:outlineLvl w:val="1"/>
        <w:rPr>
          <w:rFonts w:ascii="Arial" w:eastAsia="Times New Roman" w:hAnsi="Arial" w:cs="Arial"/>
          <w:b/>
          <w:bCs/>
          <w:lang w:eastAsia="en-GB"/>
        </w:rPr>
      </w:pPr>
    </w:p>
    <w:p w14:paraId="09E3CE1A" w14:textId="0B01D75F" w:rsidR="00397204" w:rsidRPr="00FE338C" w:rsidRDefault="00FE338C" w:rsidP="00397204">
      <w:pPr>
        <w:keepNext/>
        <w:keepLines/>
        <w:spacing w:before="16" w:after="16" w:line="240" w:lineRule="auto"/>
        <w:outlineLvl w:val="1"/>
        <w:rPr>
          <w:rFonts w:ascii="Arial" w:eastAsia="Times New Roman" w:hAnsi="Arial" w:cs="Arial"/>
          <w:lang w:eastAsia="en-GB"/>
        </w:rPr>
      </w:pPr>
      <w:r>
        <w:rPr>
          <w:rFonts w:ascii="Arial" w:hAnsi="Arial" w:cs="Arial"/>
        </w:rPr>
        <w:t xml:space="preserve">4.1 </w:t>
      </w:r>
      <w:hyperlink r:id="rId19" w:history="1">
        <w:r w:rsidR="00397204" w:rsidRPr="00FE338C">
          <w:rPr>
            <w:rStyle w:val="Hyperlink"/>
            <w:rFonts w:ascii="Arial" w:eastAsia="Times New Roman" w:hAnsi="Arial" w:cs="Arial"/>
            <w:lang w:eastAsia="en-GB"/>
          </w:rPr>
          <w:t>Commission on Race and Ethnic Disparities: The Report</w:t>
        </w:r>
      </w:hyperlink>
      <w:r w:rsidR="00397204" w:rsidRPr="00FE338C">
        <w:rPr>
          <w:rFonts w:ascii="Arial" w:eastAsia="Times New Roman" w:hAnsi="Arial" w:cs="Arial"/>
          <w:lang w:eastAsia="en-GB"/>
        </w:rPr>
        <w:t xml:space="preserve"> highlighted the need for organisations to harmonise their data, so that it could be considered in both a granular and overarching way.</w:t>
      </w:r>
    </w:p>
    <w:p w14:paraId="03667CB6" w14:textId="77777777" w:rsidR="00397204" w:rsidRPr="00FE338C" w:rsidRDefault="00397204" w:rsidP="00397204">
      <w:pPr>
        <w:keepNext/>
        <w:keepLines/>
        <w:spacing w:before="16" w:after="16" w:line="240" w:lineRule="auto"/>
        <w:outlineLvl w:val="1"/>
        <w:rPr>
          <w:rFonts w:ascii="Arial" w:eastAsia="Times New Roman" w:hAnsi="Arial" w:cs="Arial"/>
          <w:b/>
          <w:bCs/>
          <w:lang w:eastAsia="en-GB"/>
        </w:rPr>
      </w:pPr>
    </w:p>
    <w:p w14:paraId="0DCB0D9D" w14:textId="4F3EA43A" w:rsidR="00397204" w:rsidRPr="00FE338C" w:rsidRDefault="00FE338C" w:rsidP="00397204">
      <w:pPr>
        <w:keepNext/>
        <w:keepLines/>
        <w:spacing w:before="16" w:after="16" w:line="240" w:lineRule="auto"/>
        <w:outlineLvl w:val="1"/>
        <w:rPr>
          <w:rFonts w:ascii="Arial" w:eastAsia="Times New Roman" w:hAnsi="Arial" w:cs="Arial"/>
          <w:b/>
          <w:bCs/>
          <w:lang w:eastAsia="en-GB"/>
        </w:rPr>
      </w:pPr>
      <w:bookmarkStart w:id="19" w:name="Theuseofharmonisedclassificatios"/>
      <w:r>
        <w:rPr>
          <w:rFonts w:ascii="Arial" w:eastAsia="Times New Roman" w:hAnsi="Arial" w:cs="Arial"/>
          <w:b/>
          <w:bCs/>
          <w:lang w:eastAsia="en-GB"/>
        </w:rPr>
        <w:t xml:space="preserve">4.2 </w:t>
      </w:r>
      <w:r w:rsidR="00397204" w:rsidRPr="00FE338C">
        <w:rPr>
          <w:rFonts w:ascii="Arial" w:eastAsia="Times New Roman" w:hAnsi="Arial" w:cs="Arial"/>
          <w:b/>
          <w:bCs/>
          <w:lang w:eastAsia="en-GB"/>
        </w:rPr>
        <w:t>The use of harmonised classifications</w:t>
      </w:r>
    </w:p>
    <w:bookmarkEnd w:id="19"/>
    <w:p w14:paraId="41D5FC0E" w14:textId="77777777" w:rsidR="00397204" w:rsidRPr="00FE338C" w:rsidRDefault="00397204" w:rsidP="00397204">
      <w:pPr>
        <w:spacing w:before="16" w:after="16" w:line="240" w:lineRule="auto"/>
        <w:rPr>
          <w:rFonts w:ascii="Arial" w:eastAsia="Times New Roman" w:hAnsi="Arial" w:cs="Arial"/>
          <w:lang w:eastAsia="en-GB"/>
        </w:rPr>
      </w:pPr>
    </w:p>
    <w:p w14:paraId="49336B85" w14:textId="59A4302B" w:rsidR="00397204" w:rsidRPr="00FE338C" w:rsidRDefault="00FE338C" w:rsidP="00397204">
      <w:pPr>
        <w:spacing w:before="16" w:after="16" w:line="240" w:lineRule="auto"/>
        <w:rPr>
          <w:rFonts w:ascii="Arial" w:eastAsia="Times New Roman" w:hAnsi="Arial" w:cs="Arial"/>
          <w:lang w:eastAsia="en-GB"/>
        </w:rPr>
      </w:pPr>
      <w:r>
        <w:rPr>
          <w:rFonts w:ascii="Arial" w:eastAsia="Times New Roman" w:hAnsi="Arial" w:cs="Arial"/>
          <w:lang w:eastAsia="en-GB"/>
        </w:rPr>
        <w:t xml:space="preserve">4.3 </w:t>
      </w:r>
      <w:r w:rsidR="00397204" w:rsidRPr="00FE338C">
        <w:rPr>
          <w:rFonts w:ascii="Arial" w:eastAsia="Times New Roman" w:hAnsi="Arial" w:cs="Arial"/>
          <w:lang w:eastAsia="en-GB"/>
        </w:rPr>
        <w:t>This section gives additional details about:</w:t>
      </w:r>
    </w:p>
    <w:p w14:paraId="54B09D44" w14:textId="77777777" w:rsidR="00397204" w:rsidRPr="00FE338C" w:rsidRDefault="00397204" w:rsidP="00397204">
      <w:pPr>
        <w:spacing w:before="16" w:after="16" w:line="240" w:lineRule="auto"/>
        <w:rPr>
          <w:rFonts w:ascii="Arial" w:eastAsia="Times New Roman" w:hAnsi="Arial" w:cs="Arial"/>
          <w:lang w:eastAsia="en-GB"/>
        </w:rPr>
      </w:pPr>
    </w:p>
    <w:p w14:paraId="168E0C47" w14:textId="77777777" w:rsidR="00397204" w:rsidRPr="00FE338C" w:rsidRDefault="00397204" w:rsidP="00397204">
      <w:pPr>
        <w:numPr>
          <w:ilvl w:val="0"/>
          <w:numId w:val="12"/>
        </w:numPr>
        <w:spacing w:before="16" w:after="16" w:line="240" w:lineRule="auto"/>
        <w:ind w:left="714" w:hanging="357"/>
        <w:rPr>
          <w:rFonts w:ascii="Arial" w:eastAsia="Times New Roman" w:hAnsi="Arial" w:cs="Arial"/>
          <w:lang w:eastAsia="en-GB"/>
        </w:rPr>
      </w:pPr>
      <w:r w:rsidRPr="00FE338C">
        <w:rPr>
          <w:rFonts w:ascii="Arial" w:eastAsia="Times New Roman" w:hAnsi="Arial" w:cs="Arial"/>
          <w:lang w:eastAsia="en-GB"/>
        </w:rPr>
        <w:t>The use of harmonised classifications to collect ethnicity and other information</w:t>
      </w:r>
    </w:p>
    <w:p w14:paraId="6279B9B6" w14:textId="77777777" w:rsidR="00397204" w:rsidRPr="00FE338C" w:rsidRDefault="00397204" w:rsidP="00397204">
      <w:pPr>
        <w:numPr>
          <w:ilvl w:val="0"/>
          <w:numId w:val="12"/>
        </w:numPr>
        <w:spacing w:before="16" w:after="16" w:line="240" w:lineRule="auto"/>
        <w:ind w:left="714" w:hanging="357"/>
        <w:rPr>
          <w:rFonts w:ascii="Arial" w:eastAsia="Times New Roman" w:hAnsi="Arial" w:cs="Arial"/>
          <w:lang w:eastAsia="en-GB"/>
        </w:rPr>
      </w:pPr>
      <w:r w:rsidRPr="00FE338C">
        <w:rPr>
          <w:rFonts w:ascii="Arial" w:eastAsia="Times New Roman" w:hAnsi="Arial" w:cs="Arial"/>
          <w:lang w:eastAsia="en-GB"/>
        </w:rPr>
        <w:t>Reporting on ethnicity information</w:t>
      </w:r>
    </w:p>
    <w:p w14:paraId="72D6649D" w14:textId="77777777" w:rsidR="00397204" w:rsidRPr="00FE338C" w:rsidRDefault="00397204" w:rsidP="00397204">
      <w:pPr>
        <w:numPr>
          <w:ilvl w:val="0"/>
          <w:numId w:val="12"/>
        </w:numPr>
        <w:spacing w:before="16" w:after="16" w:line="240" w:lineRule="auto"/>
        <w:ind w:left="714" w:hanging="357"/>
        <w:rPr>
          <w:rFonts w:ascii="Arial" w:eastAsia="Times New Roman" w:hAnsi="Arial" w:cs="Arial"/>
          <w:lang w:eastAsia="en-GB"/>
        </w:rPr>
      </w:pPr>
      <w:r w:rsidRPr="00FE338C">
        <w:rPr>
          <w:rFonts w:ascii="Arial" w:eastAsia="Times New Roman" w:hAnsi="Arial" w:cs="Arial"/>
          <w:lang w:eastAsia="en-GB"/>
        </w:rPr>
        <w:t>Ethnicity data collected on RDU’s Ethnicity Facts and Figures</w:t>
      </w:r>
    </w:p>
    <w:p w14:paraId="25DED1A6" w14:textId="77777777" w:rsidR="00397204" w:rsidRPr="00FE338C" w:rsidRDefault="00397204" w:rsidP="00397204">
      <w:pPr>
        <w:numPr>
          <w:ilvl w:val="0"/>
          <w:numId w:val="12"/>
        </w:numPr>
        <w:spacing w:before="16" w:after="16" w:line="240" w:lineRule="auto"/>
        <w:ind w:left="714" w:hanging="357"/>
        <w:rPr>
          <w:rFonts w:ascii="Arial" w:eastAsia="Times New Roman" w:hAnsi="Arial" w:cs="Arial"/>
          <w:lang w:eastAsia="en-GB"/>
        </w:rPr>
      </w:pPr>
      <w:r w:rsidRPr="00FE338C">
        <w:rPr>
          <w:rFonts w:ascii="Arial" w:eastAsia="Times New Roman" w:hAnsi="Arial" w:cs="Arial"/>
          <w:lang w:eastAsia="en-GB"/>
        </w:rPr>
        <w:t>Recommendations from the Commission on Race and Ethnic Disparity</w:t>
      </w:r>
    </w:p>
    <w:p w14:paraId="701D9575" w14:textId="77777777" w:rsidR="00397204" w:rsidRPr="00FE338C" w:rsidRDefault="00397204" w:rsidP="00397204">
      <w:pPr>
        <w:numPr>
          <w:ilvl w:val="0"/>
          <w:numId w:val="12"/>
        </w:numPr>
        <w:spacing w:before="16" w:after="16" w:line="240" w:lineRule="auto"/>
        <w:ind w:left="714" w:hanging="357"/>
        <w:rPr>
          <w:rFonts w:ascii="Arial" w:eastAsia="Times New Roman" w:hAnsi="Arial" w:cs="Arial"/>
          <w:lang w:eastAsia="en-GB"/>
        </w:rPr>
      </w:pPr>
      <w:r w:rsidRPr="00FE338C">
        <w:rPr>
          <w:rFonts w:ascii="Arial" w:eastAsia="Times New Roman" w:hAnsi="Arial" w:cs="Arial"/>
          <w:lang w:eastAsia="en-GB"/>
        </w:rPr>
        <w:t>The Code of Practice for Statistics</w:t>
      </w:r>
    </w:p>
    <w:p w14:paraId="39FBA6A3" w14:textId="77777777" w:rsidR="00397204" w:rsidRPr="00FE338C" w:rsidRDefault="00397204" w:rsidP="00397204">
      <w:pPr>
        <w:numPr>
          <w:ilvl w:val="0"/>
          <w:numId w:val="12"/>
        </w:numPr>
        <w:spacing w:before="16" w:after="16" w:line="240" w:lineRule="auto"/>
        <w:ind w:left="714" w:hanging="357"/>
        <w:rPr>
          <w:rFonts w:ascii="Arial" w:eastAsia="Times New Roman" w:hAnsi="Arial" w:cs="Arial"/>
          <w:lang w:eastAsia="en-GB"/>
        </w:rPr>
      </w:pPr>
      <w:r w:rsidRPr="00FE338C">
        <w:rPr>
          <w:rFonts w:ascii="Arial" w:eastAsia="Times New Roman" w:hAnsi="Arial" w:cs="Arial"/>
          <w:lang w:eastAsia="en-GB"/>
        </w:rPr>
        <w:t>Feedback on processes</w:t>
      </w:r>
    </w:p>
    <w:p w14:paraId="06347BE2" w14:textId="77777777" w:rsidR="00397204" w:rsidRPr="00FE338C" w:rsidRDefault="00397204" w:rsidP="00397204">
      <w:pPr>
        <w:spacing w:before="16" w:after="16" w:line="240" w:lineRule="auto"/>
        <w:rPr>
          <w:rFonts w:ascii="Arial" w:eastAsia="Times New Roman" w:hAnsi="Arial" w:cs="Arial"/>
          <w:lang w:eastAsia="en-GB"/>
        </w:rPr>
      </w:pPr>
    </w:p>
    <w:p w14:paraId="26813737" w14:textId="7BD49E40" w:rsidR="00397204" w:rsidRPr="00FE338C" w:rsidRDefault="00FE338C" w:rsidP="00397204">
      <w:pPr>
        <w:spacing w:before="16" w:after="16" w:line="240" w:lineRule="auto"/>
        <w:rPr>
          <w:rFonts w:ascii="Arial" w:eastAsia="Times New Roman" w:hAnsi="Arial" w:cs="Arial"/>
          <w:lang w:eastAsia="en-GB"/>
        </w:rPr>
      </w:pPr>
      <w:r>
        <w:rPr>
          <w:rFonts w:ascii="Arial" w:eastAsia="Times New Roman" w:hAnsi="Arial" w:cs="Arial"/>
          <w:lang w:eastAsia="en-GB"/>
        </w:rPr>
        <w:t xml:space="preserve">4.4 </w:t>
      </w:r>
      <w:r w:rsidR="00397204" w:rsidRPr="00FE338C">
        <w:rPr>
          <w:rFonts w:ascii="Arial" w:eastAsia="Times New Roman" w:hAnsi="Arial" w:cs="Arial"/>
          <w:lang w:eastAsia="en-GB"/>
        </w:rPr>
        <w:t>Whilst this section focuses mainly on ethnicity information on harmonised categories for other characteristics Where umbrella terms are used is also recommended.</w:t>
      </w:r>
    </w:p>
    <w:p w14:paraId="462FEF9A" w14:textId="77777777" w:rsidR="00397204" w:rsidRPr="00FE338C" w:rsidRDefault="00397204" w:rsidP="00397204">
      <w:pPr>
        <w:spacing w:before="16" w:after="16" w:line="240" w:lineRule="auto"/>
        <w:rPr>
          <w:rFonts w:ascii="Arial" w:eastAsia="Times New Roman" w:hAnsi="Arial" w:cs="Arial"/>
          <w:lang w:eastAsia="en-GB"/>
        </w:rPr>
      </w:pPr>
    </w:p>
    <w:p w14:paraId="3807D0BF" w14:textId="1D3B03A9" w:rsidR="00397204" w:rsidRPr="00FE338C" w:rsidRDefault="00FE338C" w:rsidP="00397204">
      <w:pPr>
        <w:spacing w:before="16" w:after="16" w:line="240" w:lineRule="auto"/>
        <w:rPr>
          <w:rFonts w:ascii="Arial" w:eastAsia="Times New Roman" w:hAnsi="Arial" w:cs="Arial"/>
          <w:lang w:eastAsia="en-GB"/>
        </w:rPr>
      </w:pPr>
      <w:r>
        <w:rPr>
          <w:rFonts w:ascii="Arial" w:hAnsi="Arial" w:cs="Arial"/>
        </w:rPr>
        <w:t xml:space="preserve">4.5 </w:t>
      </w:r>
      <w:hyperlink r:id="rId20" w:history="1">
        <w:r w:rsidR="00397204" w:rsidRPr="00FE338C">
          <w:rPr>
            <w:rStyle w:val="Hyperlink"/>
            <w:rFonts w:ascii="Arial" w:eastAsia="Times New Roman" w:hAnsi="Arial" w:cs="Arial"/>
            <w:lang w:eastAsia="en-GB"/>
          </w:rPr>
          <w:t>The Office of National Statistics</w:t>
        </w:r>
      </w:hyperlink>
      <w:r w:rsidR="00397204" w:rsidRPr="00FE338C">
        <w:rPr>
          <w:rFonts w:ascii="Arial" w:eastAsia="Times New Roman" w:hAnsi="Arial" w:cs="Arial"/>
          <w:lang w:eastAsia="en-GB"/>
        </w:rPr>
        <w:t xml:space="preserve"> (ONS) and the </w:t>
      </w:r>
      <w:hyperlink r:id="rId21" w:history="1">
        <w:r w:rsidR="00397204" w:rsidRPr="00FE338C">
          <w:rPr>
            <w:rStyle w:val="Hyperlink"/>
            <w:rFonts w:ascii="Arial" w:eastAsia="Times New Roman" w:hAnsi="Arial" w:cs="Arial"/>
            <w:lang w:eastAsia="en-GB"/>
          </w:rPr>
          <w:t>Race Disparity Unit</w:t>
        </w:r>
      </w:hyperlink>
      <w:r w:rsidR="00397204" w:rsidRPr="00FE338C">
        <w:rPr>
          <w:rFonts w:ascii="Arial" w:eastAsia="Times New Roman" w:hAnsi="Arial" w:cs="Arial"/>
          <w:lang w:eastAsia="en-GB"/>
        </w:rPr>
        <w:t xml:space="preserve"> (RDU) strongly recommend the use of the harmonised standards as the basis for collection, analysis and reporting on ethnicity data (and for other characteristics for which harmonised standards exist). The current ONS </w:t>
      </w:r>
      <w:hyperlink r:id="rId22" w:history="1">
        <w:r w:rsidR="00397204" w:rsidRPr="00FE338C">
          <w:rPr>
            <w:rStyle w:val="Hyperlink"/>
            <w:rFonts w:ascii="Arial" w:eastAsia="Times New Roman" w:hAnsi="Arial" w:cs="Arial"/>
            <w:lang w:eastAsia="en-GB"/>
          </w:rPr>
          <w:t>guidance</w:t>
        </w:r>
      </w:hyperlink>
      <w:r w:rsidR="00397204" w:rsidRPr="00FE338C">
        <w:rPr>
          <w:rFonts w:ascii="Arial" w:eastAsia="Times New Roman" w:hAnsi="Arial" w:cs="Arial"/>
          <w:lang w:eastAsia="en-GB"/>
        </w:rPr>
        <w:t xml:space="preserve"> on the methods they use to produce statistics. This includes classifications, harmonisation, best practice, geography and user guidance for a wide range of data.</w:t>
      </w:r>
    </w:p>
    <w:p w14:paraId="1EDFF526" w14:textId="77777777" w:rsidR="00397204" w:rsidRPr="00FE338C" w:rsidRDefault="00397204" w:rsidP="00397204">
      <w:pPr>
        <w:spacing w:before="16" w:after="16" w:line="240" w:lineRule="auto"/>
        <w:rPr>
          <w:rFonts w:ascii="Arial" w:eastAsia="Times New Roman" w:hAnsi="Arial" w:cs="Arial"/>
          <w:lang w:eastAsia="en-GB"/>
        </w:rPr>
      </w:pPr>
    </w:p>
    <w:p w14:paraId="10CC6A68" w14:textId="52301980" w:rsidR="00397204" w:rsidRPr="00FE338C" w:rsidRDefault="00FE338C" w:rsidP="00397204">
      <w:pPr>
        <w:spacing w:before="16" w:after="16" w:line="240" w:lineRule="auto"/>
        <w:rPr>
          <w:rFonts w:ascii="Arial" w:eastAsia="Times New Roman" w:hAnsi="Arial" w:cs="Arial"/>
          <w:lang w:eastAsia="en-GB"/>
        </w:rPr>
      </w:pPr>
      <w:r>
        <w:rPr>
          <w:rFonts w:ascii="Arial" w:eastAsia="Times New Roman" w:hAnsi="Arial" w:cs="Arial"/>
          <w:lang w:eastAsia="en-GB"/>
        </w:rPr>
        <w:t xml:space="preserve">4.6 </w:t>
      </w:r>
      <w:r w:rsidR="00397204" w:rsidRPr="00FE338C">
        <w:rPr>
          <w:rFonts w:ascii="Arial" w:eastAsia="Times New Roman" w:hAnsi="Arial" w:cs="Arial"/>
          <w:lang w:eastAsia="en-GB"/>
        </w:rPr>
        <w:t xml:space="preserve">The current Government Statistical Service ethnicity harmonised standards are available here: </w:t>
      </w:r>
      <w:hyperlink r:id="rId23">
        <w:r w:rsidR="00397204" w:rsidRPr="00FE338C">
          <w:rPr>
            <w:rFonts w:ascii="Arial" w:eastAsia="Times New Roman" w:hAnsi="Arial" w:cs="Arial"/>
            <w:color w:val="1155CC"/>
            <w:u w:val="single"/>
            <w:lang w:eastAsia="en-GB"/>
          </w:rPr>
          <w:t>https://gss.civilservice.gov.uk/policy-store/ethnicity/</w:t>
        </w:r>
      </w:hyperlink>
      <w:r w:rsidR="00397204" w:rsidRPr="00FE338C">
        <w:rPr>
          <w:rFonts w:ascii="Arial" w:eastAsia="Times New Roman" w:hAnsi="Arial" w:cs="Arial"/>
          <w:lang w:eastAsia="en-GB"/>
        </w:rPr>
        <w:t xml:space="preserve">. Note that different harmonised standards apply for England and Wales, Scotland and Northern Ireland. They are based on </w:t>
      </w:r>
      <w:r w:rsidR="00397204" w:rsidRPr="00FE338C">
        <w:rPr>
          <w:rFonts w:ascii="Arial" w:eastAsia="Times New Roman" w:hAnsi="Arial" w:cs="Arial"/>
          <w:lang w:eastAsia="en-GB"/>
        </w:rPr>
        <w:lastRenderedPageBreak/>
        <w:t>the 2011 Census, and for England and Wales consist of 18 groups (often called the “</w:t>
      </w:r>
      <w:hyperlink r:id="rId24" w:history="1">
        <w:r w:rsidR="00397204" w:rsidRPr="00FE338C">
          <w:rPr>
            <w:rStyle w:val="Hyperlink"/>
            <w:rFonts w:ascii="Arial" w:eastAsia="Times New Roman" w:hAnsi="Arial" w:cs="Arial"/>
            <w:lang w:eastAsia="en-GB"/>
          </w:rPr>
          <w:t>18+1 categories</w:t>
        </w:r>
      </w:hyperlink>
      <w:r w:rsidR="00397204" w:rsidRPr="00FE338C">
        <w:rPr>
          <w:rFonts w:ascii="Arial" w:eastAsia="Times New Roman" w:hAnsi="Arial" w:cs="Arial"/>
          <w:lang w:eastAsia="en-GB"/>
        </w:rPr>
        <w:t>” (the +1 are people who don’t give their ethnicity).</w:t>
      </w:r>
    </w:p>
    <w:p w14:paraId="0D1AC2B8" w14:textId="77777777" w:rsidR="00397204" w:rsidRPr="00FE338C" w:rsidRDefault="00397204" w:rsidP="00397204">
      <w:pPr>
        <w:spacing w:before="16" w:after="16" w:line="240" w:lineRule="auto"/>
        <w:rPr>
          <w:rFonts w:ascii="Arial" w:eastAsia="Times New Roman" w:hAnsi="Arial" w:cs="Arial"/>
          <w:lang w:eastAsia="en-GB"/>
        </w:rPr>
      </w:pPr>
    </w:p>
    <w:p w14:paraId="56ACC364" w14:textId="782BAB2A" w:rsidR="00397204" w:rsidRPr="00FE338C" w:rsidRDefault="00FE338C" w:rsidP="00397204">
      <w:pPr>
        <w:spacing w:before="16" w:after="16" w:line="240" w:lineRule="auto"/>
        <w:rPr>
          <w:rFonts w:ascii="Arial" w:eastAsia="Times New Roman" w:hAnsi="Arial" w:cs="Arial"/>
          <w:lang w:eastAsia="en-GB"/>
        </w:rPr>
      </w:pPr>
      <w:r>
        <w:rPr>
          <w:rFonts w:ascii="Arial" w:eastAsia="Times New Roman" w:hAnsi="Arial" w:cs="Arial"/>
          <w:lang w:eastAsia="en-GB"/>
        </w:rPr>
        <w:t xml:space="preserve">4.7 </w:t>
      </w:r>
      <w:r w:rsidR="00397204" w:rsidRPr="00FE338C">
        <w:rPr>
          <w:rFonts w:ascii="Arial" w:eastAsia="Times New Roman" w:hAnsi="Arial" w:cs="Arial"/>
          <w:lang w:eastAsia="en-GB"/>
        </w:rPr>
        <w:t>Harmonisation is key in maximising the value of data collected and the resulting statistics – it ensures commonality in the use of definitions, survey questions, administrative data, and the presentation of outputs. It gives users a greater level of understanding and better meets their needs. Cost savings can be achieved by avoiding duplication.</w:t>
      </w:r>
    </w:p>
    <w:p w14:paraId="3CD0B629" w14:textId="77777777" w:rsidR="00397204" w:rsidRPr="00FE338C" w:rsidRDefault="00397204" w:rsidP="00397204">
      <w:pPr>
        <w:spacing w:before="16" w:after="16" w:line="240" w:lineRule="auto"/>
        <w:rPr>
          <w:rFonts w:ascii="Arial" w:eastAsia="Times New Roman" w:hAnsi="Arial" w:cs="Arial"/>
          <w:lang w:eastAsia="en-GB"/>
        </w:rPr>
      </w:pPr>
    </w:p>
    <w:p w14:paraId="2DE90CC6" w14:textId="61679F72" w:rsidR="00397204" w:rsidRPr="00FE338C" w:rsidRDefault="00FE338C" w:rsidP="00397204">
      <w:pPr>
        <w:spacing w:before="16" w:after="16" w:line="240" w:lineRule="auto"/>
        <w:rPr>
          <w:rFonts w:ascii="Arial" w:eastAsia="Times New Roman" w:hAnsi="Arial" w:cs="Arial"/>
          <w:lang w:eastAsia="en-GB"/>
        </w:rPr>
      </w:pPr>
      <w:r>
        <w:rPr>
          <w:rFonts w:ascii="Arial" w:eastAsia="Times New Roman" w:hAnsi="Arial" w:cs="Arial"/>
          <w:lang w:eastAsia="en-GB"/>
        </w:rPr>
        <w:t xml:space="preserve">4.8 </w:t>
      </w:r>
      <w:r w:rsidR="00397204" w:rsidRPr="00FE338C">
        <w:rPr>
          <w:rFonts w:ascii="Arial" w:eastAsia="Times New Roman" w:hAnsi="Arial" w:cs="Arial"/>
          <w:lang w:eastAsia="en-GB"/>
        </w:rPr>
        <w:t>This is about harmonisation, not standardisation. Data for ethnic groups other than the 18</w:t>
      </w:r>
      <w:r>
        <w:rPr>
          <w:rFonts w:ascii="Arial" w:eastAsia="Times New Roman" w:hAnsi="Arial" w:cs="Arial"/>
          <w:lang w:eastAsia="en-GB"/>
        </w:rPr>
        <w:t>+</w:t>
      </w:r>
      <w:r w:rsidR="00397204" w:rsidRPr="00FE338C">
        <w:rPr>
          <w:rFonts w:ascii="Arial" w:eastAsia="Times New Roman" w:hAnsi="Arial" w:cs="Arial"/>
          <w:lang w:eastAsia="en-GB"/>
        </w:rPr>
        <w:t xml:space="preserve"> can certainly be collected, but they should fit within the harmonised standards, and allow users to unambiguously get back to the 18+1 classification. </w:t>
      </w:r>
    </w:p>
    <w:p w14:paraId="0A264982" w14:textId="4AC2D761" w:rsidR="009B3E1F" w:rsidRPr="00FE338C" w:rsidRDefault="009B3E1F" w:rsidP="00397204">
      <w:pPr>
        <w:spacing w:before="16" w:after="16" w:line="240" w:lineRule="auto"/>
        <w:rPr>
          <w:rFonts w:ascii="Arial" w:eastAsia="Times New Roman" w:hAnsi="Arial" w:cs="Arial"/>
          <w:lang w:eastAsia="en-GB"/>
        </w:rPr>
      </w:pPr>
    </w:p>
    <w:p w14:paraId="6A15FF4E" w14:textId="1C5EF03E" w:rsidR="009B3E1F" w:rsidRPr="00FE338C" w:rsidRDefault="005A2E7A" w:rsidP="009B3E1F">
      <w:pPr>
        <w:shd w:val="clear" w:color="auto" w:fill="FFFFFF"/>
        <w:spacing w:before="16" w:after="16" w:line="240" w:lineRule="auto"/>
        <w:rPr>
          <w:rFonts w:ascii="Arial" w:hAnsi="Arial" w:cs="Arial"/>
          <w:b/>
          <w:bCs/>
          <w:color w:val="000000"/>
        </w:rPr>
      </w:pPr>
      <w:bookmarkStart w:id="20" w:name="Anonymisingdata"/>
      <w:r w:rsidRPr="00FE338C">
        <w:rPr>
          <w:rFonts w:ascii="Arial" w:hAnsi="Arial" w:cs="Arial"/>
          <w:b/>
          <w:bCs/>
          <w:color w:val="000000"/>
        </w:rPr>
        <w:t xml:space="preserve">5. </w:t>
      </w:r>
      <w:hyperlink w:anchor="AnonymisingIndex" w:history="1">
        <w:r w:rsidR="009B3E1F" w:rsidRPr="00FE338C">
          <w:rPr>
            <w:rStyle w:val="Hyperlink"/>
            <w:rFonts w:ascii="Arial" w:hAnsi="Arial" w:cs="Arial"/>
            <w:b/>
            <w:bCs/>
          </w:rPr>
          <w:t>Anonymising data</w:t>
        </w:r>
      </w:hyperlink>
      <w:r w:rsidR="009B3E1F" w:rsidRPr="00FE338C">
        <w:rPr>
          <w:rFonts w:ascii="Arial" w:hAnsi="Arial" w:cs="Arial"/>
          <w:b/>
          <w:bCs/>
          <w:color w:val="000000"/>
        </w:rPr>
        <w:t xml:space="preserve"> </w:t>
      </w:r>
    </w:p>
    <w:bookmarkEnd w:id="20"/>
    <w:p w14:paraId="68F04CA5" w14:textId="77777777" w:rsidR="009B3E1F" w:rsidRPr="00FE338C" w:rsidRDefault="009B3E1F" w:rsidP="009B3E1F">
      <w:pPr>
        <w:shd w:val="clear" w:color="auto" w:fill="FFFFFF"/>
        <w:spacing w:before="16" w:after="16" w:line="240" w:lineRule="auto"/>
        <w:rPr>
          <w:rFonts w:ascii="Arial" w:hAnsi="Arial" w:cs="Arial"/>
          <w:color w:val="000000"/>
        </w:rPr>
      </w:pPr>
    </w:p>
    <w:p w14:paraId="4B3DEEC7" w14:textId="240FBB0F" w:rsidR="005A2E7A" w:rsidRPr="00FE338C" w:rsidRDefault="00FE338C" w:rsidP="005A2E7A">
      <w:pPr>
        <w:shd w:val="clear" w:color="auto" w:fill="FFFFFF"/>
        <w:spacing w:before="16" w:after="16" w:line="240" w:lineRule="auto"/>
        <w:rPr>
          <w:rFonts w:ascii="Arial" w:hAnsi="Arial" w:cs="Arial"/>
          <w:color w:val="000000"/>
        </w:rPr>
      </w:pPr>
      <w:r>
        <w:rPr>
          <w:rFonts w:ascii="Arial" w:hAnsi="Arial" w:cs="Arial"/>
          <w:color w:val="000000"/>
        </w:rPr>
        <w:t xml:space="preserve">5.1 </w:t>
      </w:r>
      <w:r w:rsidR="005A2E7A" w:rsidRPr="00FE338C">
        <w:rPr>
          <w:rFonts w:ascii="Arial" w:hAnsi="Arial" w:cs="Arial"/>
          <w:color w:val="000000"/>
        </w:rPr>
        <w:t xml:space="preserve">It is important to remember that </w:t>
      </w:r>
      <w:r w:rsidR="005A2E7A" w:rsidRPr="00FE338C">
        <w:rPr>
          <w:rFonts w:ascii="Arial" w:hAnsi="Arial" w:cs="Arial"/>
          <w:i/>
          <w:iCs/>
          <w:color w:val="000000"/>
        </w:rPr>
        <w:t>any</w:t>
      </w:r>
      <w:r w:rsidR="005A2E7A" w:rsidRPr="00FE338C">
        <w:rPr>
          <w:rFonts w:ascii="Arial" w:hAnsi="Arial" w:cs="Arial"/>
          <w:color w:val="000000"/>
        </w:rPr>
        <w:t xml:space="preserve"> information held by public bodies may be subject to the Freedom of Information Act 2000 and The Environmental Information Regulations 2004 as well as the DPA. As such, statistical data disclosed in response to a request for </w:t>
      </w:r>
      <w:proofErr w:type="gramStart"/>
      <w:r w:rsidR="005A2E7A" w:rsidRPr="00FE338C">
        <w:rPr>
          <w:rFonts w:ascii="Arial" w:hAnsi="Arial" w:cs="Arial"/>
          <w:color w:val="000000"/>
        </w:rPr>
        <w:t>information, or</w:t>
      </w:r>
      <w:proofErr w:type="gramEnd"/>
      <w:r w:rsidR="005A2E7A" w:rsidRPr="00FE338C">
        <w:rPr>
          <w:rFonts w:ascii="Arial" w:hAnsi="Arial" w:cs="Arial"/>
          <w:color w:val="000000"/>
        </w:rPr>
        <w:t xml:space="preserve"> being made publicly available should be depersonalised in a way that no living individual can be identified from those data and any other data that in the possession of, or likely to come into the possession of, the data controller. Any statistical data that include personal data should therefore be appropriately classified in accordance to the </w:t>
      </w:r>
      <w:hyperlink r:id="rId25" w:history="1">
        <w:r w:rsidR="005A2E7A" w:rsidRPr="00FE338C">
          <w:rPr>
            <w:rStyle w:val="Hyperlink"/>
            <w:rFonts w:ascii="Arial" w:hAnsi="Arial" w:cs="Arial"/>
          </w:rPr>
          <w:t>Government Security Classifications</w:t>
        </w:r>
      </w:hyperlink>
      <w:r w:rsidR="005A2E7A" w:rsidRPr="00FE338C">
        <w:rPr>
          <w:rFonts w:ascii="Arial" w:hAnsi="Arial" w:cs="Arial"/>
          <w:color w:val="000000"/>
        </w:rPr>
        <w:t xml:space="preserve">. </w:t>
      </w:r>
    </w:p>
    <w:p w14:paraId="765B7154" w14:textId="2D179076" w:rsidR="005A2E7A" w:rsidRPr="00FE338C" w:rsidRDefault="005A2E7A" w:rsidP="005A2E7A">
      <w:pPr>
        <w:shd w:val="clear" w:color="auto" w:fill="FFFFFF"/>
        <w:spacing w:before="16" w:after="16" w:line="240" w:lineRule="auto"/>
        <w:rPr>
          <w:rFonts w:ascii="Arial" w:hAnsi="Arial" w:cs="Arial"/>
          <w:color w:val="000000"/>
        </w:rPr>
      </w:pPr>
    </w:p>
    <w:p w14:paraId="3AE0622F" w14:textId="5B45CF2E" w:rsidR="005A2E7A" w:rsidRPr="00FE338C" w:rsidRDefault="00FE338C" w:rsidP="005A2E7A">
      <w:pPr>
        <w:shd w:val="clear" w:color="auto" w:fill="FFFFFF"/>
        <w:spacing w:before="16" w:after="16" w:line="240" w:lineRule="auto"/>
        <w:rPr>
          <w:rFonts w:ascii="Arial" w:hAnsi="Arial" w:cs="Arial"/>
          <w:b/>
          <w:bCs/>
          <w:color w:val="0B0C0C"/>
          <w:shd w:val="clear" w:color="auto" w:fill="FFFFFF"/>
        </w:rPr>
      </w:pPr>
      <w:bookmarkStart w:id="21" w:name="TheDataProtectionAct2018"/>
      <w:r>
        <w:rPr>
          <w:rFonts w:ascii="Arial" w:hAnsi="Arial" w:cs="Arial"/>
          <w:b/>
          <w:bCs/>
          <w:color w:val="0B0C0C"/>
          <w:shd w:val="clear" w:color="auto" w:fill="FFFFFF"/>
        </w:rPr>
        <w:t xml:space="preserve">5.2 </w:t>
      </w:r>
      <w:r w:rsidR="005A2E7A" w:rsidRPr="00FE338C">
        <w:rPr>
          <w:rFonts w:ascii="Arial" w:hAnsi="Arial" w:cs="Arial"/>
          <w:b/>
          <w:bCs/>
          <w:color w:val="0B0C0C"/>
          <w:shd w:val="clear" w:color="auto" w:fill="FFFFFF"/>
        </w:rPr>
        <w:t>The Data Protection Act 2018 (DPA) and the ICO Guide to the UK General Data Protection Regulation (UK GDPR)</w:t>
      </w:r>
    </w:p>
    <w:bookmarkEnd w:id="21"/>
    <w:p w14:paraId="4D237E03" w14:textId="77777777" w:rsidR="005A2E7A" w:rsidRPr="00FE338C" w:rsidRDefault="005A2E7A" w:rsidP="005A2E7A">
      <w:pPr>
        <w:shd w:val="clear" w:color="auto" w:fill="FFFFFF"/>
        <w:spacing w:before="16" w:after="16" w:line="240" w:lineRule="auto"/>
        <w:rPr>
          <w:rFonts w:ascii="Arial" w:hAnsi="Arial" w:cs="Arial"/>
        </w:rPr>
      </w:pPr>
    </w:p>
    <w:p w14:paraId="65A62A3B" w14:textId="70A43D16" w:rsidR="005A2E7A" w:rsidRPr="00FE338C" w:rsidRDefault="00FE338C" w:rsidP="005A2E7A">
      <w:pPr>
        <w:shd w:val="clear" w:color="auto" w:fill="FFFFFF"/>
        <w:spacing w:before="16" w:after="16" w:line="240" w:lineRule="auto"/>
        <w:rPr>
          <w:rFonts w:ascii="Arial" w:hAnsi="Arial" w:cs="Arial"/>
          <w:color w:val="000000"/>
          <w:shd w:val="clear" w:color="auto" w:fill="FFFFFF"/>
        </w:rPr>
      </w:pPr>
      <w:r>
        <w:rPr>
          <w:rFonts w:ascii="Arial" w:hAnsi="Arial" w:cs="Arial"/>
        </w:rPr>
        <w:t xml:space="preserve">5.3 </w:t>
      </w:r>
      <w:hyperlink r:id="rId26" w:history="1">
        <w:r w:rsidR="005A2E7A" w:rsidRPr="00FE338C">
          <w:rPr>
            <w:rStyle w:val="Hyperlink"/>
            <w:rFonts w:ascii="Arial" w:hAnsi="Arial" w:cs="Arial"/>
            <w:shd w:val="clear" w:color="auto" w:fill="FFFFFF"/>
          </w:rPr>
          <w:t>The DPA</w:t>
        </w:r>
      </w:hyperlink>
      <w:r w:rsidR="005A2E7A" w:rsidRPr="00FE338C">
        <w:rPr>
          <w:rFonts w:ascii="Arial" w:hAnsi="Arial" w:cs="Arial"/>
          <w:color w:val="000000"/>
          <w:shd w:val="clear" w:color="auto" w:fill="FFFFFF"/>
        </w:rPr>
        <w:t xml:space="preserve"> make provisions for the regulation of the processing of information relating to individuals, including the obtaining, holding, use or disclosure of such information (personal data).</w:t>
      </w:r>
    </w:p>
    <w:p w14:paraId="32AEFDEA" w14:textId="77777777" w:rsidR="005A2E7A" w:rsidRPr="00FE338C" w:rsidRDefault="005A2E7A" w:rsidP="005A2E7A">
      <w:pPr>
        <w:shd w:val="clear" w:color="auto" w:fill="FFFFFF"/>
        <w:spacing w:before="16" w:after="16" w:line="240" w:lineRule="auto"/>
        <w:rPr>
          <w:rFonts w:ascii="Arial" w:hAnsi="Arial" w:cs="Arial"/>
          <w:color w:val="000000"/>
          <w:shd w:val="clear" w:color="auto" w:fill="FFFFFF"/>
        </w:rPr>
      </w:pPr>
    </w:p>
    <w:p w14:paraId="7E4FC3BC" w14:textId="43AB9A61" w:rsidR="005A2E7A" w:rsidRPr="00FE338C" w:rsidRDefault="00FE338C" w:rsidP="005A2E7A">
      <w:pPr>
        <w:pStyle w:val="NormalWeb"/>
        <w:spacing w:before="16" w:beforeAutospacing="0" w:after="16" w:afterAutospacing="0"/>
        <w:rPr>
          <w:rFonts w:ascii="Arial" w:hAnsi="Arial" w:cs="Arial"/>
          <w:color w:val="000000"/>
          <w:sz w:val="22"/>
          <w:szCs w:val="22"/>
        </w:rPr>
      </w:pPr>
      <w:r>
        <w:rPr>
          <w:rFonts w:ascii="Arial" w:hAnsi="Arial" w:cs="Arial"/>
        </w:rPr>
        <w:t xml:space="preserve">5.4 </w:t>
      </w:r>
      <w:hyperlink r:id="rId27" w:history="1">
        <w:r w:rsidR="005A2E7A" w:rsidRPr="00FE338C">
          <w:rPr>
            <w:rStyle w:val="Hyperlink"/>
            <w:rFonts w:ascii="Arial" w:hAnsi="Arial" w:cs="Arial"/>
            <w:sz w:val="22"/>
            <w:szCs w:val="22"/>
          </w:rPr>
          <w:t>Personal data</w:t>
        </w:r>
      </w:hyperlink>
      <w:r w:rsidR="005A2E7A" w:rsidRPr="00FE338C">
        <w:rPr>
          <w:rFonts w:ascii="Arial" w:hAnsi="Arial" w:cs="Arial"/>
          <w:color w:val="000000"/>
          <w:sz w:val="22"/>
          <w:szCs w:val="22"/>
        </w:rPr>
        <w:t xml:space="preserve"> means any information relating to an identified or identifiable person (data subject). An identifiable person is one who can be identified, directly or indirectly, </w:t>
      </w:r>
      <w:proofErr w:type="gramStart"/>
      <w:r w:rsidR="005A2E7A" w:rsidRPr="00FE338C">
        <w:rPr>
          <w:rFonts w:ascii="Arial" w:hAnsi="Arial" w:cs="Arial"/>
          <w:color w:val="000000"/>
          <w:sz w:val="22"/>
          <w:szCs w:val="22"/>
        </w:rPr>
        <w:t>in particular by</w:t>
      </w:r>
      <w:proofErr w:type="gramEnd"/>
      <w:r w:rsidR="005A2E7A" w:rsidRPr="00FE338C">
        <w:rPr>
          <w:rFonts w:ascii="Arial" w:hAnsi="Arial" w:cs="Arial"/>
          <w:color w:val="000000"/>
          <w:sz w:val="22"/>
          <w:szCs w:val="22"/>
        </w:rPr>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5514F94F" w14:textId="77777777" w:rsidR="005A2E7A" w:rsidRPr="00FE338C" w:rsidRDefault="005A2E7A" w:rsidP="005A2E7A">
      <w:pPr>
        <w:pStyle w:val="NormalWeb"/>
        <w:spacing w:before="16" w:beforeAutospacing="0" w:after="16" w:afterAutospacing="0"/>
        <w:rPr>
          <w:rFonts w:ascii="Arial" w:hAnsi="Arial" w:cs="Arial"/>
        </w:rPr>
      </w:pPr>
    </w:p>
    <w:p w14:paraId="20AD28D6" w14:textId="47B9435A" w:rsidR="005A2E7A" w:rsidRPr="00FE338C" w:rsidRDefault="00FE338C" w:rsidP="005A2E7A">
      <w:pPr>
        <w:pStyle w:val="NormalWeb"/>
        <w:spacing w:before="16" w:beforeAutospacing="0" w:after="16" w:afterAutospacing="0"/>
        <w:rPr>
          <w:rFonts w:ascii="Arial" w:hAnsi="Arial" w:cs="Arial"/>
          <w:color w:val="000000"/>
          <w:sz w:val="22"/>
          <w:szCs w:val="22"/>
        </w:rPr>
      </w:pPr>
      <w:r>
        <w:rPr>
          <w:rFonts w:ascii="Arial" w:hAnsi="Arial" w:cs="Arial"/>
        </w:rPr>
        <w:t xml:space="preserve">5.5 </w:t>
      </w:r>
      <w:hyperlink r:id="rId28" w:anchor="5" w:history="1">
        <w:r w:rsidR="005A2E7A" w:rsidRPr="00FE338C">
          <w:rPr>
            <w:rStyle w:val="Hyperlink"/>
            <w:rFonts w:ascii="Arial" w:hAnsi="Arial" w:cs="Arial"/>
            <w:sz w:val="22"/>
            <w:szCs w:val="22"/>
          </w:rPr>
          <w:t>Processing</w:t>
        </w:r>
      </w:hyperlink>
      <w:r w:rsidR="005A2E7A" w:rsidRPr="00FE338C">
        <w:rPr>
          <w:rFonts w:ascii="Arial" w:hAnsi="Arial" w:cs="Arial"/>
          <w:color w:val="000000"/>
          <w:sz w:val="22"/>
          <w:szCs w:val="22"/>
        </w:rPr>
        <w:t xml:space="preserve"> means any operation or set of operations which is performed on personal data or on sets of personal data, whether or not by automated means, and include: collection, recording, organisation, structuring, storage, adaptation or alteration, retrieval, consultation, use, disclosure by transmission, dissemination or otherwise making available, alignment or combination, restriction, erasure or destruction.</w:t>
      </w:r>
    </w:p>
    <w:p w14:paraId="2E046B1E" w14:textId="77777777" w:rsidR="005A2E7A" w:rsidRPr="00FE338C" w:rsidRDefault="005A2E7A" w:rsidP="005A2E7A">
      <w:pPr>
        <w:pStyle w:val="NormalWeb"/>
        <w:spacing w:before="16" w:beforeAutospacing="0" w:after="16" w:afterAutospacing="0"/>
        <w:rPr>
          <w:rFonts w:ascii="Arial" w:hAnsi="Arial" w:cs="Arial"/>
        </w:rPr>
      </w:pPr>
    </w:p>
    <w:p w14:paraId="7C0DDCE6" w14:textId="2896E004" w:rsidR="005A2E7A" w:rsidRPr="00FE338C" w:rsidRDefault="00FE338C" w:rsidP="005A2E7A">
      <w:pPr>
        <w:pStyle w:val="NormalWeb"/>
        <w:spacing w:before="16" w:beforeAutospacing="0" w:after="16" w:afterAutospacing="0"/>
        <w:rPr>
          <w:rFonts w:ascii="Arial" w:hAnsi="Arial" w:cs="Arial"/>
          <w:sz w:val="22"/>
          <w:szCs w:val="22"/>
        </w:rPr>
      </w:pPr>
      <w:r>
        <w:rPr>
          <w:rFonts w:ascii="Arial" w:hAnsi="Arial" w:cs="Arial"/>
        </w:rPr>
        <w:t xml:space="preserve">5.6 </w:t>
      </w:r>
      <w:hyperlink r:id="rId29" w:history="1">
        <w:r w:rsidR="005A2E7A" w:rsidRPr="00FE338C">
          <w:rPr>
            <w:rStyle w:val="Hyperlink"/>
            <w:rFonts w:ascii="Arial" w:hAnsi="Arial" w:cs="Arial"/>
            <w:sz w:val="22"/>
            <w:szCs w:val="22"/>
          </w:rPr>
          <w:t>The Information Commissioner</w:t>
        </w:r>
      </w:hyperlink>
      <w:r w:rsidR="005A2E7A" w:rsidRPr="00FE338C">
        <w:rPr>
          <w:rFonts w:ascii="Arial" w:hAnsi="Arial" w:cs="Arial"/>
          <w:color w:val="000000"/>
          <w:sz w:val="22"/>
          <w:szCs w:val="22"/>
        </w:rPr>
        <w:t xml:space="preserve"> is the UK regulator for information rights laws </w:t>
      </w:r>
      <w:proofErr w:type="gramStart"/>
      <w:r w:rsidR="005A2E7A" w:rsidRPr="00FE338C">
        <w:rPr>
          <w:rFonts w:ascii="Arial" w:hAnsi="Arial" w:cs="Arial"/>
          <w:color w:val="000000"/>
          <w:sz w:val="22"/>
          <w:szCs w:val="22"/>
        </w:rPr>
        <w:t>and also</w:t>
      </w:r>
      <w:proofErr w:type="gramEnd"/>
      <w:r w:rsidR="005A2E7A" w:rsidRPr="00FE338C">
        <w:rPr>
          <w:rFonts w:ascii="Arial" w:hAnsi="Arial" w:cs="Arial"/>
          <w:color w:val="000000"/>
          <w:sz w:val="22"/>
          <w:szCs w:val="22"/>
        </w:rPr>
        <w:t xml:space="preserve"> issue guidance on UK information rights laws. To find out about your obligations and how to comply, including protecting personal information, and providing access to official information visit: </w:t>
      </w:r>
      <w:hyperlink r:id="rId30" w:history="1">
        <w:r w:rsidR="005A2E7A" w:rsidRPr="00FE338C">
          <w:rPr>
            <w:rStyle w:val="Hyperlink"/>
            <w:rFonts w:ascii="Arial" w:hAnsi="Arial" w:cs="Arial"/>
            <w:sz w:val="22"/>
            <w:szCs w:val="22"/>
          </w:rPr>
          <w:t>https://ico.org.uk/for-organisations/</w:t>
        </w:r>
      </w:hyperlink>
      <w:r w:rsidR="005A2E7A" w:rsidRPr="00FE338C">
        <w:rPr>
          <w:rFonts w:ascii="Arial" w:hAnsi="Arial" w:cs="Arial"/>
          <w:color w:val="000000"/>
          <w:sz w:val="22"/>
          <w:szCs w:val="22"/>
        </w:rPr>
        <w:t xml:space="preserve"> .</w:t>
      </w:r>
    </w:p>
    <w:p w14:paraId="0CDAF84A" w14:textId="77777777" w:rsidR="009B3E1F" w:rsidRPr="00FE338C" w:rsidRDefault="009B3E1F" w:rsidP="009B3E1F">
      <w:pPr>
        <w:shd w:val="clear" w:color="auto" w:fill="FFFFFF"/>
        <w:spacing w:before="16" w:after="16" w:line="240" w:lineRule="auto"/>
        <w:rPr>
          <w:rFonts w:ascii="Arial" w:hAnsi="Arial" w:cs="Arial"/>
          <w:color w:val="000000"/>
        </w:rPr>
      </w:pPr>
    </w:p>
    <w:p w14:paraId="4297A26A" w14:textId="45187CEE" w:rsidR="009B3E1F" w:rsidRPr="00FE338C" w:rsidRDefault="00FE338C" w:rsidP="009B3E1F">
      <w:pPr>
        <w:shd w:val="clear" w:color="auto" w:fill="FFFFFF"/>
        <w:spacing w:before="16" w:after="16" w:line="240" w:lineRule="auto"/>
        <w:rPr>
          <w:rFonts w:ascii="Arial" w:hAnsi="Arial" w:cs="Arial"/>
          <w:color w:val="000000"/>
        </w:rPr>
      </w:pPr>
      <w:r>
        <w:rPr>
          <w:rFonts w:ascii="Arial" w:hAnsi="Arial" w:cs="Arial"/>
          <w:color w:val="000000"/>
        </w:rPr>
        <w:t xml:space="preserve">5.7 </w:t>
      </w:r>
      <w:r w:rsidR="009B3E1F" w:rsidRPr="00FE338C">
        <w:rPr>
          <w:rFonts w:ascii="Arial" w:hAnsi="Arial" w:cs="Arial"/>
          <w:color w:val="000000"/>
        </w:rPr>
        <w:t>All staff are responsible for ensuring that the data controller comply with data protection law and that personal data is processed lawfully, fairly, transparently and securely. The I</w:t>
      </w:r>
      <w:r w:rsidR="005A2E7A" w:rsidRPr="00FE338C">
        <w:rPr>
          <w:rFonts w:ascii="Arial" w:hAnsi="Arial" w:cs="Arial"/>
          <w:color w:val="000000"/>
        </w:rPr>
        <w:t xml:space="preserve">nformation </w:t>
      </w:r>
      <w:r w:rsidR="009B3E1F" w:rsidRPr="00FE338C">
        <w:rPr>
          <w:rFonts w:ascii="Arial" w:hAnsi="Arial" w:cs="Arial"/>
          <w:color w:val="000000"/>
        </w:rPr>
        <w:t>C</w:t>
      </w:r>
      <w:r w:rsidR="005A2E7A" w:rsidRPr="00FE338C">
        <w:rPr>
          <w:rFonts w:ascii="Arial" w:hAnsi="Arial" w:cs="Arial"/>
          <w:color w:val="000000"/>
        </w:rPr>
        <w:t xml:space="preserve">ommissioners </w:t>
      </w:r>
      <w:r w:rsidR="009B3E1F" w:rsidRPr="00FE338C">
        <w:rPr>
          <w:rFonts w:ascii="Arial" w:hAnsi="Arial" w:cs="Arial"/>
          <w:color w:val="000000"/>
        </w:rPr>
        <w:t>O</w:t>
      </w:r>
      <w:r w:rsidR="005A2E7A" w:rsidRPr="00FE338C">
        <w:rPr>
          <w:rFonts w:ascii="Arial" w:hAnsi="Arial" w:cs="Arial"/>
          <w:color w:val="000000"/>
        </w:rPr>
        <w:t>ffice (ICO)</w:t>
      </w:r>
      <w:r w:rsidR="009B3E1F" w:rsidRPr="00FE338C">
        <w:rPr>
          <w:rFonts w:ascii="Arial" w:hAnsi="Arial" w:cs="Arial"/>
          <w:color w:val="000000"/>
        </w:rPr>
        <w:t xml:space="preserve"> has issued guidance: </w:t>
      </w:r>
      <w:hyperlink r:id="rId31" w:history="1">
        <w:r w:rsidR="009B3E1F" w:rsidRPr="00FE338C">
          <w:rPr>
            <w:rStyle w:val="Hyperlink"/>
            <w:rFonts w:ascii="Arial" w:eastAsia="Times New Roman" w:hAnsi="Arial" w:cs="Arial"/>
            <w:lang w:eastAsia="en-GB"/>
          </w:rPr>
          <w:t>Anonymisation:</w:t>
        </w:r>
        <w:r w:rsidR="009B3E1F" w:rsidRPr="00FE338C">
          <w:rPr>
            <w:rStyle w:val="Hyperlink"/>
            <w:rFonts w:ascii="Arial" w:hAnsi="Arial" w:cs="Arial"/>
          </w:rPr>
          <w:t xml:space="preserve"> </w:t>
        </w:r>
        <w:r w:rsidR="009B3E1F" w:rsidRPr="00FE338C">
          <w:rPr>
            <w:rStyle w:val="Hyperlink"/>
            <w:rFonts w:ascii="Arial" w:eastAsia="Times New Roman" w:hAnsi="Arial" w:cs="Arial"/>
            <w:lang w:eastAsia="en-GB"/>
          </w:rPr>
          <w:t>managing data</w:t>
        </w:r>
        <w:r w:rsidR="009B3E1F" w:rsidRPr="00FE338C">
          <w:rPr>
            <w:rStyle w:val="Hyperlink"/>
            <w:rFonts w:ascii="Arial" w:hAnsi="Arial" w:cs="Arial"/>
          </w:rPr>
          <w:t xml:space="preserve"> </w:t>
        </w:r>
        <w:r w:rsidR="009B3E1F" w:rsidRPr="00FE338C">
          <w:rPr>
            <w:rStyle w:val="Hyperlink"/>
            <w:rFonts w:ascii="Arial" w:eastAsia="Times New Roman" w:hAnsi="Arial" w:cs="Arial"/>
            <w:lang w:eastAsia="en-GB"/>
          </w:rPr>
          <w:t>protection risk</w:t>
        </w:r>
        <w:r w:rsidR="009B3E1F" w:rsidRPr="00FE338C">
          <w:rPr>
            <w:rStyle w:val="Hyperlink"/>
            <w:rFonts w:ascii="Arial" w:hAnsi="Arial" w:cs="Arial"/>
          </w:rPr>
          <w:t xml:space="preserve"> code of practice</w:t>
        </w:r>
      </w:hyperlink>
      <w:r w:rsidR="009B3E1F" w:rsidRPr="00FE338C">
        <w:rPr>
          <w:rFonts w:ascii="Arial" w:eastAsia="Times New Roman" w:hAnsi="Arial" w:cs="Arial"/>
          <w:color w:val="0B0C0C"/>
          <w:lang w:eastAsia="en-GB"/>
        </w:rPr>
        <w:t>. This code explains the issues surrounding the anonymisation of personal data, and the disclosure of data once it has been anonymised. It explains the relevant legal concepts and tests in the DPA. The code provides good practice advice that will be relevant to all organisations that need to convert personal data into a form in which individuals are no longer identifiable.</w:t>
      </w:r>
    </w:p>
    <w:p w14:paraId="4E3E985F" w14:textId="77777777" w:rsidR="009B3E1F" w:rsidRPr="00FE338C" w:rsidRDefault="009B3E1F" w:rsidP="009B3E1F">
      <w:pPr>
        <w:shd w:val="clear" w:color="auto" w:fill="FFFFFF"/>
        <w:spacing w:before="16" w:after="16" w:line="240" w:lineRule="auto"/>
        <w:rPr>
          <w:rFonts w:ascii="Arial" w:eastAsia="Times New Roman" w:hAnsi="Arial" w:cs="Arial"/>
          <w:color w:val="0B0C0C"/>
          <w:lang w:eastAsia="en-GB"/>
        </w:rPr>
      </w:pPr>
    </w:p>
    <w:p w14:paraId="52684283" w14:textId="4519A0D0" w:rsidR="009B3E1F" w:rsidRPr="00FE338C" w:rsidRDefault="00FE338C" w:rsidP="009B3E1F">
      <w:pPr>
        <w:shd w:val="clear" w:color="auto" w:fill="FFFFFF"/>
        <w:spacing w:before="16" w:after="16" w:line="240" w:lineRule="auto"/>
        <w:rPr>
          <w:rFonts w:ascii="Arial" w:hAnsi="Arial" w:cs="Arial"/>
          <w:color w:val="0B0C0C"/>
          <w:shd w:val="clear" w:color="auto" w:fill="FFFFFF"/>
        </w:rPr>
      </w:pPr>
      <w:r>
        <w:rPr>
          <w:rFonts w:ascii="Arial" w:hAnsi="Arial" w:cs="Arial"/>
          <w:color w:val="0B0C0C"/>
          <w:shd w:val="clear" w:color="auto" w:fill="FFFFFF"/>
        </w:rPr>
        <w:t xml:space="preserve">5.8 </w:t>
      </w:r>
      <w:r w:rsidR="009B3E1F" w:rsidRPr="00FE338C">
        <w:rPr>
          <w:rFonts w:ascii="Arial" w:hAnsi="Arial" w:cs="Arial"/>
          <w:color w:val="0B0C0C"/>
          <w:shd w:val="clear" w:color="auto" w:fill="FFFFFF"/>
        </w:rPr>
        <w:t xml:space="preserve">The ICO Guide to the </w:t>
      </w:r>
      <w:hyperlink r:id="rId32" w:history="1">
        <w:r w:rsidR="009B3E1F" w:rsidRPr="00FE338C">
          <w:rPr>
            <w:rStyle w:val="Hyperlink"/>
            <w:rFonts w:ascii="Arial" w:hAnsi="Arial" w:cs="Arial"/>
            <w:shd w:val="clear" w:color="auto" w:fill="FFFFFF"/>
          </w:rPr>
          <w:t>UK GDPR</w:t>
        </w:r>
      </w:hyperlink>
      <w:r w:rsidR="009B3E1F" w:rsidRPr="00FE338C">
        <w:rPr>
          <w:rFonts w:ascii="Arial" w:hAnsi="Arial" w:cs="Arial"/>
          <w:color w:val="0B0C0C"/>
          <w:shd w:val="clear" w:color="auto" w:fill="FFFFFF"/>
        </w:rPr>
        <w:t xml:space="preserve"> is part of ICO </w:t>
      </w:r>
      <w:hyperlink r:id="rId33" w:tooltip="New guide to DP" w:history="1">
        <w:r w:rsidR="009B3E1F" w:rsidRPr="00FE338C">
          <w:rPr>
            <w:rStyle w:val="Hyperlink"/>
            <w:rFonts w:ascii="Arial" w:hAnsi="Arial" w:cs="Arial"/>
            <w:shd w:val="clear" w:color="auto" w:fill="FFFFFF"/>
          </w:rPr>
          <w:t>Guide to Data Protection</w:t>
        </w:r>
      </w:hyperlink>
      <w:r w:rsidR="009B3E1F" w:rsidRPr="00FE338C">
        <w:rPr>
          <w:rFonts w:ascii="Arial" w:hAnsi="Arial" w:cs="Arial"/>
          <w:color w:val="0B0C0C"/>
          <w:shd w:val="clear" w:color="auto" w:fill="FFFFFF"/>
        </w:rPr>
        <w:t>. It is for Data Protection Officers and others who have day-to-day responsibility for data protection.</w:t>
      </w:r>
    </w:p>
    <w:p w14:paraId="04CC78CE" w14:textId="77777777" w:rsidR="009B3E1F" w:rsidRPr="00FE338C" w:rsidRDefault="009B3E1F" w:rsidP="009B3E1F">
      <w:pPr>
        <w:shd w:val="clear" w:color="auto" w:fill="FFFFFF"/>
        <w:spacing w:before="16" w:after="16" w:line="240" w:lineRule="auto"/>
        <w:rPr>
          <w:rFonts w:ascii="Arial" w:hAnsi="Arial" w:cs="Arial"/>
          <w:color w:val="0B0C0C"/>
          <w:shd w:val="clear" w:color="auto" w:fill="FFFFFF"/>
        </w:rPr>
      </w:pPr>
      <w:r w:rsidRPr="00FE338C">
        <w:rPr>
          <w:rFonts w:ascii="Arial" w:hAnsi="Arial" w:cs="Arial"/>
          <w:color w:val="0B0C0C"/>
          <w:shd w:val="clear" w:color="auto" w:fill="FFFFFF"/>
        </w:rPr>
        <w:t>It explains the general data protection regime that applies to most UK businesses and organisations. It covers the UK GDPR, tailored by the DPA.</w:t>
      </w:r>
    </w:p>
    <w:p w14:paraId="334328D0" w14:textId="77777777" w:rsidR="009B3E1F" w:rsidRPr="00FE338C" w:rsidRDefault="009B3E1F" w:rsidP="009B3E1F">
      <w:pPr>
        <w:shd w:val="clear" w:color="auto" w:fill="FFFFFF"/>
        <w:spacing w:before="16" w:after="16" w:line="240" w:lineRule="auto"/>
        <w:rPr>
          <w:rFonts w:ascii="Arial" w:hAnsi="Arial" w:cs="Arial"/>
          <w:color w:val="0B0C0C"/>
          <w:shd w:val="clear" w:color="auto" w:fill="FFFFFF"/>
        </w:rPr>
      </w:pPr>
    </w:p>
    <w:p w14:paraId="32819352" w14:textId="1FA012A2" w:rsidR="009B3E1F" w:rsidRPr="00FE338C" w:rsidRDefault="00FE338C" w:rsidP="009B3E1F">
      <w:pPr>
        <w:shd w:val="clear" w:color="auto" w:fill="FFFFFF"/>
        <w:spacing w:before="16" w:after="16" w:line="240" w:lineRule="auto"/>
        <w:rPr>
          <w:rFonts w:ascii="Arial" w:hAnsi="Arial" w:cs="Arial"/>
          <w:color w:val="0B0C0C"/>
          <w:shd w:val="clear" w:color="auto" w:fill="FFFFFF"/>
        </w:rPr>
      </w:pPr>
      <w:r>
        <w:rPr>
          <w:rFonts w:ascii="Arial" w:hAnsi="Arial" w:cs="Arial"/>
          <w:color w:val="0B0C0C"/>
          <w:shd w:val="clear" w:color="auto" w:fill="FFFFFF"/>
        </w:rPr>
        <w:t xml:space="preserve">5.9 </w:t>
      </w:r>
      <w:r w:rsidR="009B3E1F" w:rsidRPr="00FE338C">
        <w:rPr>
          <w:rFonts w:ascii="Arial" w:hAnsi="Arial" w:cs="Arial"/>
          <w:color w:val="0B0C0C"/>
          <w:shd w:val="clear" w:color="auto" w:fill="FFFFFF"/>
        </w:rPr>
        <w:t xml:space="preserve">It explains each of </w:t>
      </w:r>
      <w:hyperlink r:id="rId34" w:history="1">
        <w:r w:rsidR="009B3E1F" w:rsidRPr="00FE338C">
          <w:rPr>
            <w:rStyle w:val="Hyperlink"/>
            <w:rFonts w:ascii="Arial" w:hAnsi="Arial" w:cs="Arial"/>
            <w:shd w:val="clear" w:color="auto" w:fill="FFFFFF"/>
          </w:rPr>
          <w:t>the data protection principles</w:t>
        </w:r>
      </w:hyperlink>
      <w:r w:rsidR="009B3E1F" w:rsidRPr="00FE338C">
        <w:rPr>
          <w:rFonts w:ascii="Arial" w:hAnsi="Arial" w:cs="Arial"/>
          <w:color w:val="0B0C0C"/>
          <w:shd w:val="clear" w:color="auto" w:fill="FFFFFF"/>
        </w:rPr>
        <w:t xml:space="preserve">, </w:t>
      </w:r>
      <w:hyperlink r:id="rId35" w:history="1">
        <w:r w:rsidR="009B3E1F" w:rsidRPr="00FE338C">
          <w:rPr>
            <w:rStyle w:val="Hyperlink"/>
            <w:rFonts w:ascii="Arial" w:hAnsi="Arial" w:cs="Arial"/>
            <w:shd w:val="clear" w:color="auto" w:fill="FFFFFF"/>
          </w:rPr>
          <w:t>rights and obligations</w:t>
        </w:r>
      </w:hyperlink>
      <w:r w:rsidR="009B3E1F" w:rsidRPr="00FE338C">
        <w:rPr>
          <w:rFonts w:ascii="Arial" w:hAnsi="Arial" w:cs="Arial"/>
          <w:color w:val="0B0C0C"/>
          <w:shd w:val="clear" w:color="auto" w:fill="FFFFFF"/>
        </w:rPr>
        <w:t>. It summarises the key points you need to know, answers frequently asked questions, and contains practical checklists to help you comply.</w:t>
      </w:r>
    </w:p>
    <w:p w14:paraId="2FFD8FE0" w14:textId="77777777" w:rsidR="009B3E1F" w:rsidRPr="00FE338C" w:rsidRDefault="009B3E1F" w:rsidP="009B3E1F">
      <w:pPr>
        <w:shd w:val="clear" w:color="auto" w:fill="FFFFFF"/>
        <w:spacing w:before="16" w:after="16" w:line="240" w:lineRule="auto"/>
        <w:rPr>
          <w:rFonts w:ascii="Arial" w:hAnsi="Arial" w:cs="Arial"/>
          <w:color w:val="0B0C0C"/>
          <w:shd w:val="clear" w:color="auto" w:fill="FFFFFF"/>
        </w:rPr>
      </w:pPr>
    </w:p>
    <w:p w14:paraId="2D854B1C" w14:textId="4ACCB599" w:rsidR="009B3E1F" w:rsidRPr="00FE338C" w:rsidRDefault="00FE338C" w:rsidP="009B3E1F">
      <w:pPr>
        <w:shd w:val="clear" w:color="auto" w:fill="FFFFFF"/>
        <w:spacing w:before="16" w:after="16" w:line="240" w:lineRule="auto"/>
        <w:rPr>
          <w:rFonts w:ascii="Arial" w:hAnsi="Arial" w:cs="Arial"/>
          <w:color w:val="0B0C0C"/>
          <w:shd w:val="clear" w:color="auto" w:fill="FFFFFF"/>
        </w:rPr>
      </w:pPr>
      <w:r>
        <w:rPr>
          <w:rFonts w:ascii="Arial" w:hAnsi="Arial" w:cs="Arial"/>
          <w:color w:val="0B0C0C"/>
          <w:shd w:val="clear" w:color="auto" w:fill="FFFFFF"/>
        </w:rPr>
        <w:t xml:space="preserve">5.10 </w:t>
      </w:r>
      <w:r w:rsidR="009B3E1F" w:rsidRPr="00FE338C">
        <w:rPr>
          <w:rFonts w:ascii="Arial" w:hAnsi="Arial" w:cs="Arial"/>
          <w:color w:val="0B0C0C"/>
          <w:shd w:val="clear" w:color="auto" w:fill="FFFFFF"/>
        </w:rPr>
        <w:t xml:space="preserve">Where relevant, this guide also links to more detailed guidance and other resources, including ICO guidance and statutory </w:t>
      </w:r>
      <w:hyperlink r:id="rId36" w:history="1">
        <w:r w:rsidR="009B3E1F" w:rsidRPr="00FE338C">
          <w:rPr>
            <w:rStyle w:val="Hyperlink"/>
            <w:rFonts w:ascii="Arial" w:hAnsi="Arial" w:cs="Arial"/>
            <w:shd w:val="clear" w:color="auto" w:fill="FFFFFF"/>
          </w:rPr>
          <w:t>ICO codes of practice</w:t>
        </w:r>
      </w:hyperlink>
      <w:r w:rsidR="009B3E1F" w:rsidRPr="00FE338C">
        <w:rPr>
          <w:rFonts w:ascii="Arial" w:hAnsi="Arial" w:cs="Arial"/>
          <w:color w:val="0B0C0C"/>
          <w:shd w:val="clear" w:color="auto" w:fill="FFFFFF"/>
        </w:rPr>
        <w:t xml:space="preserve">. Links to relevant guidance published by the </w:t>
      </w:r>
      <w:hyperlink r:id="rId37" w:history="1">
        <w:r w:rsidR="009B3E1F" w:rsidRPr="00FE338C">
          <w:rPr>
            <w:rStyle w:val="Hyperlink"/>
            <w:rFonts w:ascii="Arial" w:hAnsi="Arial" w:cs="Arial"/>
            <w:shd w:val="clear" w:color="auto" w:fill="FFFFFF"/>
          </w:rPr>
          <w:t>European Data Protection Board (EDPB)</w:t>
        </w:r>
      </w:hyperlink>
      <w:r w:rsidR="009B3E1F" w:rsidRPr="00FE338C">
        <w:rPr>
          <w:rFonts w:ascii="Arial" w:hAnsi="Arial" w:cs="Arial"/>
          <w:color w:val="0B0C0C"/>
          <w:shd w:val="clear" w:color="auto" w:fill="FFFFFF"/>
        </w:rPr>
        <w:t xml:space="preserve"> are also included for reference purposes.</w:t>
      </w:r>
    </w:p>
    <w:p w14:paraId="6D9F36A1" w14:textId="77777777" w:rsidR="009B3E1F" w:rsidRPr="00FE338C" w:rsidRDefault="009B3E1F" w:rsidP="009B3E1F">
      <w:pPr>
        <w:shd w:val="clear" w:color="auto" w:fill="FFFFFF"/>
        <w:spacing w:before="16" w:after="16" w:line="240" w:lineRule="auto"/>
        <w:rPr>
          <w:rFonts w:ascii="Arial" w:hAnsi="Arial" w:cs="Arial"/>
          <w:color w:val="0B0C0C"/>
          <w:shd w:val="clear" w:color="auto" w:fill="FFFFFF"/>
        </w:rPr>
      </w:pPr>
    </w:p>
    <w:p w14:paraId="0FFFA6F1" w14:textId="74E201F8" w:rsidR="009B3E1F" w:rsidRPr="00FE338C" w:rsidRDefault="00FE338C" w:rsidP="009B3E1F">
      <w:pPr>
        <w:shd w:val="clear" w:color="auto" w:fill="FFFFFF"/>
        <w:spacing w:before="16" w:after="16" w:line="240" w:lineRule="auto"/>
        <w:rPr>
          <w:rFonts w:ascii="Arial" w:hAnsi="Arial" w:cs="Arial"/>
          <w:color w:val="0B0C0C"/>
          <w:shd w:val="clear" w:color="auto" w:fill="FFFFFF"/>
        </w:rPr>
      </w:pPr>
      <w:r>
        <w:rPr>
          <w:rFonts w:ascii="Arial" w:hAnsi="Arial" w:cs="Arial"/>
          <w:color w:val="0B0C0C"/>
          <w:shd w:val="clear" w:color="auto" w:fill="FFFFFF"/>
        </w:rPr>
        <w:t xml:space="preserve">5.11 </w:t>
      </w:r>
      <w:r w:rsidR="009B3E1F" w:rsidRPr="00FE338C">
        <w:rPr>
          <w:rFonts w:ascii="Arial" w:hAnsi="Arial" w:cs="Arial"/>
          <w:color w:val="0B0C0C"/>
          <w:shd w:val="clear" w:color="auto" w:fill="FFFFFF"/>
        </w:rPr>
        <w:t>You may also find other sections of the Guide to Data Protection useful:</w:t>
      </w:r>
    </w:p>
    <w:p w14:paraId="5DB4271E" w14:textId="77777777" w:rsidR="009B3E1F" w:rsidRPr="00FE338C" w:rsidRDefault="004040DD" w:rsidP="009B3E1F">
      <w:pPr>
        <w:numPr>
          <w:ilvl w:val="0"/>
          <w:numId w:val="14"/>
        </w:numPr>
        <w:shd w:val="clear" w:color="auto" w:fill="FFFFFF"/>
        <w:spacing w:before="16" w:after="16" w:line="240" w:lineRule="auto"/>
        <w:ind w:left="714" w:hanging="357"/>
        <w:rPr>
          <w:rFonts w:ascii="Arial" w:hAnsi="Arial" w:cs="Arial"/>
          <w:color w:val="0B0C0C"/>
          <w:shd w:val="clear" w:color="auto" w:fill="FFFFFF"/>
        </w:rPr>
      </w:pPr>
      <w:hyperlink r:id="rId38" w:tooltip="Introduction to data protection" w:history="1">
        <w:r w:rsidR="009B3E1F" w:rsidRPr="00FE338C">
          <w:rPr>
            <w:rStyle w:val="Hyperlink"/>
            <w:rFonts w:ascii="Arial" w:hAnsi="Arial" w:cs="Arial"/>
            <w:shd w:val="clear" w:color="auto" w:fill="FFFFFF"/>
          </w:rPr>
          <w:t>Introduction to data protection</w:t>
        </w:r>
      </w:hyperlink>
      <w:r w:rsidR="009B3E1F" w:rsidRPr="00FE338C">
        <w:rPr>
          <w:rFonts w:ascii="Arial" w:hAnsi="Arial" w:cs="Arial"/>
          <w:color w:val="0B0C0C"/>
          <w:shd w:val="clear" w:color="auto" w:fill="FFFFFF"/>
        </w:rPr>
        <w:t> – for more on how the DPA 2018 works</w:t>
      </w:r>
    </w:p>
    <w:p w14:paraId="634D933F" w14:textId="77777777" w:rsidR="009B3E1F" w:rsidRPr="00FE338C" w:rsidRDefault="004040DD" w:rsidP="009B3E1F">
      <w:pPr>
        <w:numPr>
          <w:ilvl w:val="0"/>
          <w:numId w:val="14"/>
        </w:numPr>
        <w:shd w:val="clear" w:color="auto" w:fill="FFFFFF"/>
        <w:spacing w:before="16" w:after="16" w:line="240" w:lineRule="auto"/>
        <w:ind w:left="714" w:hanging="357"/>
        <w:rPr>
          <w:rFonts w:ascii="Arial" w:hAnsi="Arial" w:cs="Arial"/>
          <w:color w:val="0B0C0C"/>
          <w:shd w:val="clear" w:color="auto" w:fill="FFFFFF"/>
        </w:rPr>
      </w:pPr>
      <w:hyperlink r:id="rId39" w:tooltip="Guide to Law Enforcement Processing" w:history="1">
        <w:r w:rsidR="009B3E1F" w:rsidRPr="00FE338C">
          <w:rPr>
            <w:rStyle w:val="Hyperlink"/>
            <w:rFonts w:ascii="Arial" w:hAnsi="Arial" w:cs="Arial"/>
            <w:shd w:val="clear" w:color="auto" w:fill="FFFFFF"/>
          </w:rPr>
          <w:t>Guide to law enforcement processing</w:t>
        </w:r>
      </w:hyperlink>
      <w:r w:rsidR="009B3E1F" w:rsidRPr="00FE338C">
        <w:rPr>
          <w:rFonts w:ascii="Arial" w:hAnsi="Arial" w:cs="Arial"/>
          <w:color w:val="0B0C0C"/>
          <w:shd w:val="clear" w:color="auto" w:fill="FFFFFF"/>
        </w:rPr>
        <w:t> – for more on the separate regime for law enforcement</w:t>
      </w:r>
    </w:p>
    <w:p w14:paraId="3216C090" w14:textId="77777777" w:rsidR="009B3E1F" w:rsidRPr="00FE338C" w:rsidRDefault="004040DD" w:rsidP="009B3E1F">
      <w:pPr>
        <w:numPr>
          <w:ilvl w:val="0"/>
          <w:numId w:val="14"/>
        </w:numPr>
        <w:shd w:val="clear" w:color="auto" w:fill="FFFFFF"/>
        <w:spacing w:before="16" w:after="16" w:line="240" w:lineRule="auto"/>
        <w:ind w:left="714" w:hanging="357"/>
        <w:rPr>
          <w:rFonts w:ascii="Arial" w:hAnsi="Arial" w:cs="Arial"/>
          <w:color w:val="0B0C0C"/>
          <w:shd w:val="clear" w:color="auto" w:fill="FFFFFF"/>
        </w:rPr>
      </w:pPr>
      <w:hyperlink r:id="rId40" w:tooltip="Guide to intelligence services processing" w:history="1">
        <w:r w:rsidR="009B3E1F" w:rsidRPr="00FE338C">
          <w:rPr>
            <w:rStyle w:val="Hyperlink"/>
            <w:rFonts w:ascii="Arial" w:hAnsi="Arial" w:cs="Arial"/>
            <w:shd w:val="clear" w:color="auto" w:fill="FFFFFF"/>
          </w:rPr>
          <w:t>Guide to intelligence services processing</w:t>
        </w:r>
      </w:hyperlink>
      <w:r w:rsidR="009B3E1F" w:rsidRPr="00FE338C">
        <w:rPr>
          <w:rFonts w:ascii="Arial" w:hAnsi="Arial" w:cs="Arial"/>
          <w:color w:val="0B0C0C"/>
          <w:shd w:val="clear" w:color="auto" w:fill="FFFFFF"/>
        </w:rPr>
        <w:t> – for more on the separate regime for the intelligence services</w:t>
      </w:r>
    </w:p>
    <w:p w14:paraId="2DE624A3" w14:textId="77777777" w:rsidR="009B3E1F" w:rsidRPr="00FE338C" w:rsidRDefault="004040DD" w:rsidP="009B3E1F">
      <w:pPr>
        <w:numPr>
          <w:ilvl w:val="0"/>
          <w:numId w:val="14"/>
        </w:numPr>
        <w:shd w:val="clear" w:color="auto" w:fill="FFFFFF"/>
        <w:spacing w:before="16" w:after="16" w:line="240" w:lineRule="auto"/>
        <w:ind w:left="714" w:hanging="357"/>
        <w:rPr>
          <w:rFonts w:ascii="Arial" w:hAnsi="Arial" w:cs="Arial"/>
          <w:b/>
          <w:bCs/>
          <w:color w:val="0B0C0C"/>
          <w:shd w:val="clear" w:color="auto" w:fill="FFFFFF"/>
        </w:rPr>
      </w:pPr>
      <w:hyperlink r:id="rId41" w:tooltip="Key data protection themes" w:history="1">
        <w:r w:rsidR="009B3E1F" w:rsidRPr="00FE338C">
          <w:rPr>
            <w:rStyle w:val="Hyperlink"/>
            <w:rFonts w:ascii="Arial" w:hAnsi="Arial" w:cs="Arial"/>
            <w:shd w:val="clear" w:color="auto" w:fill="FFFFFF"/>
          </w:rPr>
          <w:t>Key data protection themes</w:t>
        </w:r>
      </w:hyperlink>
      <w:r w:rsidR="009B3E1F" w:rsidRPr="00FE338C">
        <w:rPr>
          <w:rFonts w:ascii="Arial" w:hAnsi="Arial" w:cs="Arial"/>
          <w:color w:val="0B0C0C"/>
          <w:shd w:val="clear" w:color="auto" w:fill="FFFFFF"/>
        </w:rPr>
        <w:t> – for specific guidance on key themes and topics, including children’s data</w:t>
      </w:r>
    </w:p>
    <w:p w14:paraId="2FCD7C94" w14:textId="77777777" w:rsidR="009B3E1F" w:rsidRPr="00FE338C" w:rsidRDefault="009B3E1F" w:rsidP="00397204">
      <w:pPr>
        <w:spacing w:before="16" w:after="16" w:line="240" w:lineRule="auto"/>
        <w:rPr>
          <w:rFonts w:ascii="Arial" w:eastAsia="Times New Roman" w:hAnsi="Arial" w:cs="Arial"/>
          <w:lang w:eastAsia="en-GB"/>
        </w:rPr>
      </w:pPr>
    </w:p>
    <w:p w14:paraId="47D45FE3" w14:textId="77777777" w:rsidR="003F21DE" w:rsidRPr="00FE338C" w:rsidRDefault="003F21DE" w:rsidP="003F21DE">
      <w:pPr>
        <w:spacing w:before="16" w:after="16" w:line="240" w:lineRule="auto"/>
        <w:contextualSpacing/>
        <w:rPr>
          <w:rFonts w:ascii="Arial" w:eastAsia="Times New Roman" w:hAnsi="Arial" w:cs="Arial"/>
          <w:b/>
          <w:bCs/>
        </w:rPr>
      </w:pPr>
    </w:p>
    <w:p w14:paraId="7E0F5037" w14:textId="6781FFC8" w:rsidR="00397204" w:rsidRPr="00FE338C" w:rsidRDefault="005A2E7A" w:rsidP="00397204">
      <w:pPr>
        <w:spacing w:before="16" w:after="16" w:line="240" w:lineRule="auto"/>
        <w:contextualSpacing/>
        <w:rPr>
          <w:rFonts w:ascii="Arial" w:eastAsia="Times New Roman" w:hAnsi="Arial" w:cs="Arial"/>
          <w:b/>
          <w:bCs/>
          <w:u w:val="single"/>
        </w:rPr>
      </w:pPr>
      <w:r w:rsidRPr="00FE338C">
        <w:rPr>
          <w:rFonts w:ascii="Arial" w:eastAsia="Times New Roman" w:hAnsi="Arial" w:cs="Arial"/>
          <w:b/>
          <w:bCs/>
          <w:u w:val="single"/>
        </w:rPr>
        <w:t>6</w:t>
      </w:r>
      <w:r w:rsidR="009B5FB0" w:rsidRPr="00FE338C">
        <w:rPr>
          <w:rFonts w:ascii="Arial" w:eastAsia="Times New Roman" w:hAnsi="Arial" w:cs="Arial"/>
          <w:b/>
          <w:bCs/>
          <w:u w:val="single"/>
        </w:rPr>
        <w:t xml:space="preserve">. </w:t>
      </w:r>
      <w:bookmarkStart w:id="22" w:name="Analysing"/>
      <w:r w:rsidR="00E14F4B" w:rsidRPr="00FE338C">
        <w:rPr>
          <w:rFonts w:ascii="Arial" w:eastAsia="Times New Roman" w:hAnsi="Arial" w:cs="Arial"/>
          <w:b/>
          <w:bCs/>
          <w:u w:val="single"/>
        </w:rPr>
        <w:fldChar w:fldCharType="begin"/>
      </w:r>
      <w:r w:rsidR="00E14F4B" w:rsidRPr="00FE338C">
        <w:rPr>
          <w:rFonts w:ascii="Arial" w:eastAsia="Times New Roman" w:hAnsi="Arial" w:cs="Arial"/>
          <w:b/>
          <w:bCs/>
          <w:u w:val="single"/>
        </w:rPr>
        <w:instrText xml:space="preserve"> HYPERLINK  \l "AnalysingIndex" </w:instrText>
      </w:r>
      <w:r w:rsidR="00E14F4B" w:rsidRPr="00FE338C">
        <w:rPr>
          <w:rFonts w:ascii="Arial" w:eastAsia="Times New Roman" w:hAnsi="Arial" w:cs="Arial"/>
          <w:b/>
          <w:bCs/>
          <w:u w:val="single"/>
        </w:rPr>
        <w:fldChar w:fldCharType="separate"/>
      </w:r>
      <w:r w:rsidR="003F21DE" w:rsidRPr="00FE338C">
        <w:rPr>
          <w:rStyle w:val="Hyperlink"/>
          <w:rFonts w:ascii="Arial" w:eastAsia="Times New Roman" w:hAnsi="Arial" w:cs="Arial"/>
          <w:b/>
          <w:bCs/>
        </w:rPr>
        <w:t xml:space="preserve">Analysing </w:t>
      </w:r>
      <w:r w:rsidR="00397204" w:rsidRPr="00FE338C">
        <w:rPr>
          <w:rStyle w:val="Hyperlink"/>
          <w:rFonts w:ascii="Arial" w:eastAsia="Times New Roman" w:hAnsi="Arial" w:cs="Arial"/>
          <w:b/>
          <w:bCs/>
        </w:rPr>
        <w:t xml:space="preserve">EDI </w:t>
      </w:r>
      <w:r w:rsidR="003F21DE" w:rsidRPr="00FE338C">
        <w:rPr>
          <w:rStyle w:val="Hyperlink"/>
          <w:rFonts w:ascii="Arial" w:eastAsia="Times New Roman" w:hAnsi="Arial" w:cs="Arial"/>
          <w:b/>
          <w:bCs/>
        </w:rPr>
        <w:t>Data</w:t>
      </w:r>
      <w:bookmarkEnd w:id="16"/>
      <w:bookmarkEnd w:id="17"/>
      <w:bookmarkEnd w:id="22"/>
      <w:r w:rsidR="00E14F4B" w:rsidRPr="00FE338C">
        <w:rPr>
          <w:rFonts w:ascii="Arial" w:eastAsia="Times New Roman" w:hAnsi="Arial" w:cs="Arial"/>
          <w:b/>
          <w:bCs/>
          <w:u w:val="single"/>
        </w:rPr>
        <w:fldChar w:fldCharType="end"/>
      </w:r>
    </w:p>
    <w:p w14:paraId="43A2E258" w14:textId="77777777" w:rsidR="00397204" w:rsidRPr="00FE338C" w:rsidRDefault="00397204" w:rsidP="00397204">
      <w:pPr>
        <w:spacing w:before="16" w:after="16" w:line="240" w:lineRule="auto"/>
        <w:contextualSpacing/>
        <w:rPr>
          <w:rFonts w:ascii="Arial" w:eastAsia="Times New Roman" w:hAnsi="Arial" w:cs="Arial"/>
          <w:b/>
          <w:bCs/>
          <w:u w:val="single"/>
        </w:rPr>
      </w:pPr>
    </w:p>
    <w:p w14:paraId="18BC7144" w14:textId="2A6DB0BE" w:rsidR="00397204" w:rsidRPr="00FE338C" w:rsidRDefault="00FE338C" w:rsidP="00397204">
      <w:pPr>
        <w:spacing w:before="16" w:after="16" w:line="240" w:lineRule="auto"/>
        <w:rPr>
          <w:rFonts w:ascii="Arial" w:eastAsia="Times New Roman" w:hAnsi="Arial" w:cs="Arial"/>
          <w:color w:val="000000"/>
          <w:lang w:eastAsia="en-GB"/>
        </w:rPr>
      </w:pPr>
      <w:r>
        <w:rPr>
          <w:rFonts w:ascii="Arial" w:eastAsia="Times New Roman" w:hAnsi="Arial" w:cs="Arial"/>
          <w:color w:val="000000"/>
          <w:lang w:eastAsia="en-GB"/>
        </w:rPr>
        <w:t xml:space="preserve">6.1 </w:t>
      </w:r>
      <w:r w:rsidR="00397204" w:rsidRPr="00FE338C">
        <w:rPr>
          <w:rFonts w:ascii="Arial" w:eastAsia="Times New Roman" w:hAnsi="Arial" w:cs="Arial"/>
          <w:color w:val="000000"/>
          <w:lang w:eastAsia="en-GB"/>
        </w:rPr>
        <w:t xml:space="preserve">There is no one method for undertaking equality analysis; however, it is expected that the analysis must be undertaken before making policy decisions that may affect people with protected characteristics. Proper written records contribute to the transparency of the policy/decision and demonstrate compliance. </w:t>
      </w:r>
    </w:p>
    <w:p w14:paraId="5654D691" w14:textId="3B284BB0" w:rsidR="0003191A" w:rsidRPr="00FE338C" w:rsidRDefault="0003191A" w:rsidP="0003191A">
      <w:pPr>
        <w:spacing w:before="16" w:after="16" w:line="240" w:lineRule="auto"/>
        <w:rPr>
          <w:rFonts w:ascii="Arial" w:eastAsia="Times New Roman" w:hAnsi="Arial" w:cs="Arial"/>
          <w:b/>
          <w:bCs/>
          <w:color w:val="000000"/>
          <w:lang w:eastAsia="en-GB"/>
        </w:rPr>
      </w:pPr>
    </w:p>
    <w:p w14:paraId="2C8557ED" w14:textId="60854540" w:rsidR="00A4090A" w:rsidRPr="00FE338C" w:rsidRDefault="00FE338C" w:rsidP="0003191A">
      <w:pPr>
        <w:spacing w:before="16" w:after="16" w:line="240" w:lineRule="auto"/>
        <w:rPr>
          <w:rFonts w:ascii="Arial" w:eastAsia="Times New Roman" w:hAnsi="Arial" w:cs="Arial"/>
          <w:b/>
          <w:bCs/>
          <w:color w:val="000000"/>
          <w:lang w:eastAsia="en-GB"/>
        </w:rPr>
      </w:pPr>
      <w:bookmarkStart w:id="23" w:name="TheNFCCEqualityImpactAssessment"/>
      <w:r>
        <w:rPr>
          <w:rFonts w:ascii="Arial" w:eastAsia="Times New Roman" w:hAnsi="Arial" w:cs="Arial"/>
          <w:b/>
          <w:bCs/>
          <w:color w:val="000000"/>
          <w:lang w:eastAsia="en-GB"/>
        </w:rPr>
        <w:t xml:space="preserve">6.2 </w:t>
      </w:r>
      <w:r w:rsidR="00A4090A" w:rsidRPr="00FE338C">
        <w:rPr>
          <w:rFonts w:ascii="Arial" w:eastAsia="Times New Roman" w:hAnsi="Arial" w:cs="Arial"/>
          <w:b/>
          <w:bCs/>
          <w:color w:val="000000"/>
          <w:lang w:eastAsia="en-GB"/>
        </w:rPr>
        <w:t>The NFCC Equality Impact Assessment (EqIA) template</w:t>
      </w:r>
    </w:p>
    <w:bookmarkEnd w:id="23"/>
    <w:p w14:paraId="6B1DDA71" w14:textId="77777777" w:rsidR="00397204" w:rsidRPr="00FE338C" w:rsidRDefault="00397204" w:rsidP="0003191A">
      <w:pPr>
        <w:spacing w:before="16" w:after="16" w:line="240" w:lineRule="auto"/>
        <w:rPr>
          <w:rFonts w:ascii="Arial" w:eastAsia="Times New Roman" w:hAnsi="Arial" w:cs="Arial"/>
          <w:color w:val="000000"/>
          <w:lang w:eastAsia="en-GB"/>
        </w:rPr>
      </w:pPr>
    </w:p>
    <w:p w14:paraId="128AE203" w14:textId="348DAC65" w:rsidR="00A4090A" w:rsidRPr="00FE338C" w:rsidRDefault="00FE338C" w:rsidP="0003191A">
      <w:pPr>
        <w:spacing w:before="16" w:after="16" w:line="240" w:lineRule="auto"/>
        <w:rPr>
          <w:rFonts w:ascii="Arial" w:eastAsia="Times New Roman" w:hAnsi="Arial" w:cs="Arial"/>
          <w:color w:val="000000"/>
          <w:lang w:eastAsia="en-GB"/>
        </w:rPr>
      </w:pPr>
      <w:r>
        <w:rPr>
          <w:rFonts w:ascii="Arial" w:eastAsia="Times New Roman" w:hAnsi="Arial" w:cs="Arial"/>
          <w:color w:val="000000"/>
          <w:lang w:eastAsia="en-GB"/>
        </w:rPr>
        <w:t xml:space="preserve">6.3 </w:t>
      </w:r>
      <w:r w:rsidR="00A4090A" w:rsidRPr="00FE338C">
        <w:rPr>
          <w:rFonts w:ascii="Arial" w:eastAsia="Times New Roman" w:hAnsi="Arial" w:cs="Arial"/>
          <w:color w:val="000000"/>
          <w:lang w:eastAsia="en-GB"/>
        </w:rPr>
        <w:t xml:space="preserve">To support Services, the NFCC have produced </w:t>
      </w:r>
      <w:hyperlink r:id="rId42" w:history="1">
        <w:r w:rsidR="00A4090A" w:rsidRPr="00FE338C">
          <w:rPr>
            <w:rStyle w:val="Hyperlink"/>
            <w:rFonts w:ascii="Arial" w:eastAsia="Times New Roman" w:hAnsi="Arial" w:cs="Arial"/>
            <w:lang w:eastAsia="en-GB"/>
          </w:rPr>
          <w:t xml:space="preserve">equality impact assessment </w:t>
        </w:r>
        <w:r w:rsidR="00631DC3" w:rsidRPr="00FE338C">
          <w:rPr>
            <w:rStyle w:val="Hyperlink"/>
            <w:rFonts w:ascii="Arial" w:eastAsia="Times New Roman" w:hAnsi="Arial" w:cs="Arial"/>
            <w:lang w:eastAsia="en-GB"/>
          </w:rPr>
          <w:t>toolkit</w:t>
        </w:r>
      </w:hyperlink>
      <w:r w:rsidR="00631DC3" w:rsidRPr="00FE338C">
        <w:rPr>
          <w:rFonts w:ascii="Arial" w:eastAsia="Times New Roman" w:hAnsi="Arial" w:cs="Arial"/>
          <w:color w:val="000000"/>
          <w:lang w:eastAsia="en-GB"/>
        </w:rPr>
        <w:t xml:space="preserve"> and </w:t>
      </w:r>
      <w:hyperlink r:id="rId43" w:history="1">
        <w:r w:rsidR="00631DC3" w:rsidRPr="00FE338C">
          <w:rPr>
            <w:rStyle w:val="Hyperlink"/>
            <w:rFonts w:ascii="Arial" w:eastAsia="Times New Roman" w:hAnsi="Arial" w:cs="Arial"/>
            <w:lang w:eastAsia="en-GB"/>
          </w:rPr>
          <w:t xml:space="preserve">assessment </w:t>
        </w:r>
        <w:r w:rsidR="00A4090A" w:rsidRPr="00FE338C">
          <w:rPr>
            <w:rStyle w:val="Hyperlink"/>
            <w:rFonts w:ascii="Arial" w:eastAsia="Times New Roman" w:hAnsi="Arial" w:cs="Arial"/>
            <w:lang w:eastAsia="en-GB"/>
          </w:rPr>
          <w:t>template</w:t>
        </w:r>
      </w:hyperlink>
      <w:r w:rsidR="00A4090A" w:rsidRPr="00FE338C">
        <w:rPr>
          <w:rFonts w:ascii="Arial" w:eastAsia="Times New Roman" w:hAnsi="Arial" w:cs="Arial"/>
          <w:color w:val="000000"/>
          <w:lang w:eastAsia="en-GB"/>
        </w:rPr>
        <w:t xml:space="preserve"> for Services to adopt. </w:t>
      </w:r>
      <w:r w:rsidR="00C82846" w:rsidRPr="00FE338C">
        <w:rPr>
          <w:rFonts w:ascii="Arial" w:eastAsia="Times New Roman" w:hAnsi="Arial" w:cs="Arial"/>
          <w:color w:val="000000"/>
          <w:lang w:eastAsia="en-GB"/>
        </w:rPr>
        <w:t>Carrying</w:t>
      </w:r>
      <w:r w:rsidR="00A4090A" w:rsidRPr="00FE338C">
        <w:rPr>
          <w:rFonts w:ascii="Arial" w:eastAsia="Times New Roman" w:hAnsi="Arial" w:cs="Arial"/>
          <w:color w:val="000000"/>
          <w:lang w:eastAsia="en-GB"/>
        </w:rPr>
        <w:t xml:space="preserve"> out an </w:t>
      </w:r>
      <w:r w:rsidR="00C82846" w:rsidRPr="00FE338C">
        <w:rPr>
          <w:rFonts w:ascii="Arial" w:eastAsia="Times New Roman" w:hAnsi="Arial" w:cs="Arial"/>
          <w:color w:val="000000"/>
          <w:lang w:eastAsia="en-GB"/>
        </w:rPr>
        <w:t xml:space="preserve">Equality </w:t>
      </w:r>
      <w:r w:rsidR="00A4090A" w:rsidRPr="00FE338C">
        <w:rPr>
          <w:rFonts w:ascii="Arial" w:eastAsia="Times New Roman" w:hAnsi="Arial" w:cs="Arial"/>
          <w:color w:val="000000"/>
          <w:lang w:eastAsia="en-GB"/>
        </w:rPr>
        <w:t xml:space="preserve">Impact Assessment will help you meet your legal duties as well as bringing </w:t>
      </w:r>
      <w:proofErr w:type="gramStart"/>
      <w:r w:rsidR="00A4090A" w:rsidRPr="00FE338C">
        <w:rPr>
          <w:rFonts w:ascii="Arial" w:eastAsia="Times New Roman" w:hAnsi="Arial" w:cs="Arial"/>
          <w:color w:val="000000"/>
          <w:lang w:eastAsia="en-GB"/>
        </w:rPr>
        <w:t>a number of</w:t>
      </w:r>
      <w:proofErr w:type="gramEnd"/>
      <w:r w:rsidR="00A4090A" w:rsidRPr="00FE338C">
        <w:rPr>
          <w:rFonts w:ascii="Arial" w:eastAsia="Times New Roman" w:hAnsi="Arial" w:cs="Arial"/>
          <w:color w:val="000000"/>
          <w:lang w:eastAsia="en-GB"/>
        </w:rPr>
        <w:t xml:space="preserve"> benefits. It will:</w:t>
      </w:r>
    </w:p>
    <w:p w14:paraId="663187A2" w14:textId="77777777" w:rsidR="00631DC3" w:rsidRPr="00FE338C" w:rsidRDefault="00631DC3" w:rsidP="0003191A">
      <w:pPr>
        <w:spacing w:before="16" w:after="16" w:line="240" w:lineRule="auto"/>
        <w:rPr>
          <w:rFonts w:ascii="Arial" w:eastAsia="Times New Roman" w:hAnsi="Arial" w:cs="Arial"/>
          <w:color w:val="000000"/>
          <w:lang w:eastAsia="en-GB"/>
        </w:rPr>
      </w:pPr>
    </w:p>
    <w:p w14:paraId="750D486E" w14:textId="77777777" w:rsidR="00A4090A" w:rsidRPr="00FE338C" w:rsidRDefault="00A4090A" w:rsidP="0003191A">
      <w:pPr>
        <w:numPr>
          <w:ilvl w:val="0"/>
          <w:numId w:val="3"/>
        </w:numPr>
        <w:shd w:val="clear" w:color="auto" w:fill="FFFFFF"/>
        <w:spacing w:before="16" w:after="16" w:line="240" w:lineRule="auto"/>
        <w:ind w:left="714" w:hanging="357"/>
        <w:rPr>
          <w:rFonts w:ascii="Arial" w:eastAsia="Times New Roman" w:hAnsi="Arial" w:cs="Arial"/>
          <w:color w:val="000000"/>
          <w:lang w:eastAsia="en-GB"/>
        </w:rPr>
      </w:pPr>
      <w:r w:rsidRPr="00FE338C">
        <w:rPr>
          <w:rFonts w:ascii="Arial" w:eastAsia="Times New Roman" w:hAnsi="Arial" w:cs="Arial"/>
          <w:b/>
          <w:bCs/>
          <w:color w:val="000000"/>
          <w:lang w:eastAsia="en-GB"/>
        </w:rPr>
        <w:t>ensure that your decisions impact in a fair way</w:t>
      </w:r>
      <w:r w:rsidRPr="00FE338C">
        <w:rPr>
          <w:rFonts w:ascii="Arial" w:eastAsia="Times New Roman" w:hAnsi="Arial" w:cs="Arial"/>
          <w:color w:val="000000"/>
          <w:lang w:eastAsia="en-GB"/>
        </w:rPr>
        <w:t xml:space="preserve">: where there is evidence that </w:t>
      </w:r>
      <w:proofErr w:type="gramStart"/>
      <w:r w:rsidRPr="00FE338C">
        <w:rPr>
          <w:rFonts w:ascii="Arial" w:eastAsia="Times New Roman" w:hAnsi="Arial" w:cs="Arial"/>
          <w:color w:val="000000"/>
          <w:lang w:eastAsia="en-GB"/>
        </w:rPr>
        <w:t>particular groups</w:t>
      </w:r>
      <w:proofErr w:type="gramEnd"/>
      <w:r w:rsidRPr="00FE338C">
        <w:rPr>
          <w:rFonts w:ascii="Arial" w:eastAsia="Times New Roman" w:hAnsi="Arial" w:cs="Arial"/>
          <w:color w:val="000000"/>
          <w:lang w:eastAsia="en-GB"/>
        </w:rPr>
        <w:t xml:space="preserve"> will be negatively affected by a decision, action should be taken to address this. </w:t>
      </w:r>
    </w:p>
    <w:p w14:paraId="19A09EC5" w14:textId="7E681821" w:rsidR="00A4090A" w:rsidRPr="00FE338C" w:rsidRDefault="00A4090A" w:rsidP="0003191A">
      <w:pPr>
        <w:numPr>
          <w:ilvl w:val="0"/>
          <w:numId w:val="3"/>
        </w:numPr>
        <w:shd w:val="clear" w:color="auto" w:fill="FFFFFF"/>
        <w:spacing w:before="16" w:after="16" w:line="240" w:lineRule="auto"/>
        <w:ind w:left="714" w:hanging="357"/>
        <w:rPr>
          <w:rFonts w:ascii="Arial" w:eastAsia="Times New Roman" w:hAnsi="Arial" w:cs="Arial"/>
          <w:color w:val="000000"/>
          <w:lang w:eastAsia="en-GB"/>
        </w:rPr>
      </w:pPr>
      <w:r w:rsidRPr="00FE338C">
        <w:rPr>
          <w:rFonts w:ascii="Arial" w:eastAsia="Times New Roman" w:hAnsi="Arial" w:cs="Arial"/>
          <w:b/>
          <w:bCs/>
          <w:color w:val="000000"/>
          <w:lang w:eastAsia="en-GB"/>
        </w:rPr>
        <w:t>make your decisions based on evidence</w:t>
      </w:r>
      <w:r w:rsidRPr="00FE338C">
        <w:rPr>
          <w:rFonts w:ascii="Arial" w:eastAsia="Times New Roman" w:hAnsi="Arial" w:cs="Arial"/>
          <w:color w:val="000000"/>
          <w:lang w:eastAsia="en-GB"/>
        </w:rPr>
        <w:t>: Eq</w:t>
      </w:r>
      <w:r w:rsidR="00C82846" w:rsidRPr="00FE338C">
        <w:rPr>
          <w:rFonts w:ascii="Arial" w:eastAsia="Times New Roman" w:hAnsi="Arial" w:cs="Arial"/>
          <w:color w:val="000000"/>
          <w:lang w:eastAsia="en-GB"/>
        </w:rPr>
        <w:t>uality Impact Assessment</w:t>
      </w:r>
      <w:r w:rsidRPr="00FE338C">
        <w:rPr>
          <w:rFonts w:ascii="Arial" w:eastAsia="Times New Roman" w:hAnsi="Arial" w:cs="Arial"/>
          <w:color w:val="000000"/>
          <w:lang w:eastAsia="en-GB"/>
        </w:rPr>
        <w:t xml:space="preserve"> provides a clear and structured way to collect, assess and put forward relevant evidence. </w:t>
      </w:r>
    </w:p>
    <w:p w14:paraId="41F7BA51" w14:textId="1FAD7DF4" w:rsidR="00A4090A" w:rsidRPr="00FE338C" w:rsidRDefault="00A4090A" w:rsidP="0003191A">
      <w:pPr>
        <w:numPr>
          <w:ilvl w:val="0"/>
          <w:numId w:val="3"/>
        </w:numPr>
        <w:shd w:val="clear" w:color="auto" w:fill="FFFFFF"/>
        <w:spacing w:before="16" w:after="16" w:line="240" w:lineRule="auto"/>
        <w:ind w:left="714" w:hanging="357"/>
        <w:rPr>
          <w:rFonts w:ascii="Arial" w:eastAsia="Times New Roman" w:hAnsi="Arial" w:cs="Arial"/>
          <w:color w:val="000000"/>
          <w:lang w:eastAsia="en-GB"/>
        </w:rPr>
      </w:pPr>
      <w:r w:rsidRPr="00FE338C">
        <w:rPr>
          <w:rFonts w:ascii="Arial" w:eastAsia="Times New Roman" w:hAnsi="Arial" w:cs="Arial"/>
          <w:b/>
          <w:bCs/>
          <w:color w:val="000000"/>
          <w:lang w:eastAsia="en-GB"/>
        </w:rPr>
        <w:t>make decision-making more transparent</w:t>
      </w:r>
      <w:r w:rsidRPr="00FE338C">
        <w:rPr>
          <w:rFonts w:ascii="Arial" w:eastAsia="Times New Roman" w:hAnsi="Arial" w:cs="Arial"/>
          <w:color w:val="000000"/>
          <w:lang w:eastAsia="en-GB"/>
        </w:rPr>
        <w:t xml:space="preserve">: a process which involves those affected by the </w:t>
      </w:r>
      <w:r w:rsidR="005B588B" w:rsidRPr="00FE338C">
        <w:rPr>
          <w:rFonts w:ascii="Arial" w:eastAsia="Times New Roman" w:hAnsi="Arial" w:cs="Arial"/>
          <w:color w:val="000000"/>
          <w:lang w:eastAsia="en-GB"/>
        </w:rPr>
        <w:t>policy, based</w:t>
      </w:r>
      <w:r w:rsidRPr="00FE338C">
        <w:rPr>
          <w:rFonts w:ascii="Arial" w:eastAsia="Times New Roman" w:hAnsi="Arial" w:cs="Arial"/>
          <w:color w:val="000000"/>
          <w:lang w:eastAsia="en-GB"/>
        </w:rPr>
        <w:t xml:space="preserve"> on evidence is much more open and transparent. This is more likely to engender trust in decision-makers and in your decisions.</w:t>
      </w:r>
    </w:p>
    <w:p w14:paraId="57B38B98" w14:textId="558DD8E7" w:rsidR="00A4090A" w:rsidRPr="00FE338C" w:rsidRDefault="00A4090A" w:rsidP="0003191A">
      <w:pPr>
        <w:numPr>
          <w:ilvl w:val="0"/>
          <w:numId w:val="3"/>
        </w:numPr>
        <w:shd w:val="clear" w:color="auto" w:fill="FFFFFF"/>
        <w:spacing w:before="16" w:after="16" w:line="240" w:lineRule="auto"/>
        <w:rPr>
          <w:rFonts w:ascii="Arial" w:eastAsia="Times New Roman" w:hAnsi="Arial" w:cs="Arial"/>
          <w:color w:val="000000"/>
          <w:lang w:eastAsia="en-GB"/>
        </w:rPr>
      </w:pPr>
      <w:r w:rsidRPr="00FE338C">
        <w:rPr>
          <w:rFonts w:ascii="Arial" w:eastAsia="Times New Roman" w:hAnsi="Arial" w:cs="Arial"/>
          <w:b/>
          <w:bCs/>
          <w:color w:val="000000"/>
          <w:lang w:eastAsia="en-GB"/>
        </w:rPr>
        <w:t>provide a platform for partnership working</w:t>
      </w:r>
      <w:r w:rsidRPr="00FE338C">
        <w:rPr>
          <w:rFonts w:ascii="Arial" w:eastAsia="Times New Roman" w:hAnsi="Arial" w:cs="Arial"/>
          <w:color w:val="000000"/>
          <w:lang w:eastAsia="en-GB"/>
        </w:rPr>
        <w:t>: Eq</w:t>
      </w:r>
      <w:r w:rsidR="00C82846" w:rsidRPr="00FE338C">
        <w:rPr>
          <w:rFonts w:ascii="Arial" w:eastAsia="Times New Roman" w:hAnsi="Arial" w:cs="Arial"/>
          <w:color w:val="000000"/>
          <w:lang w:eastAsia="en-GB"/>
        </w:rPr>
        <w:t xml:space="preserve">uality Impact Assessment </w:t>
      </w:r>
      <w:r w:rsidRPr="00FE338C">
        <w:rPr>
          <w:rFonts w:ascii="Arial" w:eastAsia="Times New Roman" w:hAnsi="Arial" w:cs="Arial"/>
          <w:color w:val="000000"/>
          <w:lang w:eastAsia="en-GB"/>
        </w:rPr>
        <w:t xml:space="preserve">offers an opportunity for partnership </w:t>
      </w:r>
      <w:r w:rsidR="00C82846" w:rsidRPr="00FE338C">
        <w:rPr>
          <w:rFonts w:ascii="Arial" w:eastAsia="Times New Roman" w:hAnsi="Arial" w:cs="Arial"/>
          <w:color w:val="000000"/>
          <w:lang w:eastAsia="en-GB"/>
        </w:rPr>
        <w:t xml:space="preserve">working supporting </w:t>
      </w:r>
      <w:r w:rsidRPr="00FE338C">
        <w:rPr>
          <w:rFonts w:ascii="Arial" w:eastAsia="Times New Roman" w:hAnsi="Arial" w:cs="Arial"/>
          <w:color w:val="000000"/>
          <w:lang w:eastAsia="en-GB"/>
        </w:rPr>
        <w:t>collaborat</w:t>
      </w:r>
      <w:r w:rsidR="00C82846" w:rsidRPr="00FE338C">
        <w:rPr>
          <w:rFonts w:ascii="Arial" w:eastAsia="Times New Roman" w:hAnsi="Arial" w:cs="Arial"/>
          <w:color w:val="000000"/>
          <w:lang w:eastAsia="en-GB"/>
        </w:rPr>
        <w:t>iv</w:t>
      </w:r>
      <w:r w:rsidRPr="00FE338C">
        <w:rPr>
          <w:rFonts w:ascii="Arial" w:eastAsia="Times New Roman" w:hAnsi="Arial" w:cs="Arial"/>
          <w:color w:val="000000"/>
          <w:lang w:eastAsia="en-GB"/>
        </w:rPr>
        <w:t>e and co-ordinate financial decisions</w:t>
      </w:r>
      <w:r w:rsidR="00C82846" w:rsidRPr="00FE338C">
        <w:rPr>
          <w:rFonts w:ascii="Arial" w:eastAsia="Times New Roman" w:hAnsi="Arial" w:cs="Arial"/>
          <w:color w:val="000000"/>
          <w:lang w:eastAsia="en-GB"/>
        </w:rPr>
        <w:t xml:space="preserve"> considering the impact on members of shared communities</w:t>
      </w:r>
      <w:r w:rsidR="003F2C0A" w:rsidRPr="00FE338C">
        <w:rPr>
          <w:rFonts w:ascii="Arial" w:eastAsia="Times New Roman" w:hAnsi="Arial" w:cs="Arial"/>
          <w:color w:val="000000"/>
          <w:lang w:eastAsia="en-GB"/>
        </w:rPr>
        <w:t>.</w:t>
      </w:r>
    </w:p>
    <w:p w14:paraId="3158B48D" w14:textId="77777777" w:rsidR="0003191A" w:rsidRPr="00FE338C" w:rsidRDefault="0003191A" w:rsidP="0003191A">
      <w:pPr>
        <w:spacing w:before="16" w:after="16" w:line="240" w:lineRule="auto"/>
        <w:rPr>
          <w:rFonts w:ascii="Arial" w:eastAsia="Times New Roman" w:hAnsi="Arial" w:cs="Arial"/>
          <w:color w:val="000000"/>
          <w:lang w:eastAsia="en-GB"/>
        </w:rPr>
      </w:pPr>
    </w:p>
    <w:p w14:paraId="1DFF1BB7" w14:textId="117985FC" w:rsidR="00A4090A" w:rsidRPr="00FE338C" w:rsidRDefault="00FE338C" w:rsidP="0003191A">
      <w:pPr>
        <w:spacing w:before="16" w:after="16" w:line="240" w:lineRule="auto"/>
        <w:rPr>
          <w:rFonts w:ascii="Arial" w:eastAsia="Times New Roman" w:hAnsi="Arial" w:cs="Arial"/>
          <w:color w:val="000000"/>
          <w:lang w:eastAsia="en-GB"/>
        </w:rPr>
      </w:pPr>
      <w:r>
        <w:rPr>
          <w:rFonts w:ascii="Arial" w:eastAsia="Times New Roman" w:hAnsi="Arial" w:cs="Arial"/>
          <w:color w:val="000000"/>
          <w:lang w:eastAsia="en-GB"/>
        </w:rPr>
        <w:t xml:space="preserve">6.4 </w:t>
      </w:r>
      <w:r w:rsidR="00A4090A" w:rsidRPr="00FE338C">
        <w:rPr>
          <w:rFonts w:ascii="Arial" w:eastAsia="Times New Roman" w:hAnsi="Arial" w:cs="Arial"/>
          <w:color w:val="000000"/>
          <w:lang w:eastAsia="en-GB"/>
        </w:rPr>
        <w:t>The responsibility for undertaking, reviewing and filing the equality analysis should be with those responsible for the given initiative with the help from an EDI professional</w:t>
      </w:r>
      <w:r w:rsidR="007A213F" w:rsidRPr="00FE338C">
        <w:rPr>
          <w:rFonts w:ascii="Arial" w:eastAsia="Times New Roman" w:hAnsi="Arial" w:cs="Arial"/>
          <w:color w:val="000000"/>
          <w:lang w:eastAsia="en-GB"/>
        </w:rPr>
        <w:t>, if available</w:t>
      </w:r>
      <w:r w:rsidR="00A4090A" w:rsidRPr="00FE338C">
        <w:rPr>
          <w:rFonts w:ascii="Arial" w:eastAsia="Times New Roman" w:hAnsi="Arial" w:cs="Arial"/>
          <w:color w:val="000000"/>
          <w:lang w:eastAsia="en-GB"/>
        </w:rPr>
        <w:t>. It is recommended that Services equality manager, or other role responsible for the EDI will be the central point for enquiries regarding analyses undertaken.</w:t>
      </w:r>
    </w:p>
    <w:p w14:paraId="7B24F508" w14:textId="77777777" w:rsidR="0003191A" w:rsidRPr="00FE338C" w:rsidRDefault="0003191A" w:rsidP="0003191A">
      <w:pPr>
        <w:spacing w:before="16" w:after="16" w:line="240" w:lineRule="auto"/>
        <w:rPr>
          <w:rFonts w:ascii="Arial" w:eastAsia="Times New Roman" w:hAnsi="Arial" w:cs="Arial"/>
          <w:color w:val="000000"/>
          <w:lang w:eastAsia="en-GB"/>
        </w:rPr>
      </w:pPr>
    </w:p>
    <w:p w14:paraId="7C4FE2ED" w14:textId="31FCC7CF" w:rsidR="0003191A" w:rsidRPr="00FE338C" w:rsidRDefault="00FE338C" w:rsidP="0003191A">
      <w:pPr>
        <w:spacing w:before="16" w:after="16" w:line="240" w:lineRule="auto"/>
        <w:rPr>
          <w:rFonts w:ascii="Arial" w:eastAsia="Times New Roman" w:hAnsi="Arial" w:cs="Arial"/>
          <w:color w:val="000000"/>
          <w:lang w:eastAsia="en-GB"/>
        </w:rPr>
      </w:pPr>
      <w:r>
        <w:rPr>
          <w:rFonts w:ascii="Arial" w:eastAsia="Times New Roman" w:hAnsi="Arial" w:cs="Arial"/>
          <w:lang w:eastAsia="en-GB"/>
        </w:rPr>
        <w:lastRenderedPageBreak/>
        <w:t xml:space="preserve">6.5 </w:t>
      </w:r>
      <w:r w:rsidR="00A4090A" w:rsidRPr="00FE338C">
        <w:rPr>
          <w:rFonts w:ascii="Arial" w:eastAsia="Times New Roman" w:hAnsi="Arial" w:cs="Arial"/>
          <w:lang w:eastAsia="en-GB"/>
        </w:rPr>
        <w:t>The NFCC EqIA template</w:t>
      </w:r>
      <w:r w:rsidR="00A4090A" w:rsidRPr="00FE338C">
        <w:rPr>
          <w:rFonts w:ascii="Arial" w:eastAsia="Times New Roman" w:hAnsi="Arial" w:cs="Arial"/>
          <w:color w:val="000000"/>
          <w:lang w:eastAsia="en-GB"/>
        </w:rPr>
        <w:t xml:space="preserve"> provides a way of systematically assessing the effects that a policy, project or decision is likely to have on different people within your Service, and the communities it serves. It can assist you to identify discrimination by analysing your policies, projects, practices, processes, procedures, services, and decisions, to make sure they do not discriminate or disadvantage </w:t>
      </w:r>
      <w:r w:rsidR="00E9647B" w:rsidRPr="00FE338C">
        <w:rPr>
          <w:rFonts w:ascii="Arial" w:eastAsia="Times New Roman" w:hAnsi="Arial" w:cs="Arial"/>
          <w:color w:val="000000"/>
          <w:lang w:eastAsia="en-GB"/>
        </w:rPr>
        <w:t>people</w:t>
      </w:r>
      <w:r w:rsidR="007A213F" w:rsidRPr="00FE338C">
        <w:rPr>
          <w:rFonts w:ascii="Arial" w:eastAsia="Times New Roman" w:hAnsi="Arial" w:cs="Arial"/>
          <w:color w:val="000000"/>
          <w:lang w:eastAsia="en-GB"/>
        </w:rPr>
        <w:t xml:space="preserve">.  </w:t>
      </w:r>
    </w:p>
    <w:p w14:paraId="3B813453" w14:textId="77777777" w:rsidR="00AA2927" w:rsidRPr="00FE338C" w:rsidRDefault="00AA2927" w:rsidP="0003191A">
      <w:pPr>
        <w:spacing w:before="16" w:after="16" w:line="240" w:lineRule="auto"/>
        <w:rPr>
          <w:rFonts w:ascii="Arial" w:eastAsia="Times New Roman" w:hAnsi="Arial" w:cs="Arial"/>
          <w:color w:val="000000"/>
          <w:lang w:eastAsia="en-GB"/>
        </w:rPr>
      </w:pPr>
    </w:p>
    <w:p w14:paraId="780CCDFD" w14:textId="54D74127" w:rsidR="00A4090A" w:rsidRPr="00FE338C" w:rsidRDefault="00FE338C" w:rsidP="0003191A">
      <w:pPr>
        <w:spacing w:before="16" w:after="16" w:line="240" w:lineRule="auto"/>
        <w:rPr>
          <w:rFonts w:ascii="Arial" w:eastAsia="Times New Roman" w:hAnsi="Arial" w:cs="Arial"/>
          <w:color w:val="000000"/>
          <w:lang w:eastAsia="en-GB"/>
        </w:rPr>
      </w:pPr>
      <w:r>
        <w:rPr>
          <w:rFonts w:ascii="Arial" w:eastAsia="Times New Roman" w:hAnsi="Arial" w:cs="Arial"/>
          <w:color w:val="000000"/>
          <w:lang w:eastAsia="en-GB"/>
        </w:rPr>
        <w:t xml:space="preserve">6.6 </w:t>
      </w:r>
      <w:r w:rsidR="007A213F" w:rsidRPr="00FE338C">
        <w:rPr>
          <w:rFonts w:ascii="Arial" w:eastAsia="Times New Roman" w:hAnsi="Arial" w:cs="Arial"/>
          <w:color w:val="000000"/>
          <w:lang w:eastAsia="en-GB"/>
        </w:rPr>
        <w:t>They are also useful tool to help you move</w:t>
      </w:r>
      <w:r w:rsidR="00A4090A" w:rsidRPr="00FE338C">
        <w:rPr>
          <w:rFonts w:ascii="Arial" w:eastAsia="Times New Roman" w:hAnsi="Arial" w:cs="Arial"/>
          <w:color w:val="000000"/>
          <w:lang w:eastAsia="en-GB"/>
        </w:rPr>
        <w:t xml:space="preserve"> towards improving or promoting equality. Carrying out an Impact Assessment will help you meet your legal duties.</w:t>
      </w:r>
    </w:p>
    <w:p w14:paraId="632A72F9" w14:textId="77777777" w:rsidR="0003191A" w:rsidRPr="00FE338C" w:rsidRDefault="0003191A" w:rsidP="0003191A">
      <w:pPr>
        <w:spacing w:before="16" w:after="16" w:line="240" w:lineRule="auto"/>
        <w:rPr>
          <w:rFonts w:ascii="Arial" w:eastAsia="Times New Roman" w:hAnsi="Arial" w:cs="Arial"/>
          <w:color w:val="000000"/>
          <w:lang w:eastAsia="en-GB"/>
        </w:rPr>
      </w:pPr>
    </w:p>
    <w:p w14:paraId="1E476823" w14:textId="538B26E1" w:rsidR="00722BAF" w:rsidRPr="00FE338C" w:rsidRDefault="00FE338C" w:rsidP="0003191A">
      <w:pPr>
        <w:spacing w:before="16" w:after="16" w:line="240" w:lineRule="auto"/>
        <w:rPr>
          <w:rFonts w:ascii="Arial" w:eastAsia="Times New Roman" w:hAnsi="Arial" w:cs="Arial"/>
          <w:color w:val="000000"/>
          <w:lang w:eastAsia="en-GB"/>
        </w:rPr>
      </w:pPr>
      <w:r>
        <w:rPr>
          <w:rFonts w:ascii="Arial" w:eastAsia="Times New Roman" w:hAnsi="Arial" w:cs="Arial"/>
          <w:color w:val="000000"/>
          <w:lang w:eastAsia="en-GB"/>
        </w:rPr>
        <w:t xml:space="preserve">6.7 </w:t>
      </w:r>
      <w:r w:rsidR="00722BAF" w:rsidRPr="00FE338C">
        <w:rPr>
          <w:rFonts w:ascii="Arial" w:eastAsia="Times New Roman" w:hAnsi="Arial" w:cs="Arial"/>
          <w:color w:val="000000"/>
          <w:lang w:eastAsia="en-GB"/>
        </w:rPr>
        <w:t>The key is the quality of the analysis and how it is used in decision making to improve outcomes, rather than the process itself. Any analysis must be proportionate to the impact of the initiative in question.</w:t>
      </w:r>
    </w:p>
    <w:p w14:paraId="53132B5F" w14:textId="77777777" w:rsidR="0003191A" w:rsidRPr="00FE338C" w:rsidRDefault="0003191A" w:rsidP="0003191A">
      <w:pPr>
        <w:spacing w:before="16" w:after="16" w:line="240" w:lineRule="auto"/>
        <w:rPr>
          <w:rFonts w:ascii="Arial" w:eastAsia="Times New Roman" w:hAnsi="Arial" w:cs="Arial"/>
          <w:color w:val="000000"/>
          <w:lang w:eastAsia="en-GB"/>
        </w:rPr>
      </w:pPr>
    </w:p>
    <w:p w14:paraId="3472B8B1" w14:textId="5C5BAD58" w:rsidR="00A4090A" w:rsidRPr="00FE338C" w:rsidRDefault="00FE338C" w:rsidP="0003191A">
      <w:pPr>
        <w:shd w:val="clear" w:color="auto" w:fill="FFFFFF"/>
        <w:spacing w:before="16" w:after="16" w:line="240" w:lineRule="auto"/>
        <w:rPr>
          <w:rFonts w:ascii="Arial" w:hAnsi="Arial" w:cs="Arial"/>
          <w:color w:val="0B0C0C"/>
        </w:rPr>
      </w:pPr>
      <w:r>
        <w:rPr>
          <w:rFonts w:ascii="Arial" w:hAnsi="Arial" w:cs="Arial"/>
          <w:color w:val="0B0C0C"/>
        </w:rPr>
        <w:t xml:space="preserve">6.8 </w:t>
      </w:r>
      <w:r w:rsidR="00A4090A" w:rsidRPr="00FE338C">
        <w:rPr>
          <w:rFonts w:ascii="Arial" w:hAnsi="Arial" w:cs="Arial"/>
          <w:color w:val="0B0C0C"/>
        </w:rPr>
        <w:t xml:space="preserve">The </w:t>
      </w:r>
      <w:hyperlink r:id="rId44" w:history="1">
        <w:r w:rsidR="00A4090A" w:rsidRPr="00FE338C">
          <w:rPr>
            <w:rStyle w:val="Hyperlink"/>
            <w:rFonts w:ascii="Arial" w:hAnsi="Arial" w:cs="Arial"/>
            <w:color w:val="1D70B8"/>
            <w:bdr w:val="none" w:sz="0" w:space="0" w:color="auto" w:frame="1"/>
          </w:rPr>
          <w:t>Government Equalities Office</w:t>
        </w:r>
      </w:hyperlink>
      <w:r w:rsidR="00A4090A" w:rsidRPr="00FE338C">
        <w:rPr>
          <w:rFonts w:ascii="Arial" w:hAnsi="Arial" w:cs="Arial"/>
          <w:color w:val="0B0C0C"/>
        </w:rPr>
        <w:t> and </w:t>
      </w:r>
      <w:hyperlink r:id="rId45" w:history="1">
        <w:r w:rsidR="00A4090A" w:rsidRPr="00FE338C">
          <w:rPr>
            <w:rStyle w:val="Hyperlink"/>
            <w:rFonts w:ascii="Arial" w:hAnsi="Arial" w:cs="Arial"/>
            <w:color w:val="1D70B8"/>
            <w:bdr w:val="none" w:sz="0" w:space="0" w:color="auto" w:frame="1"/>
          </w:rPr>
          <w:t>Equality and Human Rights Commission</w:t>
        </w:r>
      </w:hyperlink>
      <w:r w:rsidR="00A4090A" w:rsidRPr="00FE338C">
        <w:rPr>
          <w:rFonts w:ascii="Arial" w:hAnsi="Arial" w:cs="Arial"/>
          <w:color w:val="0B0C0C"/>
        </w:rPr>
        <w:t xml:space="preserve"> have produced specific guidance: </w:t>
      </w:r>
      <w:hyperlink r:id="rId46" w:history="1">
        <w:r w:rsidR="00A4090A" w:rsidRPr="00FE338C">
          <w:rPr>
            <w:rStyle w:val="Hyperlink"/>
            <w:rFonts w:ascii="Arial" w:hAnsi="Arial" w:cs="Arial"/>
          </w:rPr>
          <w:t>Information and guidance on the Equality Act 2010, including age discrimination and public sector Equality Duty.</w:t>
        </w:r>
      </w:hyperlink>
    </w:p>
    <w:p w14:paraId="761ABEED" w14:textId="77777777" w:rsidR="0003191A" w:rsidRPr="00FE338C" w:rsidRDefault="0003191A" w:rsidP="0003191A">
      <w:pPr>
        <w:shd w:val="clear" w:color="auto" w:fill="FFFFFF"/>
        <w:spacing w:before="16" w:after="16" w:line="240" w:lineRule="auto"/>
        <w:rPr>
          <w:rFonts w:ascii="Arial" w:hAnsi="Arial" w:cs="Arial"/>
          <w:color w:val="0B0C0C"/>
          <w:shd w:val="clear" w:color="auto" w:fill="FFFFFF"/>
        </w:rPr>
      </w:pPr>
    </w:p>
    <w:p w14:paraId="30243E0F" w14:textId="2C6B8616" w:rsidR="00A4090A" w:rsidRPr="00FE338C" w:rsidRDefault="00FE338C" w:rsidP="0003191A">
      <w:pPr>
        <w:shd w:val="clear" w:color="auto" w:fill="FFFFFF"/>
        <w:spacing w:before="16" w:after="16" w:line="240" w:lineRule="auto"/>
        <w:rPr>
          <w:rFonts w:ascii="Arial" w:hAnsi="Arial" w:cs="Arial"/>
          <w:color w:val="0B0C0C"/>
          <w:shd w:val="clear" w:color="auto" w:fill="FFFFFF"/>
        </w:rPr>
      </w:pPr>
      <w:r>
        <w:rPr>
          <w:rFonts w:ascii="Arial" w:hAnsi="Arial" w:cs="Arial"/>
          <w:color w:val="0B0C0C"/>
          <w:shd w:val="clear" w:color="auto" w:fill="FFFFFF"/>
        </w:rPr>
        <w:t xml:space="preserve">6.9 </w:t>
      </w:r>
      <w:r w:rsidR="00A4090A" w:rsidRPr="00FE338C">
        <w:rPr>
          <w:rFonts w:ascii="Arial" w:hAnsi="Arial" w:cs="Arial"/>
          <w:color w:val="0B0C0C"/>
          <w:shd w:val="clear" w:color="auto" w:fill="FFFFFF"/>
        </w:rPr>
        <w:t>Find out more about </w:t>
      </w:r>
      <w:hyperlink r:id="rId47" w:history="1">
        <w:r w:rsidR="00A4090A" w:rsidRPr="00FE338C">
          <w:rPr>
            <w:rStyle w:val="Hyperlink"/>
            <w:rFonts w:ascii="Arial" w:hAnsi="Arial" w:cs="Arial"/>
            <w:color w:val="1D70B8"/>
            <w:bdr w:val="none" w:sz="0" w:space="0" w:color="auto" w:frame="1"/>
            <w:shd w:val="clear" w:color="auto" w:fill="FFFFFF"/>
          </w:rPr>
          <w:t>who is protected</w:t>
        </w:r>
      </w:hyperlink>
      <w:r w:rsidR="00A4090A" w:rsidRPr="00FE338C">
        <w:rPr>
          <w:rFonts w:ascii="Arial" w:hAnsi="Arial" w:cs="Arial"/>
          <w:color w:val="0B0C0C"/>
          <w:shd w:val="clear" w:color="auto" w:fill="FFFFFF"/>
        </w:rPr>
        <w:t> from discrimination, </w:t>
      </w:r>
      <w:hyperlink r:id="rId48" w:history="1">
        <w:r w:rsidR="00A4090A" w:rsidRPr="00FE338C">
          <w:rPr>
            <w:rStyle w:val="Hyperlink"/>
            <w:rFonts w:ascii="Arial" w:hAnsi="Arial" w:cs="Arial"/>
            <w:color w:val="1D70B8"/>
            <w:bdr w:val="none" w:sz="0" w:space="0" w:color="auto" w:frame="1"/>
            <w:shd w:val="clear" w:color="auto" w:fill="FFFFFF"/>
          </w:rPr>
          <w:t>the types of discrimination</w:t>
        </w:r>
      </w:hyperlink>
      <w:r w:rsidR="00A4090A" w:rsidRPr="00FE338C">
        <w:rPr>
          <w:rFonts w:ascii="Arial" w:hAnsi="Arial" w:cs="Arial"/>
          <w:color w:val="0B0C0C"/>
          <w:shd w:val="clear" w:color="auto" w:fill="FFFFFF"/>
        </w:rPr>
        <w:t> under the law and </w:t>
      </w:r>
      <w:hyperlink r:id="rId49" w:history="1">
        <w:r w:rsidR="00A4090A" w:rsidRPr="00FE338C">
          <w:rPr>
            <w:rStyle w:val="Hyperlink"/>
            <w:rFonts w:ascii="Arial" w:hAnsi="Arial" w:cs="Arial"/>
            <w:color w:val="1D70B8"/>
            <w:bdr w:val="none" w:sz="0" w:space="0" w:color="auto" w:frame="1"/>
            <w:shd w:val="clear" w:color="auto" w:fill="FFFFFF"/>
          </w:rPr>
          <w:t>what action you can take</w:t>
        </w:r>
      </w:hyperlink>
      <w:r w:rsidR="00A4090A" w:rsidRPr="00FE338C">
        <w:rPr>
          <w:rFonts w:ascii="Arial" w:hAnsi="Arial" w:cs="Arial"/>
          <w:color w:val="0B0C0C"/>
          <w:shd w:val="clear" w:color="auto" w:fill="FFFFFF"/>
        </w:rPr>
        <w:t> if you feel you’ve been unfairly discriminated against.</w:t>
      </w:r>
    </w:p>
    <w:p w14:paraId="1DABCE09" w14:textId="5091C7D7" w:rsidR="0003191A" w:rsidRPr="00FE338C" w:rsidRDefault="0003191A" w:rsidP="0003191A">
      <w:pPr>
        <w:keepNext/>
        <w:keepLines/>
        <w:spacing w:before="16" w:after="16" w:line="240" w:lineRule="auto"/>
        <w:outlineLvl w:val="1"/>
        <w:rPr>
          <w:rFonts w:ascii="Arial" w:eastAsia="Times New Roman" w:hAnsi="Arial" w:cs="Arial"/>
          <w:b/>
          <w:bCs/>
          <w:lang w:eastAsia="en-GB"/>
        </w:rPr>
      </w:pPr>
      <w:bookmarkStart w:id="24" w:name="_uncvx65q89ph" w:colFirst="0" w:colLast="0"/>
      <w:bookmarkStart w:id="25" w:name="_8k2sk4s0nd0" w:colFirst="0" w:colLast="0"/>
      <w:bookmarkEnd w:id="24"/>
      <w:bookmarkEnd w:id="25"/>
    </w:p>
    <w:p w14:paraId="165C1D29" w14:textId="3E559E8A" w:rsidR="00794782" w:rsidRPr="00FE338C" w:rsidRDefault="005A2E7A" w:rsidP="00794782">
      <w:pPr>
        <w:spacing w:before="16" w:after="16" w:line="240" w:lineRule="auto"/>
        <w:rPr>
          <w:rFonts w:ascii="Arial" w:eastAsia="Times New Roman" w:hAnsi="Arial" w:cs="Arial"/>
          <w:b/>
          <w:bCs/>
          <w:u w:val="single"/>
        </w:rPr>
      </w:pPr>
      <w:r w:rsidRPr="00FE338C">
        <w:rPr>
          <w:rFonts w:ascii="Arial" w:eastAsia="Times New Roman" w:hAnsi="Arial" w:cs="Arial"/>
          <w:b/>
          <w:bCs/>
          <w:u w:val="single"/>
        </w:rPr>
        <w:t xml:space="preserve">7. </w:t>
      </w:r>
      <w:bookmarkStart w:id="26" w:name="DisseminatingEquality"/>
      <w:r w:rsidR="00E14F4B" w:rsidRPr="00FE338C">
        <w:rPr>
          <w:rFonts w:ascii="Arial" w:eastAsia="Times New Roman" w:hAnsi="Arial" w:cs="Arial"/>
          <w:b/>
          <w:bCs/>
          <w:u w:val="single"/>
        </w:rPr>
        <w:fldChar w:fldCharType="begin"/>
      </w:r>
      <w:r w:rsidR="00E14F4B" w:rsidRPr="00FE338C">
        <w:rPr>
          <w:rFonts w:ascii="Arial" w:eastAsia="Times New Roman" w:hAnsi="Arial" w:cs="Arial"/>
          <w:b/>
          <w:bCs/>
          <w:u w:val="single"/>
        </w:rPr>
        <w:instrText xml:space="preserve"> HYPERLINK  \l "DisseminatingIndex" </w:instrText>
      </w:r>
      <w:r w:rsidR="00E14F4B" w:rsidRPr="00FE338C">
        <w:rPr>
          <w:rFonts w:ascii="Arial" w:eastAsia="Times New Roman" w:hAnsi="Arial" w:cs="Arial"/>
          <w:b/>
          <w:bCs/>
          <w:u w:val="single"/>
        </w:rPr>
        <w:fldChar w:fldCharType="separate"/>
      </w:r>
      <w:r w:rsidR="00794782" w:rsidRPr="00FE338C">
        <w:rPr>
          <w:rStyle w:val="Hyperlink"/>
          <w:rFonts w:ascii="Arial" w:eastAsia="Times New Roman" w:hAnsi="Arial" w:cs="Arial"/>
          <w:b/>
          <w:bCs/>
        </w:rPr>
        <w:t xml:space="preserve">Disseminating Equality, </w:t>
      </w:r>
      <w:proofErr w:type="gramStart"/>
      <w:r w:rsidR="00794782" w:rsidRPr="00FE338C">
        <w:rPr>
          <w:rStyle w:val="Hyperlink"/>
          <w:rFonts w:ascii="Arial" w:eastAsia="Times New Roman" w:hAnsi="Arial" w:cs="Arial"/>
          <w:b/>
          <w:bCs/>
        </w:rPr>
        <w:t>Diversity</w:t>
      </w:r>
      <w:proofErr w:type="gramEnd"/>
      <w:r w:rsidR="00794782" w:rsidRPr="00FE338C">
        <w:rPr>
          <w:rStyle w:val="Hyperlink"/>
          <w:rFonts w:ascii="Arial" w:eastAsia="Times New Roman" w:hAnsi="Arial" w:cs="Arial"/>
          <w:b/>
          <w:bCs/>
        </w:rPr>
        <w:t xml:space="preserve"> and Inclusion Data</w:t>
      </w:r>
      <w:bookmarkEnd w:id="26"/>
      <w:r w:rsidR="00E14F4B" w:rsidRPr="00FE338C">
        <w:rPr>
          <w:rFonts w:ascii="Arial" w:eastAsia="Times New Roman" w:hAnsi="Arial" w:cs="Arial"/>
          <w:b/>
          <w:bCs/>
          <w:u w:val="single"/>
        </w:rPr>
        <w:fldChar w:fldCharType="end"/>
      </w:r>
    </w:p>
    <w:p w14:paraId="5629DA1F" w14:textId="52592392" w:rsidR="000F6EA1" w:rsidRPr="00FE338C" w:rsidRDefault="000F6EA1" w:rsidP="00794782">
      <w:pPr>
        <w:spacing w:before="16" w:after="16" w:line="240" w:lineRule="auto"/>
        <w:rPr>
          <w:rFonts w:ascii="Arial" w:eastAsia="Times New Roman" w:hAnsi="Arial" w:cs="Arial"/>
          <w:b/>
          <w:bCs/>
          <w:u w:val="single"/>
        </w:rPr>
      </w:pPr>
    </w:p>
    <w:p w14:paraId="40B67600" w14:textId="07068436" w:rsidR="000F6EA1" w:rsidRPr="00FE338C" w:rsidRDefault="00FE338C" w:rsidP="000F6EA1">
      <w:pPr>
        <w:pStyle w:val="NoSpacing"/>
        <w:spacing w:before="16" w:after="16"/>
        <w:rPr>
          <w:rFonts w:cs="Arial"/>
          <w:sz w:val="22"/>
        </w:rPr>
      </w:pPr>
      <w:r>
        <w:rPr>
          <w:rFonts w:cs="Arial"/>
          <w:sz w:val="22"/>
        </w:rPr>
        <w:t xml:space="preserve">7.1 </w:t>
      </w:r>
      <w:r w:rsidR="000F6EA1" w:rsidRPr="00FE338C">
        <w:rPr>
          <w:rFonts w:cs="Arial"/>
          <w:sz w:val="22"/>
        </w:rPr>
        <w:t xml:space="preserve">Collecting EDI data is an important step in support of our diversity strategies, but the real value of the data is how we use it. Once we have collected the data the next step is to evaluate it and draw lessons from it. By involving all sections of the </w:t>
      </w:r>
      <w:proofErr w:type="gramStart"/>
      <w:r w:rsidR="000F6EA1" w:rsidRPr="00FE338C">
        <w:rPr>
          <w:rFonts w:cs="Arial"/>
          <w:sz w:val="22"/>
        </w:rPr>
        <w:t>Service</w:t>
      </w:r>
      <w:proofErr w:type="gramEnd"/>
      <w:r w:rsidR="000F6EA1" w:rsidRPr="00FE338C">
        <w:rPr>
          <w:rFonts w:cs="Arial"/>
          <w:sz w:val="22"/>
        </w:rPr>
        <w:t xml:space="preserve"> we will maximise the opportunities for feedback to address under-representation.</w:t>
      </w:r>
    </w:p>
    <w:p w14:paraId="03AC632B" w14:textId="77777777" w:rsidR="00794782" w:rsidRPr="00FE338C" w:rsidRDefault="00794782" w:rsidP="0003191A">
      <w:pPr>
        <w:keepNext/>
        <w:keepLines/>
        <w:spacing w:before="16" w:after="16" w:line="240" w:lineRule="auto"/>
        <w:outlineLvl w:val="1"/>
        <w:rPr>
          <w:rFonts w:ascii="Arial" w:eastAsia="Times New Roman" w:hAnsi="Arial" w:cs="Arial"/>
          <w:b/>
          <w:bCs/>
          <w:lang w:eastAsia="en-GB"/>
        </w:rPr>
      </w:pPr>
    </w:p>
    <w:p w14:paraId="5F2D8621" w14:textId="4D4ED1A4" w:rsidR="009A665A" w:rsidRPr="00FE338C" w:rsidRDefault="005A2E7A" w:rsidP="0003191A">
      <w:pPr>
        <w:keepNext/>
        <w:keepLines/>
        <w:spacing w:before="16" w:after="16" w:line="240" w:lineRule="auto"/>
        <w:outlineLvl w:val="1"/>
        <w:rPr>
          <w:rFonts w:ascii="Arial" w:eastAsia="Times New Roman" w:hAnsi="Arial" w:cs="Arial"/>
          <w:b/>
          <w:bCs/>
          <w:lang w:eastAsia="en-GB"/>
        </w:rPr>
      </w:pPr>
      <w:bookmarkStart w:id="27" w:name="Reportingonethnicityinformation"/>
      <w:r w:rsidRPr="00FE338C">
        <w:rPr>
          <w:rFonts w:ascii="Arial" w:eastAsia="Times New Roman" w:hAnsi="Arial" w:cs="Arial"/>
          <w:b/>
          <w:bCs/>
          <w:lang w:eastAsia="en-GB"/>
        </w:rPr>
        <w:t xml:space="preserve">8. </w:t>
      </w:r>
      <w:hyperlink w:anchor="ReportingInIndex" w:history="1">
        <w:r w:rsidR="009A665A" w:rsidRPr="00FE338C">
          <w:rPr>
            <w:rStyle w:val="Hyperlink"/>
            <w:rFonts w:ascii="Arial" w:eastAsia="Times New Roman" w:hAnsi="Arial" w:cs="Arial"/>
            <w:b/>
            <w:bCs/>
            <w:lang w:eastAsia="en-GB"/>
          </w:rPr>
          <w:t>Reporting on ethnicity information</w:t>
        </w:r>
      </w:hyperlink>
    </w:p>
    <w:bookmarkEnd w:id="27"/>
    <w:p w14:paraId="5E5EF902" w14:textId="77777777" w:rsidR="0003191A" w:rsidRPr="00FE338C" w:rsidRDefault="0003191A" w:rsidP="0003191A">
      <w:pPr>
        <w:keepNext/>
        <w:keepLines/>
        <w:spacing w:before="16" w:after="16" w:line="240" w:lineRule="auto"/>
        <w:outlineLvl w:val="1"/>
        <w:rPr>
          <w:rFonts w:ascii="Arial" w:eastAsia="Times New Roman" w:hAnsi="Arial" w:cs="Arial"/>
          <w:b/>
          <w:bCs/>
          <w:lang w:eastAsia="en-GB"/>
        </w:rPr>
      </w:pPr>
    </w:p>
    <w:p w14:paraId="707F9B18" w14:textId="7A6BF657" w:rsidR="009A665A" w:rsidRPr="00FE338C" w:rsidRDefault="00FE338C" w:rsidP="0003191A">
      <w:pPr>
        <w:spacing w:before="16" w:after="16" w:line="240" w:lineRule="auto"/>
        <w:rPr>
          <w:rFonts w:ascii="Arial" w:eastAsia="Times New Roman" w:hAnsi="Arial" w:cs="Arial"/>
          <w:lang w:eastAsia="en-GB"/>
        </w:rPr>
      </w:pPr>
      <w:r>
        <w:rPr>
          <w:rFonts w:ascii="Arial" w:eastAsia="Times New Roman" w:hAnsi="Arial" w:cs="Arial"/>
          <w:lang w:eastAsia="en-GB"/>
        </w:rPr>
        <w:t xml:space="preserve">8.1 </w:t>
      </w:r>
      <w:r w:rsidR="009A665A" w:rsidRPr="00FE338C">
        <w:rPr>
          <w:rFonts w:ascii="Arial" w:eastAsia="Times New Roman" w:hAnsi="Arial" w:cs="Arial"/>
          <w:lang w:eastAsia="en-GB"/>
        </w:rPr>
        <w:t>When reporting on ethnicity data, four principles generally apply:</w:t>
      </w:r>
    </w:p>
    <w:p w14:paraId="6A6DD244" w14:textId="77777777" w:rsidR="00E9647B" w:rsidRPr="00FE338C" w:rsidRDefault="00E9647B" w:rsidP="0003191A">
      <w:pPr>
        <w:spacing w:before="16" w:after="16" w:line="240" w:lineRule="auto"/>
        <w:rPr>
          <w:rFonts w:ascii="Arial" w:eastAsia="Times New Roman" w:hAnsi="Arial" w:cs="Arial"/>
          <w:lang w:eastAsia="en-GB"/>
        </w:rPr>
      </w:pPr>
    </w:p>
    <w:p w14:paraId="12285FEF" w14:textId="75A017C9" w:rsidR="009A665A" w:rsidRPr="00FE338C" w:rsidRDefault="00FE338C" w:rsidP="000F6EA1">
      <w:pPr>
        <w:numPr>
          <w:ilvl w:val="0"/>
          <w:numId w:val="9"/>
        </w:numPr>
        <w:spacing w:before="16" w:after="16" w:line="240" w:lineRule="auto"/>
        <w:ind w:left="714" w:hanging="357"/>
        <w:rPr>
          <w:rFonts w:ascii="Arial" w:eastAsia="Times New Roman" w:hAnsi="Arial" w:cs="Arial"/>
          <w:lang w:eastAsia="en-GB"/>
        </w:rPr>
      </w:pPr>
      <w:r>
        <w:rPr>
          <w:rFonts w:ascii="Arial" w:eastAsia="Times New Roman" w:hAnsi="Arial" w:cs="Arial"/>
          <w:lang w:eastAsia="en-GB"/>
        </w:rPr>
        <w:t xml:space="preserve">8.2 </w:t>
      </w:r>
      <w:r w:rsidR="009A665A" w:rsidRPr="00FE338C">
        <w:rPr>
          <w:rFonts w:ascii="Arial" w:eastAsia="Times New Roman" w:hAnsi="Arial" w:cs="Arial"/>
          <w:lang w:eastAsia="en-GB"/>
        </w:rPr>
        <w:t xml:space="preserve">Report in as much detail as possible - ideally the 18+1 categories (plus more detail if it’s been collected as described above). There can be big differences in outcomes between different ethnic groups and you want to show as much of that as possible. For a longer discussion of these issues, see: </w:t>
      </w:r>
      <w:hyperlink r:id="rId50" w:history="1">
        <w:r w:rsidR="00775BCF" w:rsidRPr="00FE338C">
          <w:rPr>
            <w:rStyle w:val="Hyperlink"/>
            <w:rFonts w:ascii="Arial" w:eastAsia="Times New Roman" w:hAnsi="Arial" w:cs="Arial"/>
            <w:lang w:eastAsia="en-GB"/>
          </w:rPr>
          <w:t>https://www.gov.uk/government/publications/ethnicity-data-how-similar-or-different-are-aggregated-ethnic-groups/ethnicity-data-how-similar-or-different-are-aggregated-ethnic-groups</w:t>
        </w:r>
      </w:hyperlink>
    </w:p>
    <w:p w14:paraId="226D6C65" w14:textId="7F90AD1E" w:rsidR="009A665A" w:rsidRPr="00FE338C" w:rsidRDefault="00FE338C" w:rsidP="0003191A">
      <w:pPr>
        <w:numPr>
          <w:ilvl w:val="0"/>
          <w:numId w:val="9"/>
        </w:numPr>
        <w:spacing w:before="16" w:after="16" w:line="240" w:lineRule="auto"/>
        <w:ind w:left="714" w:hanging="357"/>
        <w:rPr>
          <w:rFonts w:ascii="Arial" w:eastAsia="Times New Roman" w:hAnsi="Arial" w:cs="Arial"/>
          <w:lang w:eastAsia="en-GB"/>
        </w:rPr>
      </w:pPr>
      <w:r>
        <w:rPr>
          <w:rFonts w:ascii="Arial" w:eastAsia="Times New Roman" w:hAnsi="Arial" w:cs="Arial"/>
          <w:lang w:eastAsia="en-GB"/>
        </w:rPr>
        <w:t xml:space="preserve">8.3 </w:t>
      </w:r>
      <w:r w:rsidR="009A665A" w:rsidRPr="00FE338C">
        <w:rPr>
          <w:rFonts w:ascii="Arial" w:eastAsia="Times New Roman" w:hAnsi="Arial" w:cs="Arial"/>
          <w:lang w:eastAsia="en-GB"/>
        </w:rPr>
        <w:t xml:space="preserve">Try not to aggregate data in a non-harmonised way as this reduces users' ability to compare with other datasets. As an example, you might conclude that for a certain set of data the White Irish group is too small and </w:t>
      </w:r>
      <w:hyperlink r:id="rId51">
        <w:r w:rsidR="009A665A" w:rsidRPr="00FE338C">
          <w:rPr>
            <w:rFonts w:ascii="Arial" w:eastAsia="Times New Roman" w:hAnsi="Arial" w:cs="Arial"/>
            <w:color w:val="1155CC"/>
            <w:u w:val="single"/>
            <w:lang w:eastAsia="en-GB"/>
          </w:rPr>
          <w:t>risks disclosing individuals</w:t>
        </w:r>
      </w:hyperlink>
      <w:r w:rsidR="009A665A" w:rsidRPr="00FE338C">
        <w:rPr>
          <w:rFonts w:ascii="Arial" w:eastAsia="Times New Roman" w:hAnsi="Arial" w:cs="Arial"/>
          <w:lang w:eastAsia="en-GB"/>
        </w:rPr>
        <w:t>. It might be better to suppress that group, rather than add it in a bespoke way to the White Other group, for example. Doing the latter means that White Other (including White Irish) group is then not comparable with the White Other group in other datasets.</w:t>
      </w:r>
    </w:p>
    <w:p w14:paraId="5AE41922" w14:textId="45A526C2" w:rsidR="009A665A" w:rsidRPr="00FE338C" w:rsidRDefault="00FE338C" w:rsidP="0003191A">
      <w:pPr>
        <w:numPr>
          <w:ilvl w:val="0"/>
          <w:numId w:val="9"/>
        </w:numPr>
        <w:spacing w:before="16" w:after="16" w:line="240" w:lineRule="auto"/>
        <w:ind w:left="714" w:hanging="357"/>
        <w:rPr>
          <w:rFonts w:ascii="Arial" w:eastAsia="Times New Roman" w:hAnsi="Arial" w:cs="Arial"/>
          <w:lang w:eastAsia="en-GB"/>
        </w:rPr>
      </w:pPr>
      <w:r>
        <w:rPr>
          <w:rFonts w:ascii="Arial" w:eastAsia="Times New Roman" w:hAnsi="Arial" w:cs="Arial"/>
          <w:lang w:eastAsia="en-GB"/>
        </w:rPr>
        <w:t xml:space="preserve">8.4 </w:t>
      </w:r>
      <w:r w:rsidR="009A665A" w:rsidRPr="00FE338C">
        <w:rPr>
          <w:rFonts w:ascii="Arial" w:eastAsia="Times New Roman" w:hAnsi="Arial" w:cs="Arial"/>
          <w:lang w:eastAsia="en-GB"/>
        </w:rPr>
        <w:t>Even if you can’t show the full 18+1 classification for whatever reason, report as many ethnic groups as you can - each disaggregation adds value</w:t>
      </w:r>
    </w:p>
    <w:p w14:paraId="7BA52143" w14:textId="7A733157" w:rsidR="009A665A" w:rsidRPr="00FE338C" w:rsidRDefault="00FE338C" w:rsidP="0003191A">
      <w:pPr>
        <w:numPr>
          <w:ilvl w:val="0"/>
          <w:numId w:val="9"/>
        </w:numPr>
        <w:spacing w:before="16" w:after="16" w:line="240" w:lineRule="auto"/>
        <w:ind w:left="714" w:hanging="357"/>
        <w:rPr>
          <w:rFonts w:ascii="Arial" w:eastAsia="Times New Roman" w:hAnsi="Arial" w:cs="Arial"/>
          <w:lang w:eastAsia="en-GB"/>
        </w:rPr>
      </w:pPr>
      <w:r>
        <w:rPr>
          <w:rFonts w:ascii="Arial" w:eastAsia="Times New Roman" w:hAnsi="Arial" w:cs="Arial"/>
          <w:lang w:eastAsia="en-GB"/>
        </w:rPr>
        <w:t xml:space="preserve">8.5 </w:t>
      </w:r>
      <w:r w:rsidR="009A665A" w:rsidRPr="00FE338C">
        <w:rPr>
          <w:rFonts w:ascii="Arial" w:eastAsia="Times New Roman" w:hAnsi="Arial" w:cs="Arial"/>
          <w:lang w:eastAsia="en-GB"/>
        </w:rPr>
        <w:t>Avoid using a binary White/Other than White classification as it has hardly any analytical value.</w:t>
      </w:r>
    </w:p>
    <w:p w14:paraId="6E84515F" w14:textId="753394AF" w:rsidR="00631DC3" w:rsidRPr="00FE338C" w:rsidRDefault="00FE338C" w:rsidP="00631DC3">
      <w:pPr>
        <w:numPr>
          <w:ilvl w:val="0"/>
          <w:numId w:val="9"/>
        </w:numPr>
        <w:spacing w:before="16" w:after="16" w:line="240" w:lineRule="auto"/>
        <w:ind w:left="714" w:hanging="357"/>
        <w:rPr>
          <w:rFonts w:ascii="Arial" w:eastAsia="Times New Roman" w:hAnsi="Arial" w:cs="Arial"/>
          <w:lang w:eastAsia="en-GB"/>
        </w:rPr>
      </w:pPr>
      <w:r>
        <w:rPr>
          <w:rFonts w:ascii="Arial" w:eastAsia="Times New Roman" w:hAnsi="Arial" w:cs="Arial"/>
          <w:lang w:eastAsia="en-GB"/>
        </w:rPr>
        <w:t>8.6</w:t>
      </w:r>
      <w:r w:rsidR="00631DC3" w:rsidRPr="00FE338C">
        <w:rPr>
          <w:rFonts w:ascii="Arial" w:eastAsia="Times New Roman" w:hAnsi="Arial" w:cs="Arial"/>
          <w:lang w:eastAsia="en-GB"/>
        </w:rPr>
        <w:t xml:space="preserve">The Gov.uk website provides advice on how their writing principles ensure the content is clear, meaningful and trustworthy - </w:t>
      </w:r>
      <w:hyperlink r:id="rId52" w:history="1">
        <w:r w:rsidR="00631DC3" w:rsidRPr="00FE338C">
          <w:rPr>
            <w:rStyle w:val="Hyperlink"/>
            <w:rFonts w:ascii="Arial" w:eastAsia="Times New Roman" w:hAnsi="Arial" w:cs="Arial"/>
            <w:lang w:eastAsia="en-GB"/>
          </w:rPr>
          <w:t>Our writing principles - GOV.UK (ethnicity-facts-figures.service.gov.uk)</w:t>
        </w:r>
      </w:hyperlink>
    </w:p>
    <w:p w14:paraId="62581FCD" w14:textId="77777777" w:rsidR="0003191A" w:rsidRPr="00FE338C" w:rsidRDefault="0003191A" w:rsidP="00631DC3">
      <w:pPr>
        <w:spacing w:before="16" w:after="16" w:line="240" w:lineRule="auto"/>
        <w:ind w:left="357"/>
        <w:rPr>
          <w:rFonts w:ascii="Arial" w:eastAsia="Times New Roman" w:hAnsi="Arial" w:cs="Arial"/>
          <w:lang w:eastAsia="en-GB"/>
        </w:rPr>
      </w:pPr>
    </w:p>
    <w:p w14:paraId="08FA0779" w14:textId="6C423750" w:rsidR="009A665A" w:rsidRPr="00FE338C" w:rsidRDefault="00FE338C" w:rsidP="0003191A">
      <w:pPr>
        <w:keepNext/>
        <w:keepLines/>
        <w:spacing w:before="16" w:after="16" w:line="240" w:lineRule="auto"/>
        <w:outlineLvl w:val="1"/>
        <w:rPr>
          <w:rFonts w:ascii="Arial" w:eastAsia="Times New Roman" w:hAnsi="Arial" w:cs="Arial"/>
          <w:b/>
          <w:bCs/>
          <w:lang w:eastAsia="en-GB"/>
        </w:rPr>
      </w:pPr>
      <w:bookmarkStart w:id="28" w:name="_9umampy4qdwg" w:colFirst="0" w:colLast="0"/>
      <w:bookmarkStart w:id="29" w:name="Ethnicitydatacollected"/>
      <w:bookmarkEnd w:id="28"/>
      <w:r>
        <w:rPr>
          <w:rFonts w:ascii="Arial" w:eastAsia="Times New Roman" w:hAnsi="Arial" w:cs="Arial"/>
          <w:b/>
          <w:bCs/>
          <w:lang w:eastAsia="en-GB"/>
        </w:rPr>
        <w:lastRenderedPageBreak/>
        <w:t xml:space="preserve">8.7 </w:t>
      </w:r>
      <w:r w:rsidR="009A665A" w:rsidRPr="00FE338C">
        <w:rPr>
          <w:rFonts w:ascii="Arial" w:eastAsia="Times New Roman" w:hAnsi="Arial" w:cs="Arial"/>
          <w:b/>
          <w:bCs/>
          <w:lang w:eastAsia="en-GB"/>
        </w:rPr>
        <w:t>Ethnicity data collected on RDU’s Ethnicity Facts and Figures</w:t>
      </w:r>
    </w:p>
    <w:bookmarkEnd w:id="29"/>
    <w:p w14:paraId="6BAEE07B" w14:textId="77777777" w:rsidR="0003191A" w:rsidRPr="00FE338C" w:rsidRDefault="0003191A" w:rsidP="0003191A">
      <w:pPr>
        <w:keepNext/>
        <w:keepLines/>
        <w:spacing w:before="16" w:after="16" w:line="240" w:lineRule="auto"/>
        <w:outlineLvl w:val="1"/>
        <w:rPr>
          <w:rFonts w:ascii="Arial" w:eastAsia="Times New Roman" w:hAnsi="Arial" w:cs="Arial"/>
          <w:b/>
          <w:bCs/>
          <w:lang w:eastAsia="en-GB"/>
        </w:rPr>
      </w:pPr>
    </w:p>
    <w:p w14:paraId="7AFD5172" w14:textId="52E05AB0" w:rsidR="009A665A" w:rsidRPr="00FE338C" w:rsidRDefault="00FE338C" w:rsidP="0003191A">
      <w:pPr>
        <w:spacing w:before="16" w:after="16" w:line="240" w:lineRule="auto"/>
        <w:rPr>
          <w:rFonts w:ascii="Arial" w:eastAsia="Times New Roman" w:hAnsi="Arial" w:cs="Arial"/>
          <w:lang w:eastAsia="en-GB"/>
        </w:rPr>
      </w:pPr>
      <w:r>
        <w:rPr>
          <w:rFonts w:ascii="Arial" w:eastAsia="Times New Roman" w:hAnsi="Arial" w:cs="Arial"/>
          <w:lang w:eastAsia="en-GB"/>
        </w:rPr>
        <w:t xml:space="preserve">8.8 </w:t>
      </w:r>
      <w:r w:rsidR="009A665A" w:rsidRPr="00FE338C">
        <w:rPr>
          <w:rFonts w:ascii="Arial" w:eastAsia="Times New Roman" w:hAnsi="Arial" w:cs="Arial"/>
          <w:lang w:eastAsia="en-GB"/>
        </w:rPr>
        <w:t xml:space="preserve">Ethnicity data for different public sector workforces are available on Ethnicity Facts and Figures here: </w:t>
      </w:r>
      <w:hyperlink r:id="rId53">
        <w:r w:rsidR="009A665A" w:rsidRPr="00FE338C">
          <w:rPr>
            <w:rFonts w:ascii="Arial" w:eastAsia="Times New Roman" w:hAnsi="Arial" w:cs="Arial"/>
            <w:color w:val="1155CC"/>
            <w:u w:val="single"/>
            <w:lang w:eastAsia="en-GB"/>
          </w:rPr>
          <w:t>https://www.ethnicity-facts-figures.service.gov.uk/workforce-and-business</w:t>
        </w:r>
      </w:hyperlink>
    </w:p>
    <w:p w14:paraId="664C134A" w14:textId="77777777" w:rsidR="0003191A" w:rsidRPr="00FE338C" w:rsidRDefault="0003191A" w:rsidP="0003191A">
      <w:pPr>
        <w:keepNext/>
        <w:keepLines/>
        <w:spacing w:before="16" w:after="16" w:line="240" w:lineRule="auto"/>
        <w:outlineLvl w:val="1"/>
        <w:rPr>
          <w:rFonts w:ascii="Arial" w:eastAsia="Times New Roman" w:hAnsi="Arial" w:cs="Arial"/>
          <w:b/>
          <w:bCs/>
          <w:lang w:eastAsia="en-GB"/>
        </w:rPr>
      </w:pPr>
      <w:bookmarkStart w:id="30" w:name="_dm1i9e9llopf" w:colFirst="0" w:colLast="0"/>
      <w:bookmarkEnd w:id="30"/>
    </w:p>
    <w:p w14:paraId="632A6DDC" w14:textId="58B350F9" w:rsidR="009A665A" w:rsidRPr="00FE338C" w:rsidRDefault="00FE338C" w:rsidP="0003191A">
      <w:pPr>
        <w:keepNext/>
        <w:keepLines/>
        <w:spacing w:before="16" w:after="16" w:line="240" w:lineRule="auto"/>
        <w:outlineLvl w:val="1"/>
        <w:rPr>
          <w:rFonts w:ascii="Arial" w:eastAsia="Times New Roman" w:hAnsi="Arial" w:cs="Arial"/>
          <w:b/>
          <w:bCs/>
          <w:lang w:eastAsia="en-GB"/>
        </w:rPr>
      </w:pPr>
      <w:bookmarkStart w:id="31" w:name="RecommendationsfromtheCommission"/>
      <w:bookmarkStart w:id="32" w:name="RecommendationsfromtheCommissiononR"/>
      <w:r>
        <w:rPr>
          <w:rFonts w:ascii="Arial" w:eastAsia="Times New Roman" w:hAnsi="Arial" w:cs="Arial"/>
          <w:b/>
          <w:bCs/>
          <w:lang w:eastAsia="en-GB"/>
        </w:rPr>
        <w:t xml:space="preserve">8.9 </w:t>
      </w:r>
      <w:r w:rsidR="009A665A" w:rsidRPr="00FE338C">
        <w:rPr>
          <w:rFonts w:ascii="Arial" w:eastAsia="Times New Roman" w:hAnsi="Arial" w:cs="Arial"/>
          <w:b/>
          <w:bCs/>
          <w:lang w:eastAsia="en-GB"/>
        </w:rPr>
        <w:t>Recommendations from the Commission on Race and Ethnic Disparities</w:t>
      </w:r>
      <w:bookmarkEnd w:id="31"/>
      <w:bookmarkEnd w:id="32"/>
    </w:p>
    <w:p w14:paraId="5023E691" w14:textId="77777777" w:rsidR="00752A18" w:rsidRPr="00FE338C" w:rsidRDefault="00752A18" w:rsidP="0003191A">
      <w:pPr>
        <w:keepNext/>
        <w:keepLines/>
        <w:spacing w:before="16" w:after="16" w:line="240" w:lineRule="auto"/>
        <w:outlineLvl w:val="1"/>
        <w:rPr>
          <w:rFonts w:ascii="Arial" w:eastAsia="Times New Roman" w:hAnsi="Arial" w:cs="Arial"/>
          <w:b/>
          <w:bCs/>
          <w:lang w:eastAsia="en-GB"/>
        </w:rPr>
      </w:pPr>
    </w:p>
    <w:p w14:paraId="6DC57D0A" w14:textId="0D9D4FC2" w:rsidR="009A665A" w:rsidRPr="00FE338C" w:rsidRDefault="00FE338C" w:rsidP="0003191A">
      <w:pPr>
        <w:spacing w:before="16" w:after="16" w:line="240" w:lineRule="auto"/>
        <w:rPr>
          <w:rFonts w:ascii="Arial" w:eastAsia="Times New Roman" w:hAnsi="Arial" w:cs="Arial"/>
          <w:lang w:eastAsia="en-GB"/>
        </w:rPr>
      </w:pPr>
      <w:r>
        <w:rPr>
          <w:rFonts w:ascii="Arial" w:eastAsia="Times New Roman" w:hAnsi="Arial" w:cs="Arial"/>
          <w:lang w:eastAsia="en-GB"/>
        </w:rPr>
        <w:t xml:space="preserve">8.10 </w:t>
      </w:r>
      <w:r w:rsidR="009A665A" w:rsidRPr="00FE338C">
        <w:rPr>
          <w:rFonts w:ascii="Arial" w:eastAsia="Times New Roman" w:hAnsi="Arial" w:cs="Arial"/>
          <w:lang w:eastAsia="en-GB"/>
        </w:rPr>
        <w:t xml:space="preserve">The Commission on Race and Ethnic Disparities final </w:t>
      </w:r>
      <w:hyperlink r:id="rId54" w:history="1">
        <w:r w:rsidR="009A665A" w:rsidRPr="00FE338C">
          <w:rPr>
            <w:rStyle w:val="Hyperlink"/>
            <w:rFonts w:ascii="Arial" w:eastAsia="Times New Roman" w:hAnsi="Arial" w:cs="Arial"/>
            <w:lang w:eastAsia="en-GB"/>
          </w:rPr>
          <w:t>report</w:t>
        </w:r>
      </w:hyperlink>
      <w:r w:rsidR="009A665A" w:rsidRPr="00FE338C">
        <w:rPr>
          <w:rFonts w:ascii="Arial" w:eastAsia="Times New Roman" w:hAnsi="Arial" w:cs="Arial"/>
          <w:lang w:eastAsia="en-GB"/>
        </w:rPr>
        <w:t xml:space="preserve"> recommended (page 76):</w:t>
      </w:r>
    </w:p>
    <w:p w14:paraId="4C5AECF5" w14:textId="77777777" w:rsidR="009A665A" w:rsidRPr="00FE338C" w:rsidRDefault="009A665A" w:rsidP="0003191A">
      <w:pPr>
        <w:spacing w:before="16" w:after="16" w:line="240" w:lineRule="auto"/>
        <w:rPr>
          <w:rFonts w:ascii="Arial" w:eastAsia="Times New Roman" w:hAnsi="Arial" w:cs="Arial"/>
          <w:lang w:eastAsia="en-GB"/>
        </w:rPr>
      </w:pPr>
    </w:p>
    <w:p w14:paraId="57414473" w14:textId="32C419D8" w:rsidR="009A665A" w:rsidRPr="00FE338C" w:rsidRDefault="00FE338C" w:rsidP="0003191A">
      <w:pPr>
        <w:spacing w:before="16" w:after="16" w:line="240" w:lineRule="auto"/>
        <w:rPr>
          <w:rFonts w:ascii="Arial" w:eastAsia="Times New Roman" w:hAnsi="Arial" w:cs="Arial"/>
          <w:i/>
          <w:iCs/>
          <w:lang w:eastAsia="en-GB"/>
        </w:rPr>
      </w:pPr>
      <w:r>
        <w:rPr>
          <w:rFonts w:ascii="Arial" w:eastAsia="Times New Roman" w:hAnsi="Arial" w:cs="Arial"/>
          <w:i/>
          <w:iCs/>
          <w:lang w:eastAsia="en-GB"/>
        </w:rPr>
        <w:t xml:space="preserve">8.11 </w:t>
      </w:r>
      <w:r w:rsidR="009A665A" w:rsidRPr="00FE338C">
        <w:rPr>
          <w:rFonts w:ascii="Arial" w:eastAsia="Times New Roman" w:hAnsi="Arial" w:cs="Arial"/>
          <w:i/>
          <w:iCs/>
          <w:lang w:eastAsia="en-GB"/>
        </w:rPr>
        <w:t>“Yet, we acknowledge that to fully understand the challenges and realities of workforce representation, more needs to be done to improve data collection, monitoring and quality of analyses.”</w:t>
      </w:r>
    </w:p>
    <w:p w14:paraId="7DEBDA9F" w14:textId="77777777" w:rsidR="009A665A" w:rsidRPr="00FE338C" w:rsidRDefault="009A665A" w:rsidP="0003191A">
      <w:pPr>
        <w:spacing w:before="16" w:after="16" w:line="240" w:lineRule="auto"/>
        <w:rPr>
          <w:rFonts w:ascii="Arial" w:eastAsia="Times New Roman" w:hAnsi="Arial" w:cs="Arial"/>
          <w:lang w:eastAsia="en-GB"/>
        </w:rPr>
      </w:pPr>
    </w:p>
    <w:p w14:paraId="5C2F06B6" w14:textId="4DB9E07F" w:rsidR="009A665A" w:rsidRPr="00FE338C" w:rsidRDefault="00FE338C" w:rsidP="0003191A">
      <w:pPr>
        <w:spacing w:before="16" w:after="16" w:line="240" w:lineRule="auto"/>
        <w:rPr>
          <w:rFonts w:ascii="Arial" w:eastAsia="Times New Roman" w:hAnsi="Arial" w:cs="Arial"/>
          <w:lang w:eastAsia="en-GB"/>
        </w:rPr>
      </w:pPr>
      <w:r>
        <w:rPr>
          <w:rFonts w:ascii="Arial" w:eastAsia="Times New Roman" w:hAnsi="Arial" w:cs="Arial"/>
          <w:lang w:eastAsia="en-GB"/>
        </w:rPr>
        <w:t xml:space="preserve">8.12 </w:t>
      </w:r>
      <w:r w:rsidR="00514109" w:rsidRPr="00FE338C">
        <w:rPr>
          <w:rFonts w:ascii="Arial" w:eastAsia="Times New Roman" w:hAnsi="Arial" w:cs="Arial"/>
          <w:lang w:eastAsia="en-GB"/>
        </w:rPr>
        <w:t xml:space="preserve">The report made recommendations to the Dept of Education that could be applied to other public sector workforces such as: </w:t>
      </w:r>
    </w:p>
    <w:p w14:paraId="13216530" w14:textId="77777777" w:rsidR="00E77068" w:rsidRPr="00FE338C" w:rsidRDefault="00E77068" w:rsidP="0003191A">
      <w:pPr>
        <w:spacing w:before="16" w:after="16" w:line="240" w:lineRule="auto"/>
        <w:rPr>
          <w:rFonts w:ascii="Arial" w:eastAsia="Times New Roman" w:hAnsi="Arial" w:cs="Arial"/>
          <w:lang w:eastAsia="en-GB"/>
        </w:rPr>
      </w:pPr>
    </w:p>
    <w:p w14:paraId="03339997" w14:textId="5D287029" w:rsidR="009A665A" w:rsidRPr="00FE338C" w:rsidRDefault="00FE338C" w:rsidP="0003191A">
      <w:pPr>
        <w:numPr>
          <w:ilvl w:val="0"/>
          <w:numId w:val="10"/>
        </w:numPr>
        <w:spacing w:before="16" w:after="16" w:line="240" w:lineRule="auto"/>
        <w:rPr>
          <w:rFonts w:ascii="Arial" w:eastAsia="Times New Roman" w:hAnsi="Arial" w:cs="Arial"/>
          <w:lang w:eastAsia="en-GB"/>
        </w:rPr>
      </w:pPr>
      <w:r>
        <w:rPr>
          <w:rFonts w:ascii="Arial" w:eastAsia="Times New Roman" w:hAnsi="Arial" w:cs="Arial"/>
          <w:lang w:eastAsia="en-GB"/>
        </w:rPr>
        <w:t xml:space="preserve">8.13 </w:t>
      </w:r>
      <w:r w:rsidR="003F2C0A" w:rsidRPr="00FE338C">
        <w:rPr>
          <w:rFonts w:ascii="Arial" w:eastAsia="Times New Roman" w:hAnsi="Arial" w:cs="Arial"/>
          <w:lang w:eastAsia="en-GB"/>
        </w:rPr>
        <w:t>C</w:t>
      </w:r>
      <w:r w:rsidR="00514109" w:rsidRPr="00FE338C">
        <w:rPr>
          <w:rFonts w:ascii="Arial" w:eastAsia="Times New Roman" w:hAnsi="Arial" w:cs="Arial"/>
          <w:lang w:eastAsia="en-GB"/>
        </w:rPr>
        <w:t xml:space="preserve">ollating </w:t>
      </w:r>
      <w:r w:rsidR="009A665A" w:rsidRPr="00FE338C">
        <w:rPr>
          <w:rFonts w:ascii="Arial" w:eastAsia="Times New Roman" w:hAnsi="Arial" w:cs="Arial"/>
          <w:lang w:eastAsia="en-GB"/>
        </w:rPr>
        <w:t xml:space="preserve">the most robust data sets </w:t>
      </w:r>
      <w:r w:rsidR="00514109" w:rsidRPr="00FE338C">
        <w:rPr>
          <w:rFonts w:ascii="Arial" w:eastAsia="Times New Roman" w:hAnsi="Arial" w:cs="Arial"/>
          <w:lang w:eastAsia="en-GB"/>
        </w:rPr>
        <w:t xml:space="preserve">to </w:t>
      </w:r>
      <w:r w:rsidR="009A665A" w:rsidRPr="00FE338C">
        <w:rPr>
          <w:rFonts w:ascii="Arial" w:eastAsia="Times New Roman" w:hAnsi="Arial" w:cs="Arial"/>
          <w:lang w:eastAsia="en-GB"/>
        </w:rPr>
        <w:t>allow trends to be identified and comparisons to be made taking account of age, demographics, professional background and geography</w:t>
      </w:r>
      <w:r w:rsidR="003F2C0A" w:rsidRPr="00FE338C">
        <w:rPr>
          <w:rFonts w:ascii="Arial" w:eastAsia="Times New Roman" w:hAnsi="Arial" w:cs="Arial"/>
          <w:lang w:eastAsia="en-GB"/>
        </w:rPr>
        <w:t>.</w:t>
      </w:r>
    </w:p>
    <w:p w14:paraId="6D97DD57" w14:textId="60BB3A9A" w:rsidR="009A665A" w:rsidRPr="00FE338C" w:rsidRDefault="00FE338C" w:rsidP="0003191A">
      <w:pPr>
        <w:numPr>
          <w:ilvl w:val="0"/>
          <w:numId w:val="10"/>
        </w:numPr>
        <w:spacing w:before="16" w:after="16" w:line="240" w:lineRule="auto"/>
        <w:rPr>
          <w:rFonts w:ascii="Arial" w:eastAsia="Times New Roman" w:hAnsi="Arial" w:cs="Arial"/>
          <w:lang w:eastAsia="en-GB"/>
        </w:rPr>
      </w:pPr>
      <w:r>
        <w:rPr>
          <w:rFonts w:ascii="Arial" w:eastAsia="Times New Roman" w:hAnsi="Arial" w:cs="Arial"/>
          <w:lang w:eastAsia="en-GB"/>
        </w:rPr>
        <w:t xml:space="preserve">8.14 </w:t>
      </w:r>
      <w:r w:rsidR="00514109" w:rsidRPr="00FE338C">
        <w:rPr>
          <w:rFonts w:ascii="Arial" w:eastAsia="Times New Roman" w:hAnsi="Arial" w:cs="Arial"/>
          <w:lang w:eastAsia="en-GB"/>
        </w:rPr>
        <w:t xml:space="preserve">The production of </w:t>
      </w:r>
      <w:r w:rsidR="009A665A" w:rsidRPr="00FE338C">
        <w:rPr>
          <w:rFonts w:ascii="Arial" w:eastAsia="Times New Roman" w:hAnsi="Arial" w:cs="Arial"/>
          <w:lang w:eastAsia="en-GB"/>
        </w:rPr>
        <w:t>guidance on data collection, monitoring and analysis to better support understanding and drive policy interventions in this area, engaging and collaborating with local authorities across the UK because of the importance of local context and local data</w:t>
      </w:r>
      <w:r w:rsidR="008E7142" w:rsidRPr="00FE338C">
        <w:rPr>
          <w:rFonts w:ascii="Arial" w:eastAsia="Times New Roman" w:hAnsi="Arial" w:cs="Arial"/>
          <w:lang w:eastAsia="en-GB"/>
        </w:rPr>
        <w:t>.</w:t>
      </w:r>
    </w:p>
    <w:p w14:paraId="69416A0F" w14:textId="5E3A7115" w:rsidR="009A665A" w:rsidRPr="00FE338C" w:rsidRDefault="00FE338C" w:rsidP="0003191A">
      <w:pPr>
        <w:numPr>
          <w:ilvl w:val="0"/>
          <w:numId w:val="10"/>
        </w:numPr>
        <w:spacing w:before="16" w:after="16" w:line="240" w:lineRule="auto"/>
        <w:rPr>
          <w:rFonts w:ascii="Arial" w:eastAsia="Times New Roman" w:hAnsi="Arial" w:cs="Arial"/>
          <w:lang w:eastAsia="en-GB"/>
        </w:rPr>
      </w:pPr>
      <w:r>
        <w:rPr>
          <w:rFonts w:ascii="Arial" w:eastAsia="Times New Roman" w:hAnsi="Arial" w:cs="Arial"/>
          <w:lang w:eastAsia="en-GB"/>
        </w:rPr>
        <w:t xml:space="preserve">8.15 </w:t>
      </w:r>
      <w:r w:rsidR="008E7142" w:rsidRPr="00FE338C">
        <w:rPr>
          <w:rFonts w:ascii="Arial" w:eastAsia="Times New Roman" w:hAnsi="Arial" w:cs="Arial"/>
          <w:lang w:eastAsia="en-GB"/>
        </w:rPr>
        <w:t>S</w:t>
      </w:r>
      <w:r w:rsidR="009A665A" w:rsidRPr="00FE338C">
        <w:rPr>
          <w:rFonts w:ascii="Arial" w:eastAsia="Times New Roman" w:hAnsi="Arial" w:cs="Arial"/>
          <w:lang w:eastAsia="en-GB"/>
        </w:rPr>
        <w:t>et</w:t>
      </w:r>
      <w:r w:rsidR="00514109" w:rsidRPr="00FE338C">
        <w:rPr>
          <w:rFonts w:ascii="Arial" w:eastAsia="Times New Roman" w:hAnsi="Arial" w:cs="Arial"/>
          <w:lang w:eastAsia="en-GB"/>
        </w:rPr>
        <w:t>ting</w:t>
      </w:r>
      <w:r w:rsidR="009A665A" w:rsidRPr="00FE338C">
        <w:rPr>
          <w:rFonts w:ascii="Arial" w:eastAsia="Times New Roman" w:hAnsi="Arial" w:cs="Arial"/>
          <w:lang w:eastAsia="en-GB"/>
        </w:rPr>
        <w:t xml:space="preserve"> clear expectations for governing boards on how to collect and publish data on board diversity as well as how to regularly review their membership and structure</w:t>
      </w:r>
      <w:r w:rsidR="008E7142" w:rsidRPr="00FE338C">
        <w:rPr>
          <w:rFonts w:ascii="Arial" w:eastAsia="Times New Roman" w:hAnsi="Arial" w:cs="Arial"/>
          <w:lang w:eastAsia="en-GB"/>
        </w:rPr>
        <w:t>.</w:t>
      </w:r>
    </w:p>
    <w:p w14:paraId="2D10D9C8" w14:textId="77777777" w:rsidR="0003191A" w:rsidRPr="00FE338C" w:rsidRDefault="0003191A" w:rsidP="0003191A">
      <w:pPr>
        <w:keepNext/>
        <w:keepLines/>
        <w:spacing w:before="16" w:after="16" w:line="240" w:lineRule="auto"/>
        <w:outlineLvl w:val="1"/>
        <w:rPr>
          <w:rFonts w:ascii="Arial" w:eastAsia="Times New Roman" w:hAnsi="Arial" w:cs="Arial"/>
          <w:b/>
          <w:bCs/>
          <w:lang w:eastAsia="en-GB"/>
        </w:rPr>
      </w:pPr>
      <w:bookmarkStart w:id="33" w:name="_fvan1wdsm2a0" w:colFirst="0" w:colLast="0"/>
      <w:bookmarkEnd w:id="33"/>
    </w:p>
    <w:p w14:paraId="0D8EAB40" w14:textId="64D9BD4D" w:rsidR="009A665A" w:rsidRPr="00FE338C" w:rsidRDefault="005A2E7A" w:rsidP="0003191A">
      <w:pPr>
        <w:keepNext/>
        <w:keepLines/>
        <w:spacing w:before="16" w:after="16" w:line="240" w:lineRule="auto"/>
        <w:outlineLvl w:val="1"/>
        <w:rPr>
          <w:rFonts w:ascii="Arial" w:eastAsia="Times New Roman" w:hAnsi="Arial" w:cs="Arial"/>
          <w:b/>
          <w:bCs/>
          <w:lang w:eastAsia="en-GB"/>
        </w:rPr>
      </w:pPr>
      <w:r w:rsidRPr="00FE338C">
        <w:rPr>
          <w:rFonts w:ascii="Arial" w:eastAsia="Times New Roman" w:hAnsi="Arial" w:cs="Arial"/>
          <w:b/>
          <w:bCs/>
          <w:lang w:eastAsia="en-GB"/>
        </w:rPr>
        <w:t xml:space="preserve">9. </w:t>
      </w:r>
      <w:bookmarkStart w:id="34" w:name="CodeofPracticeforStatistics"/>
      <w:r w:rsidR="00E14F4B" w:rsidRPr="00FE338C">
        <w:rPr>
          <w:rFonts w:ascii="Arial" w:eastAsia="Times New Roman" w:hAnsi="Arial" w:cs="Arial"/>
          <w:b/>
          <w:bCs/>
          <w:lang w:eastAsia="en-GB"/>
        </w:rPr>
        <w:fldChar w:fldCharType="begin"/>
      </w:r>
      <w:r w:rsidR="00E14F4B" w:rsidRPr="00FE338C">
        <w:rPr>
          <w:rFonts w:ascii="Arial" w:eastAsia="Times New Roman" w:hAnsi="Arial" w:cs="Arial"/>
          <w:b/>
          <w:bCs/>
          <w:lang w:eastAsia="en-GB"/>
        </w:rPr>
        <w:instrText xml:space="preserve"> HYPERLINK  \l "CodeOfPracticeInIndex" </w:instrText>
      </w:r>
      <w:r w:rsidR="00E14F4B" w:rsidRPr="00FE338C">
        <w:rPr>
          <w:rFonts w:ascii="Arial" w:eastAsia="Times New Roman" w:hAnsi="Arial" w:cs="Arial"/>
          <w:b/>
          <w:bCs/>
          <w:lang w:eastAsia="en-GB"/>
        </w:rPr>
        <w:fldChar w:fldCharType="separate"/>
      </w:r>
      <w:r w:rsidR="009A665A" w:rsidRPr="00FE338C">
        <w:rPr>
          <w:rStyle w:val="Hyperlink"/>
          <w:rFonts w:ascii="Arial" w:eastAsia="Times New Roman" w:hAnsi="Arial" w:cs="Arial"/>
          <w:b/>
          <w:bCs/>
          <w:lang w:eastAsia="en-GB"/>
        </w:rPr>
        <w:t>Code of Practice for Statistics</w:t>
      </w:r>
      <w:r w:rsidR="00E14F4B" w:rsidRPr="00FE338C">
        <w:rPr>
          <w:rFonts w:ascii="Arial" w:eastAsia="Times New Roman" w:hAnsi="Arial" w:cs="Arial"/>
          <w:b/>
          <w:bCs/>
          <w:lang w:eastAsia="en-GB"/>
        </w:rPr>
        <w:fldChar w:fldCharType="end"/>
      </w:r>
    </w:p>
    <w:bookmarkEnd w:id="34"/>
    <w:p w14:paraId="0A97CF5C" w14:textId="77777777" w:rsidR="0003191A" w:rsidRPr="00FE338C" w:rsidRDefault="0003191A" w:rsidP="0003191A">
      <w:pPr>
        <w:spacing w:before="16" w:after="16" w:line="240" w:lineRule="auto"/>
        <w:rPr>
          <w:rFonts w:ascii="Arial" w:eastAsia="Times New Roman" w:hAnsi="Arial" w:cs="Arial"/>
          <w:lang w:eastAsia="en-GB"/>
        </w:rPr>
      </w:pPr>
    </w:p>
    <w:p w14:paraId="354C7C02" w14:textId="76A598A5" w:rsidR="009A665A" w:rsidRPr="00FE338C" w:rsidRDefault="00FE338C" w:rsidP="0003191A">
      <w:pPr>
        <w:spacing w:before="16" w:after="16" w:line="240" w:lineRule="auto"/>
        <w:rPr>
          <w:rFonts w:ascii="Arial" w:eastAsia="Times New Roman" w:hAnsi="Arial" w:cs="Arial"/>
          <w:lang w:eastAsia="en-GB"/>
        </w:rPr>
      </w:pPr>
      <w:r>
        <w:rPr>
          <w:rFonts w:ascii="Arial" w:eastAsia="Times New Roman" w:hAnsi="Arial" w:cs="Arial"/>
          <w:lang w:eastAsia="en-GB"/>
        </w:rPr>
        <w:t xml:space="preserve">9.1 </w:t>
      </w:r>
      <w:r w:rsidR="009A665A" w:rsidRPr="00FE338C">
        <w:rPr>
          <w:rFonts w:ascii="Arial" w:eastAsia="Times New Roman" w:hAnsi="Arial" w:cs="Arial"/>
          <w:lang w:eastAsia="en-GB"/>
        </w:rPr>
        <w:t xml:space="preserve">This is available here: </w:t>
      </w:r>
      <w:hyperlink r:id="rId55">
        <w:r w:rsidR="009A665A" w:rsidRPr="00FE338C">
          <w:rPr>
            <w:rFonts w:ascii="Arial" w:eastAsia="Times New Roman" w:hAnsi="Arial" w:cs="Arial"/>
            <w:color w:val="1155CC"/>
            <w:u w:val="single"/>
            <w:lang w:eastAsia="en-GB"/>
          </w:rPr>
          <w:t>https://code.statisticsauthority.gov.uk/</w:t>
        </w:r>
      </w:hyperlink>
      <w:r w:rsidR="009A665A" w:rsidRPr="00FE338C">
        <w:rPr>
          <w:rFonts w:ascii="Arial" w:eastAsia="Times New Roman" w:hAnsi="Arial" w:cs="Arial"/>
          <w:lang w:eastAsia="en-GB"/>
        </w:rPr>
        <w:t xml:space="preserve">. The framework for the Code of Practice is based on three pillars – Trustworthiness, Quality and Value. Each pillar contains </w:t>
      </w:r>
      <w:proofErr w:type="gramStart"/>
      <w:r w:rsidR="009A665A" w:rsidRPr="00FE338C">
        <w:rPr>
          <w:rFonts w:ascii="Arial" w:eastAsia="Times New Roman" w:hAnsi="Arial" w:cs="Arial"/>
          <w:lang w:eastAsia="en-GB"/>
        </w:rPr>
        <w:t>a number of</w:t>
      </w:r>
      <w:proofErr w:type="gramEnd"/>
      <w:r w:rsidR="009A665A" w:rsidRPr="00FE338C">
        <w:rPr>
          <w:rFonts w:ascii="Arial" w:eastAsia="Times New Roman" w:hAnsi="Arial" w:cs="Arial"/>
          <w:lang w:eastAsia="en-GB"/>
        </w:rPr>
        <w:t xml:space="preserve"> principles and detailed practices that producers should commit to when producing and releasing official statistics.</w:t>
      </w:r>
      <w:r w:rsidR="00E77068" w:rsidRPr="00FE338C">
        <w:rPr>
          <w:rFonts w:ascii="Arial" w:eastAsia="Times New Roman" w:hAnsi="Arial" w:cs="Arial"/>
          <w:lang w:eastAsia="en-GB"/>
        </w:rPr>
        <w:t xml:space="preserve"> </w:t>
      </w:r>
      <w:r w:rsidR="009A665A" w:rsidRPr="00FE338C">
        <w:rPr>
          <w:rFonts w:ascii="Arial" w:eastAsia="Times New Roman" w:hAnsi="Arial" w:cs="Arial"/>
          <w:color w:val="2F5496"/>
          <w:lang w:eastAsia="en-GB"/>
        </w:rPr>
        <w:t xml:space="preserve">The </w:t>
      </w:r>
      <w:hyperlink r:id="rId56">
        <w:r w:rsidR="009A665A" w:rsidRPr="00FE338C">
          <w:rPr>
            <w:rFonts w:ascii="Arial" w:eastAsia="Times New Roman" w:hAnsi="Arial" w:cs="Arial"/>
            <w:color w:val="2F5496"/>
            <w:lang w:eastAsia="en-GB"/>
          </w:rPr>
          <w:t>Office for Statistics Regulation</w:t>
        </w:r>
      </w:hyperlink>
      <w:r w:rsidR="009A665A" w:rsidRPr="00FE338C">
        <w:rPr>
          <w:rFonts w:ascii="Arial" w:eastAsia="Times New Roman" w:hAnsi="Arial" w:cs="Arial"/>
          <w:lang w:eastAsia="en-GB"/>
        </w:rPr>
        <w:t xml:space="preserve"> reviews compliance with the Code.</w:t>
      </w:r>
    </w:p>
    <w:p w14:paraId="523E36B0" w14:textId="77777777" w:rsidR="009A665A" w:rsidRPr="00FE338C" w:rsidRDefault="009A665A" w:rsidP="0003191A">
      <w:pPr>
        <w:spacing w:before="16" w:after="16" w:line="240" w:lineRule="auto"/>
        <w:rPr>
          <w:rFonts w:ascii="Arial" w:eastAsia="Times New Roman" w:hAnsi="Arial" w:cs="Arial"/>
          <w:lang w:eastAsia="en-GB"/>
        </w:rPr>
      </w:pPr>
    </w:p>
    <w:p w14:paraId="37C4CF3C" w14:textId="4FBBE5FB" w:rsidR="009A665A" w:rsidRPr="00FE338C" w:rsidRDefault="00FE338C" w:rsidP="0003191A">
      <w:pPr>
        <w:spacing w:before="16" w:after="16" w:line="240" w:lineRule="auto"/>
        <w:rPr>
          <w:rFonts w:ascii="Arial" w:eastAsia="Times New Roman" w:hAnsi="Arial" w:cs="Arial"/>
          <w:lang w:eastAsia="en-GB"/>
        </w:rPr>
      </w:pPr>
      <w:r>
        <w:rPr>
          <w:rFonts w:ascii="Arial" w:eastAsia="Times New Roman" w:hAnsi="Arial" w:cs="Arial"/>
          <w:lang w:eastAsia="en-GB"/>
        </w:rPr>
        <w:t xml:space="preserve">9.2 </w:t>
      </w:r>
      <w:r w:rsidR="00E77068" w:rsidRPr="00FE338C">
        <w:rPr>
          <w:rFonts w:ascii="Arial" w:eastAsia="Times New Roman" w:hAnsi="Arial" w:cs="Arial"/>
          <w:lang w:eastAsia="en-GB"/>
        </w:rPr>
        <w:t>Whether or not</w:t>
      </w:r>
      <w:r w:rsidR="009A665A" w:rsidRPr="00FE338C">
        <w:rPr>
          <w:rFonts w:ascii="Arial" w:eastAsia="Times New Roman" w:hAnsi="Arial" w:cs="Arial"/>
          <w:lang w:eastAsia="en-GB"/>
        </w:rPr>
        <w:t xml:space="preserve"> data collected by </w:t>
      </w:r>
      <w:r w:rsidR="006863B8" w:rsidRPr="00FE338C">
        <w:rPr>
          <w:rFonts w:ascii="Arial" w:eastAsia="Times New Roman" w:hAnsi="Arial" w:cs="Arial"/>
          <w:lang w:eastAsia="en-GB"/>
        </w:rPr>
        <w:t>Services</w:t>
      </w:r>
      <w:r w:rsidR="009A665A" w:rsidRPr="00FE338C">
        <w:rPr>
          <w:rFonts w:ascii="Arial" w:eastAsia="Times New Roman" w:hAnsi="Arial" w:cs="Arial"/>
          <w:lang w:eastAsia="en-GB"/>
        </w:rPr>
        <w:t xml:space="preserve"> are classed as Official</w:t>
      </w:r>
      <w:r w:rsidR="00E77068" w:rsidRPr="00FE338C">
        <w:rPr>
          <w:rFonts w:ascii="Arial" w:eastAsia="Times New Roman" w:hAnsi="Arial" w:cs="Arial"/>
          <w:lang w:eastAsia="en-GB"/>
        </w:rPr>
        <w:t>, the</w:t>
      </w:r>
      <w:r w:rsidR="009A665A" w:rsidRPr="00FE338C">
        <w:rPr>
          <w:rFonts w:ascii="Arial" w:eastAsia="Times New Roman" w:hAnsi="Arial" w:cs="Arial"/>
          <w:lang w:eastAsia="en-GB"/>
        </w:rPr>
        <w:t xml:space="preserve"> </w:t>
      </w:r>
      <w:r w:rsidR="006863B8" w:rsidRPr="00FE338C">
        <w:rPr>
          <w:rFonts w:ascii="Arial" w:eastAsia="Times New Roman" w:hAnsi="Arial" w:cs="Arial"/>
          <w:lang w:eastAsia="en-GB"/>
        </w:rPr>
        <w:t>Services</w:t>
      </w:r>
      <w:r w:rsidR="009A665A" w:rsidRPr="00FE338C">
        <w:rPr>
          <w:rFonts w:ascii="Arial" w:eastAsia="Times New Roman" w:hAnsi="Arial" w:cs="Arial"/>
          <w:lang w:eastAsia="en-GB"/>
        </w:rPr>
        <w:t xml:space="preserve"> </w:t>
      </w:r>
      <w:r w:rsidR="00E77068" w:rsidRPr="00FE338C">
        <w:rPr>
          <w:rFonts w:ascii="Arial" w:eastAsia="Times New Roman" w:hAnsi="Arial" w:cs="Arial"/>
          <w:lang w:eastAsia="en-GB"/>
        </w:rPr>
        <w:t>can</w:t>
      </w:r>
      <w:r w:rsidR="009A665A" w:rsidRPr="00FE338C">
        <w:rPr>
          <w:rFonts w:ascii="Arial" w:eastAsia="Times New Roman" w:hAnsi="Arial" w:cs="Arial"/>
          <w:lang w:eastAsia="en-GB"/>
        </w:rPr>
        <w:t xml:space="preserve"> voluntarily apply </w:t>
      </w:r>
      <w:r w:rsidR="00E77068" w:rsidRPr="00FE338C">
        <w:rPr>
          <w:rFonts w:ascii="Arial" w:eastAsia="Times New Roman" w:hAnsi="Arial" w:cs="Arial"/>
          <w:lang w:eastAsia="en-GB"/>
        </w:rPr>
        <w:t>the recommended code:</w:t>
      </w:r>
      <w:r w:rsidR="009A665A" w:rsidRPr="00FE338C">
        <w:rPr>
          <w:rFonts w:ascii="Arial" w:eastAsia="Times New Roman" w:hAnsi="Arial" w:cs="Arial"/>
          <w:lang w:eastAsia="en-GB"/>
        </w:rPr>
        <w:t xml:space="preserve"> (</w:t>
      </w:r>
      <w:hyperlink r:id="rId57">
        <w:r w:rsidR="009A665A" w:rsidRPr="00FE338C">
          <w:rPr>
            <w:rFonts w:ascii="Arial" w:eastAsia="Times New Roman" w:hAnsi="Arial" w:cs="Arial"/>
            <w:color w:val="1155CC"/>
            <w:u w:val="single"/>
            <w:lang w:eastAsia="en-GB"/>
          </w:rPr>
          <w:t>https://code.statisticsauthority.gov.uk/voluntary-application/</w:t>
        </w:r>
      </w:hyperlink>
      <w:r w:rsidR="009A665A" w:rsidRPr="00FE338C">
        <w:rPr>
          <w:rFonts w:ascii="Arial" w:eastAsia="Times New Roman" w:hAnsi="Arial" w:cs="Arial"/>
          <w:lang w:eastAsia="en-GB"/>
        </w:rPr>
        <w:t xml:space="preserve">). This demonstrates that </w:t>
      </w:r>
      <w:r w:rsidR="006863B8" w:rsidRPr="00FE338C">
        <w:rPr>
          <w:rFonts w:ascii="Arial" w:eastAsia="Times New Roman" w:hAnsi="Arial" w:cs="Arial"/>
          <w:lang w:eastAsia="en-GB"/>
        </w:rPr>
        <w:t>Services</w:t>
      </w:r>
      <w:r w:rsidR="009A665A" w:rsidRPr="00FE338C">
        <w:rPr>
          <w:rFonts w:ascii="Arial" w:eastAsia="Times New Roman" w:hAnsi="Arial" w:cs="Arial"/>
          <w:lang w:eastAsia="en-GB"/>
        </w:rPr>
        <w:t xml:space="preserve"> are following the code to help them produce analytical outputs that are high quality, useful for supporting decisions, and well respected.</w:t>
      </w:r>
    </w:p>
    <w:p w14:paraId="144F0DB6" w14:textId="77777777" w:rsidR="009A665A" w:rsidRPr="00FE338C" w:rsidRDefault="009A665A" w:rsidP="0003191A">
      <w:pPr>
        <w:spacing w:before="16" w:after="16" w:line="240" w:lineRule="auto"/>
        <w:rPr>
          <w:rFonts w:ascii="Arial" w:eastAsia="Times New Roman" w:hAnsi="Arial" w:cs="Arial"/>
          <w:lang w:eastAsia="en-GB"/>
        </w:rPr>
      </w:pPr>
    </w:p>
    <w:p w14:paraId="37CDBB96" w14:textId="0CBE1D91" w:rsidR="009A665A" w:rsidRPr="00FE338C" w:rsidRDefault="00FE338C" w:rsidP="0003191A">
      <w:pPr>
        <w:spacing w:before="16" w:after="16" w:line="240" w:lineRule="auto"/>
        <w:rPr>
          <w:rFonts w:ascii="Arial" w:eastAsia="Times New Roman" w:hAnsi="Arial" w:cs="Arial"/>
          <w:lang w:eastAsia="en-GB"/>
        </w:rPr>
      </w:pPr>
      <w:r>
        <w:rPr>
          <w:rFonts w:ascii="Arial" w:eastAsia="Times New Roman" w:hAnsi="Arial" w:cs="Arial"/>
          <w:lang w:eastAsia="en-GB"/>
        </w:rPr>
        <w:t xml:space="preserve">9.3 </w:t>
      </w:r>
      <w:r w:rsidR="009A665A" w:rsidRPr="00FE338C">
        <w:rPr>
          <w:rFonts w:ascii="Arial" w:eastAsia="Times New Roman" w:hAnsi="Arial" w:cs="Arial"/>
          <w:lang w:eastAsia="en-GB"/>
        </w:rPr>
        <w:t>A commitment to the Code pillars of Trustworthiness, Quality and Value offers the opportunity for an organisation to:</w:t>
      </w:r>
    </w:p>
    <w:p w14:paraId="6AA2335F" w14:textId="77777777" w:rsidR="008E7142" w:rsidRPr="00FE338C" w:rsidRDefault="008E7142" w:rsidP="0003191A">
      <w:pPr>
        <w:spacing w:before="16" w:after="16" w:line="240" w:lineRule="auto"/>
        <w:rPr>
          <w:rFonts w:ascii="Arial" w:eastAsia="Times New Roman" w:hAnsi="Arial" w:cs="Arial"/>
          <w:lang w:eastAsia="en-GB"/>
        </w:rPr>
      </w:pPr>
    </w:p>
    <w:p w14:paraId="6B99A118" w14:textId="77777777" w:rsidR="009A665A" w:rsidRPr="00FE338C" w:rsidRDefault="009A665A" w:rsidP="0003191A">
      <w:pPr>
        <w:numPr>
          <w:ilvl w:val="0"/>
          <w:numId w:val="11"/>
        </w:numPr>
        <w:shd w:val="clear" w:color="auto" w:fill="FFFFFF"/>
        <w:spacing w:before="16" w:after="16" w:line="240" w:lineRule="auto"/>
        <w:ind w:left="714" w:hanging="357"/>
        <w:rPr>
          <w:rFonts w:ascii="Arial" w:eastAsia="Times New Roman" w:hAnsi="Arial" w:cs="Arial"/>
          <w:lang w:eastAsia="en-GB"/>
        </w:rPr>
      </w:pPr>
      <w:r w:rsidRPr="00FE338C">
        <w:rPr>
          <w:rFonts w:ascii="Arial" w:eastAsia="Times New Roman" w:hAnsi="Arial" w:cs="Arial"/>
          <w:lang w:eastAsia="en-GB"/>
        </w:rPr>
        <w:t>Compare its processes, methods and outputs against the recognised standards that the Code requires of official statistics</w:t>
      </w:r>
      <w:r w:rsidR="00E77068" w:rsidRPr="00FE338C">
        <w:rPr>
          <w:rFonts w:ascii="Arial" w:eastAsia="Times New Roman" w:hAnsi="Arial" w:cs="Arial"/>
          <w:lang w:eastAsia="en-GB"/>
        </w:rPr>
        <w:t>.</w:t>
      </w:r>
    </w:p>
    <w:p w14:paraId="7FC610E6" w14:textId="29A97143" w:rsidR="009A665A" w:rsidRPr="00FE338C" w:rsidRDefault="009A665A" w:rsidP="0003191A">
      <w:pPr>
        <w:numPr>
          <w:ilvl w:val="0"/>
          <w:numId w:val="11"/>
        </w:numPr>
        <w:shd w:val="clear" w:color="auto" w:fill="FFFFFF"/>
        <w:spacing w:before="16" w:after="16" w:line="240" w:lineRule="auto"/>
        <w:ind w:left="714" w:hanging="357"/>
        <w:rPr>
          <w:rFonts w:ascii="Arial" w:eastAsia="Times New Roman" w:hAnsi="Arial" w:cs="Arial"/>
          <w:lang w:eastAsia="en-GB"/>
        </w:rPr>
      </w:pPr>
      <w:r w:rsidRPr="00FE338C">
        <w:rPr>
          <w:rFonts w:ascii="Arial" w:eastAsia="Times New Roman" w:hAnsi="Arial" w:cs="Arial"/>
          <w:lang w:eastAsia="en-GB"/>
        </w:rPr>
        <w:t>Demonstrate to the public its commitment to trustworthiness, quality and public value</w:t>
      </w:r>
      <w:r w:rsidR="00E77068" w:rsidRPr="00FE338C">
        <w:rPr>
          <w:rFonts w:ascii="Arial" w:eastAsia="Times New Roman" w:hAnsi="Arial" w:cs="Arial"/>
          <w:lang w:eastAsia="en-GB"/>
        </w:rPr>
        <w:t>.</w:t>
      </w:r>
    </w:p>
    <w:p w14:paraId="646AE411" w14:textId="065184DA" w:rsidR="005B57E2" w:rsidRPr="00FE338C" w:rsidRDefault="005B57E2" w:rsidP="005B57E2">
      <w:pPr>
        <w:shd w:val="clear" w:color="auto" w:fill="FFFFFF"/>
        <w:spacing w:before="16" w:after="16" w:line="240" w:lineRule="auto"/>
        <w:rPr>
          <w:rFonts w:ascii="Arial" w:eastAsia="Times New Roman" w:hAnsi="Arial" w:cs="Arial"/>
          <w:lang w:eastAsia="en-GB"/>
        </w:rPr>
      </w:pPr>
    </w:p>
    <w:p w14:paraId="006244F7" w14:textId="20B76C96" w:rsidR="005B57E2" w:rsidRPr="00FE338C" w:rsidRDefault="00FE338C" w:rsidP="005B57E2">
      <w:pPr>
        <w:shd w:val="clear" w:color="auto" w:fill="FFFFFF"/>
        <w:spacing w:before="16" w:after="16" w:line="240" w:lineRule="auto"/>
        <w:rPr>
          <w:rFonts w:ascii="Arial" w:eastAsia="Times New Roman" w:hAnsi="Arial" w:cs="Arial"/>
          <w:color w:val="FF0000"/>
          <w:lang w:eastAsia="en-GB"/>
        </w:rPr>
      </w:pPr>
      <w:r>
        <w:rPr>
          <w:rFonts w:ascii="Arial" w:hAnsi="Arial" w:cs="Arial"/>
          <w:color w:val="1155CC"/>
        </w:rPr>
        <w:t xml:space="preserve">9.4 </w:t>
      </w:r>
      <w:hyperlink r:id="rId58" w:history="1">
        <w:r w:rsidR="005B57E2" w:rsidRPr="00FE338C">
          <w:rPr>
            <w:rStyle w:val="Hyperlink"/>
            <w:rFonts w:ascii="Arial" w:hAnsi="Arial" w:cs="Arial"/>
            <w:color w:val="1155CC"/>
          </w:rPr>
          <w:t>The Aqua Book: guidance on producing quality analysis for government (publishing.service.gov.uk)</w:t>
        </w:r>
      </w:hyperlink>
      <w:r w:rsidR="00631DC3" w:rsidRPr="00FE338C">
        <w:rPr>
          <w:rStyle w:val="Hyperlink"/>
          <w:rFonts w:ascii="Arial" w:hAnsi="Arial" w:cs="Arial"/>
          <w:color w:val="1155CC"/>
          <w:u w:val="none"/>
        </w:rPr>
        <w:t xml:space="preserve"> </w:t>
      </w:r>
      <w:r w:rsidR="0097638D" w:rsidRPr="00FE338C">
        <w:rPr>
          <w:rFonts w:ascii="Arial" w:hAnsi="Arial" w:cs="Arial"/>
        </w:rPr>
        <w:t xml:space="preserve">sets out standards for analytical modelling and assurance, incorporating guidance on producing quality analysis for government. </w:t>
      </w:r>
    </w:p>
    <w:p w14:paraId="11575F04" w14:textId="5FE4E74E" w:rsidR="00397204" w:rsidRPr="00FE338C" w:rsidRDefault="00397204" w:rsidP="00397204">
      <w:pPr>
        <w:shd w:val="clear" w:color="auto" w:fill="FFFFFF"/>
        <w:spacing w:before="16" w:after="16" w:line="240" w:lineRule="auto"/>
        <w:rPr>
          <w:rFonts w:ascii="Arial" w:hAnsi="Arial" w:cs="Arial"/>
          <w:b/>
          <w:bCs/>
          <w:color w:val="0B0C0C"/>
          <w:shd w:val="clear" w:color="auto" w:fill="FFFFFF"/>
        </w:rPr>
      </w:pPr>
    </w:p>
    <w:p w14:paraId="3C6192A1" w14:textId="7611B572" w:rsidR="00397204" w:rsidRPr="00FE338C" w:rsidRDefault="005A2E7A" w:rsidP="00397204">
      <w:pPr>
        <w:spacing w:before="16" w:after="16" w:line="240" w:lineRule="auto"/>
        <w:rPr>
          <w:rFonts w:ascii="Arial" w:eastAsia="Times New Roman" w:hAnsi="Arial" w:cs="Arial"/>
          <w:b/>
          <w:bCs/>
          <w:lang w:eastAsia="en-GB"/>
        </w:rPr>
      </w:pPr>
      <w:r w:rsidRPr="00FE338C">
        <w:rPr>
          <w:rFonts w:ascii="Arial" w:eastAsia="Times New Roman" w:hAnsi="Arial" w:cs="Arial"/>
          <w:b/>
          <w:bCs/>
          <w:lang w:eastAsia="en-GB"/>
        </w:rPr>
        <w:t xml:space="preserve">10 </w:t>
      </w:r>
      <w:bookmarkStart w:id="35" w:name="CaseStudy"/>
      <w:r w:rsidR="00E14F4B" w:rsidRPr="00FE338C">
        <w:rPr>
          <w:rFonts w:ascii="Arial" w:eastAsia="Times New Roman" w:hAnsi="Arial" w:cs="Arial"/>
          <w:b/>
          <w:bCs/>
          <w:lang w:eastAsia="en-GB"/>
        </w:rPr>
        <w:fldChar w:fldCharType="begin"/>
      </w:r>
      <w:r w:rsidR="00E14F4B" w:rsidRPr="00FE338C">
        <w:rPr>
          <w:rFonts w:ascii="Arial" w:eastAsia="Times New Roman" w:hAnsi="Arial" w:cs="Arial"/>
          <w:b/>
          <w:bCs/>
          <w:lang w:eastAsia="en-GB"/>
        </w:rPr>
        <w:instrText xml:space="preserve"> HYPERLINK  \l "CaseStudyInIndex" </w:instrText>
      </w:r>
      <w:r w:rsidR="00E14F4B" w:rsidRPr="00FE338C">
        <w:rPr>
          <w:rFonts w:ascii="Arial" w:eastAsia="Times New Roman" w:hAnsi="Arial" w:cs="Arial"/>
          <w:b/>
          <w:bCs/>
          <w:lang w:eastAsia="en-GB"/>
        </w:rPr>
        <w:fldChar w:fldCharType="separate"/>
      </w:r>
      <w:r w:rsidR="00397204" w:rsidRPr="00FE338C">
        <w:rPr>
          <w:rStyle w:val="Hyperlink"/>
          <w:rFonts w:ascii="Arial" w:eastAsia="Times New Roman" w:hAnsi="Arial" w:cs="Arial"/>
          <w:b/>
          <w:bCs/>
          <w:lang w:eastAsia="en-GB"/>
        </w:rPr>
        <w:t>Case Study</w:t>
      </w:r>
      <w:bookmarkEnd w:id="35"/>
      <w:r w:rsidR="00E14F4B" w:rsidRPr="00FE338C">
        <w:rPr>
          <w:rFonts w:ascii="Arial" w:eastAsia="Times New Roman" w:hAnsi="Arial" w:cs="Arial"/>
          <w:b/>
          <w:bCs/>
          <w:lang w:eastAsia="en-GB"/>
        </w:rPr>
        <w:fldChar w:fldCharType="end"/>
      </w:r>
    </w:p>
    <w:p w14:paraId="0642FA97" w14:textId="77777777" w:rsidR="00397204" w:rsidRPr="00FE338C" w:rsidRDefault="00397204" w:rsidP="00397204">
      <w:pPr>
        <w:spacing w:before="16" w:after="16" w:line="240" w:lineRule="auto"/>
        <w:rPr>
          <w:rFonts w:ascii="Arial" w:eastAsia="Times New Roman" w:hAnsi="Arial" w:cs="Arial"/>
          <w:lang w:eastAsia="en-GB"/>
        </w:rPr>
      </w:pPr>
    </w:p>
    <w:p w14:paraId="52942D00" w14:textId="256A7497" w:rsidR="00397204" w:rsidRPr="00FE338C" w:rsidRDefault="00FE338C" w:rsidP="00397204">
      <w:pPr>
        <w:spacing w:before="16" w:after="16" w:line="240" w:lineRule="auto"/>
        <w:rPr>
          <w:rFonts w:ascii="Arial" w:eastAsia="Times New Roman" w:hAnsi="Arial" w:cs="Arial"/>
          <w:lang w:eastAsia="en-GB"/>
        </w:rPr>
      </w:pPr>
      <w:r>
        <w:rPr>
          <w:rFonts w:ascii="Arial" w:eastAsia="Times New Roman" w:hAnsi="Arial" w:cs="Arial"/>
          <w:lang w:eastAsia="en-GB"/>
        </w:rPr>
        <w:lastRenderedPageBreak/>
        <w:t xml:space="preserve">10.1 </w:t>
      </w:r>
      <w:r w:rsidR="00397204" w:rsidRPr="00FE338C">
        <w:rPr>
          <w:rFonts w:ascii="Arial" w:eastAsia="Times New Roman" w:hAnsi="Arial" w:cs="Arial"/>
          <w:lang w:eastAsia="en-GB"/>
        </w:rPr>
        <w:t xml:space="preserve">A Service had a need to collect information on people of Sri Lankan ethnicity in response to an initiative targeting that community they are worried that the numbers might be small.  They collect the data using a Sri Lankan category which sits under the Asian/Asian British group, and in terms of the 18+1 could be presented on its own and as part of the Asian Other group. </w:t>
      </w:r>
    </w:p>
    <w:p w14:paraId="198F310B" w14:textId="77777777" w:rsidR="00397204" w:rsidRPr="00FE338C" w:rsidRDefault="00397204" w:rsidP="00397204">
      <w:pPr>
        <w:spacing w:before="16" w:after="16" w:line="240" w:lineRule="auto"/>
        <w:rPr>
          <w:rFonts w:ascii="Arial" w:eastAsia="Times New Roman" w:hAnsi="Arial" w:cs="Arial"/>
          <w:lang w:eastAsia="en-GB"/>
        </w:rPr>
      </w:pPr>
    </w:p>
    <w:p w14:paraId="255936E2" w14:textId="68604155" w:rsidR="00397204" w:rsidRPr="00FE338C" w:rsidRDefault="00FE338C" w:rsidP="00397204">
      <w:pPr>
        <w:spacing w:before="16" w:after="16" w:line="240" w:lineRule="auto"/>
        <w:rPr>
          <w:rFonts w:ascii="Arial" w:eastAsia="Times New Roman" w:hAnsi="Arial" w:cs="Arial"/>
          <w:lang w:eastAsia="en-GB"/>
        </w:rPr>
      </w:pPr>
      <w:r>
        <w:rPr>
          <w:rFonts w:ascii="Arial" w:eastAsia="Times New Roman" w:hAnsi="Arial" w:cs="Arial"/>
          <w:lang w:eastAsia="en-GB"/>
        </w:rPr>
        <w:t xml:space="preserve">10.2 </w:t>
      </w:r>
      <w:r w:rsidR="00397204" w:rsidRPr="00FE338C">
        <w:rPr>
          <w:rFonts w:ascii="Arial" w:eastAsia="Times New Roman" w:hAnsi="Arial" w:cs="Arial"/>
          <w:lang w:eastAsia="en-GB"/>
        </w:rPr>
        <w:t xml:space="preserve">Many departments use extended lists like this, see for example DfE’s list here: </w:t>
      </w:r>
      <w:r w:rsidR="00397204" w:rsidRPr="00FE338C">
        <w:rPr>
          <w:rFonts w:ascii="Arial" w:eastAsia="Times New Roman" w:hAnsi="Arial" w:cs="Arial"/>
          <w:color w:val="2F5496"/>
          <w:lang w:eastAsia="en-GB"/>
        </w:rPr>
        <w:t>https://www.gov.uk/guidance/complete-the-school-census/find-a-school-census-code#ethnicity</w:t>
      </w:r>
      <w:r w:rsidR="00397204" w:rsidRPr="00FE338C">
        <w:rPr>
          <w:rFonts w:ascii="Arial" w:eastAsia="Times New Roman" w:hAnsi="Arial" w:cs="Arial"/>
          <w:color w:val="2F5496"/>
          <w:vertAlign w:val="superscript"/>
          <w:lang w:eastAsia="en-GB"/>
        </w:rPr>
        <w:footnoteReference w:id="1"/>
      </w:r>
    </w:p>
    <w:p w14:paraId="6A9B454E" w14:textId="77777777" w:rsidR="00397204" w:rsidRPr="00FE338C" w:rsidRDefault="00397204" w:rsidP="00397204">
      <w:pPr>
        <w:spacing w:before="16" w:after="16" w:line="240" w:lineRule="auto"/>
        <w:rPr>
          <w:rFonts w:ascii="Arial" w:eastAsia="Times New Roman" w:hAnsi="Arial" w:cs="Arial"/>
          <w:lang w:eastAsia="en-GB"/>
        </w:rPr>
      </w:pPr>
    </w:p>
    <w:p w14:paraId="61BEACEE" w14:textId="3D9DC46D" w:rsidR="00397204" w:rsidRPr="00FE338C" w:rsidRDefault="00FE338C" w:rsidP="00397204">
      <w:pPr>
        <w:spacing w:before="16" w:after="16" w:line="240" w:lineRule="auto"/>
        <w:rPr>
          <w:rFonts w:ascii="Arial" w:eastAsia="Times New Roman" w:hAnsi="Arial" w:cs="Arial"/>
          <w:lang w:eastAsia="en-GB"/>
        </w:rPr>
      </w:pPr>
      <w:r>
        <w:rPr>
          <w:rFonts w:ascii="Arial" w:eastAsia="Times New Roman" w:hAnsi="Arial" w:cs="Arial"/>
          <w:lang w:eastAsia="en-GB"/>
        </w:rPr>
        <w:t xml:space="preserve">10.3 </w:t>
      </w:r>
      <w:r w:rsidR="00397204" w:rsidRPr="00FE338C">
        <w:rPr>
          <w:rFonts w:ascii="Arial" w:eastAsia="Times New Roman" w:hAnsi="Arial" w:cs="Arial"/>
          <w:lang w:eastAsia="en-GB"/>
        </w:rPr>
        <w:t xml:space="preserve">Standards for other characteristics are available via: </w:t>
      </w:r>
      <w:hyperlink r:id="rId59" w:history="1">
        <w:r w:rsidRPr="001378BE">
          <w:rPr>
            <w:rStyle w:val="Hyperlink"/>
            <w:rFonts w:ascii="Arial" w:eastAsia="Times New Roman" w:hAnsi="Arial" w:cs="Arial"/>
            <w:lang w:eastAsia="en-GB"/>
          </w:rPr>
          <w:t>https://gss.civilservice.gov.uk/guidances/harmonised-standards-guidance/</w:t>
        </w:r>
      </w:hyperlink>
    </w:p>
    <w:p w14:paraId="6AFD205E" w14:textId="77777777" w:rsidR="00397204" w:rsidRPr="00FE338C" w:rsidRDefault="00397204" w:rsidP="00397204">
      <w:pPr>
        <w:spacing w:before="16" w:after="16" w:line="240" w:lineRule="auto"/>
        <w:rPr>
          <w:rFonts w:ascii="Arial" w:eastAsia="Times New Roman" w:hAnsi="Arial" w:cs="Arial"/>
          <w:lang w:eastAsia="en-GB"/>
        </w:rPr>
      </w:pPr>
    </w:p>
    <w:p w14:paraId="0BCFA44C" w14:textId="2809F316" w:rsidR="00397204" w:rsidRPr="00FE338C" w:rsidRDefault="00FE338C" w:rsidP="00397204">
      <w:pPr>
        <w:spacing w:before="16" w:after="16" w:line="240" w:lineRule="auto"/>
        <w:rPr>
          <w:rFonts w:ascii="Arial" w:eastAsia="Times New Roman" w:hAnsi="Arial" w:cs="Arial"/>
          <w:lang w:eastAsia="en-GB"/>
        </w:rPr>
      </w:pPr>
      <w:r>
        <w:rPr>
          <w:rFonts w:ascii="Arial" w:eastAsia="Times New Roman" w:hAnsi="Arial" w:cs="Arial"/>
          <w:lang w:eastAsia="en-GB"/>
        </w:rPr>
        <w:t xml:space="preserve">10.4 </w:t>
      </w:r>
      <w:r w:rsidR="00397204" w:rsidRPr="00FE338C">
        <w:rPr>
          <w:rFonts w:ascii="Arial" w:eastAsia="Times New Roman" w:hAnsi="Arial" w:cs="Arial"/>
          <w:lang w:eastAsia="en-GB"/>
        </w:rPr>
        <w:t xml:space="preserve">ONS and RDU would encourage collection of data additionally for </w:t>
      </w:r>
      <w:hyperlink r:id="rId60">
        <w:r w:rsidR="00397204" w:rsidRPr="00FE338C">
          <w:rPr>
            <w:rFonts w:ascii="Arial" w:eastAsia="Times New Roman" w:hAnsi="Arial" w:cs="Arial"/>
            <w:color w:val="1155CC"/>
            <w:u w:val="single"/>
            <w:lang w:eastAsia="en-GB"/>
          </w:rPr>
          <w:t>religion</w:t>
        </w:r>
      </w:hyperlink>
      <w:r w:rsidR="00397204" w:rsidRPr="00FE338C">
        <w:rPr>
          <w:rFonts w:ascii="Arial" w:eastAsia="Times New Roman" w:hAnsi="Arial" w:cs="Arial"/>
          <w:lang w:eastAsia="en-GB"/>
        </w:rPr>
        <w:t xml:space="preserve"> and </w:t>
      </w:r>
      <w:hyperlink r:id="rId61">
        <w:r w:rsidR="00397204" w:rsidRPr="00FE338C">
          <w:rPr>
            <w:rFonts w:ascii="Arial" w:eastAsia="Times New Roman" w:hAnsi="Arial" w:cs="Arial"/>
            <w:color w:val="1155CC"/>
            <w:u w:val="single"/>
            <w:lang w:eastAsia="en-GB"/>
          </w:rPr>
          <w:t>national identity</w:t>
        </w:r>
      </w:hyperlink>
      <w:r w:rsidR="00397204" w:rsidRPr="00FE338C">
        <w:rPr>
          <w:rFonts w:ascii="Arial" w:eastAsia="Times New Roman" w:hAnsi="Arial" w:cs="Arial"/>
          <w:lang w:eastAsia="en-GB"/>
        </w:rPr>
        <w:t>. Research by ONS has shown that asking these two questions allows respondents to express a fuller picture of their cultural identity. As ethnicity is multifaceted and can include elements of religion and national identity by providing the opportunity to express these elsewhere, it means respondents are better able to align themselves to the harmonised categories in the ethnicity question.</w:t>
      </w:r>
    </w:p>
    <w:p w14:paraId="6B8A86C8" w14:textId="77777777" w:rsidR="00397204" w:rsidRPr="00FE338C" w:rsidRDefault="00397204" w:rsidP="00397204">
      <w:pPr>
        <w:shd w:val="clear" w:color="auto" w:fill="FFFFFF"/>
        <w:spacing w:before="16" w:after="16" w:line="240" w:lineRule="auto"/>
        <w:rPr>
          <w:rFonts w:ascii="Arial" w:hAnsi="Arial" w:cs="Arial"/>
          <w:b/>
          <w:bCs/>
          <w:color w:val="0B0C0C"/>
          <w:shd w:val="clear" w:color="auto" w:fill="FFFFFF"/>
        </w:rPr>
      </w:pPr>
    </w:p>
    <w:sectPr w:rsidR="00397204" w:rsidRPr="00FE338C" w:rsidSect="00631DC3">
      <w:headerReference w:type="first" r:id="rId62"/>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BEBA" w14:textId="77777777" w:rsidR="004040DD" w:rsidRDefault="004040DD" w:rsidP="009A665A">
      <w:pPr>
        <w:spacing w:after="0" w:line="240" w:lineRule="auto"/>
      </w:pPr>
      <w:r>
        <w:separator/>
      </w:r>
    </w:p>
  </w:endnote>
  <w:endnote w:type="continuationSeparator" w:id="0">
    <w:p w14:paraId="54DD7EBA" w14:textId="77777777" w:rsidR="004040DD" w:rsidRDefault="004040DD" w:rsidP="009A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B7A" w14:textId="77777777" w:rsidR="007F1857" w:rsidRDefault="007F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09532"/>
      <w:docPartObj>
        <w:docPartGallery w:val="Page Numbers (Bottom of Page)"/>
        <w:docPartUnique/>
      </w:docPartObj>
    </w:sdtPr>
    <w:sdtEndPr>
      <w:rPr>
        <w:noProof/>
      </w:rPr>
    </w:sdtEndPr>
    <w:sdtContent>
      <w:p w14:paraId="5DD42D3D" w14:textId="545CCF54" w:rsidR="005A2E7A" w:rsidRDefault="005A2E7A">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Pr="00F6331A">
          <w:rPr>
            <w:sz w:val="20"/>
            <w:szCs w:val="20"/>
          </w:rPr>
          <w:t>Collecting and Disseminating of Equality, Diversity and Inclusion Data</w:t>
        </w:r>
        <w:r>
          <w:rPr>
            <w:sz w:val="20"/>
            <w:szCs w:val="20"/>
          </w:rPr>
          <w:t xml:space="preserve"> </w:t>
        </w:r>
        <w:r>
          <w:rPr>
            <w:noProof/>
          </w:rPr>
          <w:t>V</w:t>
        </w:r>
        <w:r w:rsidR="00FE338C">
          <w:rPr>
            <w:noProof/>
          </w:rPr>
          <w:t>3</w:t>
        </w:r>
        <w:r>
          <w:rPr>
            <w:noProof/>
          </w:rPr>
          <w:t xml:space="preserve"> </w:t>
        </w:r>
        <w:r w:rsidR="00FE338C">
          <w:rPr>
            <w:noProof/>
          </w:rPr>
          <w:t>Consulation</w:t>
        </w:r>
        <w:r>
          <w:rPr>
            <w:noProof/>
          </w:rPr>
          <w:t xml:space="preserve"> 2021</w:t>
        </w:r>
        <w:r w:rsidR="00FE338C">
          <w:rPr>
            <w:noProof/>
          </w:rPr>
          <w:t>1012</w:t>
        </w:r>
      </w:p>
    </w:sdtContent>
  </w:sdt>
  <w:p w14:paraId="2FD86623" w14:textId="77777777" w:rsidR="005A2E7A" w:rsidRDefault="005A2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1779"/>
      <w:docPartObj>
        <w:docPartGallery w:val="Page Numbers (Bottom of Page)"/>
        <w:docPartUnique/>
      </w:docPartObj>
    </w:sdtPr>
    <w:sdtEndPr>
      <w:rPr>
        <w:noProof/>
      </w:rPr>
    </w:sdtEndPr>
    <w:sdtContent>
      <w:p w14:paraId="4A0508DC" w14:textId="2EEF2228" w:rsidR="005A2E7A" w:rsidRPr="00F6331A" w:rsidRDefault="005A2E7A">
        <w:pPr>
          <w:pStyle w:val="Footer"/>
        </w:pPr>
        <w:r>
          <w:fldChar w:fldCharType="begin"/>
        </w:r>
        <w:r>
          <w:instrText xml:space="preserve"> PAGE   \* MERGEFORMAT </w:instrText>
        </w:r>
        <w:r>
          <w:fldChar w:fldCharType="separate"/>
        </w:r>
        <w:r>
          <w:rPr>
            <w:noProof/>
          </w:rPr>
          <w:t>1</w:t>
        </w:r>
        <w:r>
          <w:rPr>
            <w:noProof/>
          </w:rPr>
          <w:fldChar w:fldCharType="end"/>
        </w:r>
        <w:r w:rsidRPr="00F6331A">
          <w:rPr>
            <w:noProof/>
          </w:rPr>
          <w:tab/>
        </w:r>
        <w:r w:rsidRPr="00F6331A">
          <w:rPr>
            <w:sz w:val="20"/>
            <w:szCs w:val="20"/>
          </w:rPr>
          <w:t>Collecting and Disseminating of Equality, Diversity and Inclusion Data</w:t>
        </w:r>
        <w:r>
          <w:rPr>
            <w:sz w:val="20"/>
            <w:szCs w:val="20"/>
          </w:rPr>
          <w:t xml:space="preserve"> Toolkit </w:t>
        </w:r>
        <w:r>
          <w:rPr>
            <w:noProof/>
          </w:rPr>
          <w:t>V1 peer review 20210922</w:t>
        </w:r>
        <w:r w:rsidRPr="00F6331A">
          <w:rPr>
            <w:noProof/>
          </w:rPr>
          <w:tab/>
        </w:r>
      </w:p>
    </w:sdtContent>
  </w:sdt>
  <w:p w14:paraId="3E31B0D8" w14:textId="77777777" w:rsidR="005A2E7A" w:rsidRDefault="005A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8E62" w14:textId="77777777" w:rsidR="004040DD" w:rsidRDefault="004040DD" w:rsidP="009A665A">
      <w:pPr>
        <w:spacing w:after="0" w:line="240" w:lineRule="auto"/>
      </w:pPr>
      <w:r>
        <w:separator/>
      </w:r>
    </w:p>
  </w:footnote>
  <w:footnote w:type="continuationSeparator" w:id="0">
    <w:p w14:paraId="2A0703AB" w14:textId="77777777" w:rsidR="004040DD" w:rsidRDefault="004040DD" w:rsidP="009A665A">
      <w:pPr>
        <w:spacing w:after="0" w:line="240" w:lineRule="auto"/>
      </w:pPr>
      <w:r>
        <w:continuationSeparator/>
      </w:r>
    </w:p>
  </w:footnote>
  <w:footnote w:id="1">
    <w:p w14:paraId="37DEABAF" w14:textId="77777777" w:rsidR="005A2E7A" w:rsidRDefault="005A2E7A" w:rsidP="00397204">
      <w:pPr>
        <w:spacing w:line="240" w:lineRule="auto"/>
      </w:pPr>
      <w:r>
        <w:rPr>
          <w:vertAlign w:val="superscript"/>
        </w:rPr>
        <w:footnoteRef/>
      </w:r>
      <w:r>
        <w:rPr>
          <w:sz w:val="20"/>
          <w:szCs w:val="20"/>
        </w:rPr>
        <w:t xml:space="preserve"> This is actually harmonised to the (older) 2001 Census harmonised definition, but the principle remains the 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9DAB" w14:textId="77777777" w:rsidR="007F1857" w:rsidRDefault="007F1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89BE" w14:textId="77777777" w:rsidR="007F1857" w:rsidRDefault="007F1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sz w:val="26"/>
        <w:szCs w:val="26"/>
      </w:rPr>
      <w:id w:val="1438020991"/>
      <w:docPartObj>
        <w:docPartGallery w:val="Watermarks"/>
        <w:docPartUnique/>
      </w:docPartObj>
    </w:sdtPr>
    <w:sdtEndPr/>
    <w:sdtContent>
      <w:p w14:paraId="0B7B69CB" w14:textId="5FF76195" w:rsidR="005A2E7A" w:rsidRDefault="004040DD" w:rsidP="00F6331A">
        <w:pPr>
          <w:pStyle w:val="Header"/>
          <w:rPr>
            <w:b/>
            <w:bCs/>
            <w:color w:val="FFFFFF" w:themeColor="background1"/>
            <w:sz w:val="26"/>
            <w:szCs w:val="26"/>
          </w:rPr>
        </w:pPr>
        <w:r>
          <w:rPr>
            <w:b/>
            <w:bCs/>
            <w:noProof/>
            <w:color w:val="FFFFFF" w:themeColor="background1"/>
            <w:sz w:val="26"/>
            <w:szCs w:val="26"/>
          </w:rPr>
          <w:pict w14:anchorId="6E4B5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8963790" w14:textId="77777777" w:rsidR="005A2E7A" w:rsidRDefault="005A2E7A" w:rsidP="00F6331A">
    <w:pPr>
      <w:pStyle w:val="Header"/>
      <w:rPr>
        <w:b/>
        <w:bCs/>
        <w:color w:val="FFFFFF" w:themeColor="background1"/>
        <w:sz w:val="26"/>
        <w:szCs w:val="26"/>
      </w:rPr>
    </w:pPr>
  </w:p>
  <w:p w14:paraId="55DE463C" w14:textId="77777777" w:rsidR="005A2E7A" w:rsidRDefault="005A2E7A" w:rsidP="00F6331A">
    <w:pPr>
      <w:pStyle w:val="Header"/>
      <w:rPr>
        <w:b/>
        <w:bCs/>
        <w:color w:val="FFFFFF" w:themeColor="background1"/>
        <w:sz w:val="26"/>
        <w:szCs w:val="26"/>
      </w:rPr>
    </w:pPr>
  </w:p>
  <w:p w14:paraId="4B394B1B" w14:textId="77777777" w:rsidR="005A2E7A" w:rsidRDefault="005A2E7A" w:rsidP="00F6331A">
    <w:pPr>
      <w:pStyle w:val="Header"/>
      <w:rPr>
        <w:b/>
        <w:bCs/>
        <w:color w:val="FFFFFF" w:themeColor="background1"/>
        <w:sz w:val="26"/>
        <w:szCs w:val="26"/>
      </w:rPr>
    </w:pPr>
  </w:p>
  <w:p w14:paraId="70032671" w14:textId="77777777" w:rsidR="005A2E7A" w:rsidRDefault="005A2E7A" w:rsidP="00F6331A">
    <w:pPr>
      <w:pStyle w:val="Header"/>
      <w:rPr>
        <w:b/>
        <w:bCs/>
        <w:color w:val="FFFFFF" w:themeColor="background1"/>
        <w:sz w:val="26"/>
        <w:szCs w:val="26"/>
      </w:rPr>
    </w:pPr>
  </w:p>
  <w:p w14:paraId="43E6C2DF" w14:textId="77777777" w:rsidR="005A2E7A" w:rsidRPr="00F6331A" w:rsidRDefault="005A2E7A" w:rsidP="00F6331A">
    <w:pPr>
      <w:pStyle w:val="Header"/>
      <w:rPr>
        <w:b/>
        <w:bCs/>
        <w:color w:val="FFFFFF" w:themeColor="background1"/>
        <w:sz w:val="26"/>
        <w:szCs w:val="26"/>
      </w:rPr>
    </w:pPr>
    <w:r w:rsidRPr="00F6331A">
      <w:rPr>
        <w:b/>
        <w:bCs/>
        <w:noProof/>
        <w:color w:val="FFFFFF" w:themeColor="background1"/>
        <w:sz w:val="26"/>
        <w:szCs w:val="26"/>
        <w:lang w:eastAsia="en-GB"/>
      </w:rPr>
      <w:drawing>
        <wp:anchor distT="0" distB="0" distL="114300" distR="114300" simplePos="0" relativeHeight="251657216" behindDoc="1" locked="1" layoutInCell="1" allowOverlap="1" wp14:anchorId="1D85EC48" wp14:editId="35C64EFD">
          <wp:simplePos x="0" y="0"/>
          <wp:positionH relativeFrom="page">
            <wp:posOffset>27940</wp:posOffset>
          </wp:positionH>
          <wp:positionV relativeFrom="page">
            <wp:posOffset>-109220</wp:posOffset>
          </wp:positionV>
          <wp:extent cx="7556500" cy="2273300"/>
          <wp:effectExtent l="0" t="0" r="6350" b="0"/>
          <wp:wrapNone/>
          <wp:docPr id="2" name="Picture 2"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themeColor="background1"/>
        <w:sz w:val="26"/>
        <w:szCs w:val="26"/>
      </w:rPr>
      <w:t>C</w:t>
    </w:r>
    <w:r w:rsidRPr="00F6331A">
      <w:rPr>
        <w:b/>
        <w:bCs/>
        <w:color w:val="FFFFFF" w:themeColor="background1"/>
        <w:sz w:val="26"/>
        <w:szCs w:val="26"/>
      </w:rPr>
      <w:t xml:space="preserve">ollecting and </w:t>
    </w:r>
    <w:r>
      <w:rPr>
        <w:b/>
        <w:bCs/>
        <w:color w:val="FFFFFF" w:themeColor="background1"/>
        <w:sz w:val="26"/>
        <w:szCs w:val="26"/>
      </w:rPr>
      <w:t>D</w:t>
    </w:r>
    <w:r w:rsidRPr="00F6331A">
      <w:rPr>
        <w:b/>
        <w:bCs/>
        <w:color w:val="FFFFFF" w:themeColor="background1"/>
        <w:sz w:val="26"/>
        <w:szCs w:val="26"/>
      </w:rPr>
      <w:t xml:space="preserve">isseminating of Equality, Diversity and Inclusion </w:t>
    </w:r>
    <w:r>
      <w:rPr>
        <w:b/>
        <w:bCs/>
        <w:color w:val="FFFFFF" w:themeColor="background1"/>
        <w:sz w:val="26"/>
        <w:szCs w:val="26"/>
      </w:rPr>
      <w:t>D</w:t>
    </w:r>
    <w:r w:rsidRPr="00F6331A">
      <w:rPr>
        <w:b/>
        <w:bCs/>
        <w:color w:val="FFFFFF" w:themeColor="background1"/>
        <w:sz w:val="26"/>
        <w:szCs w:val="26"/>
      </w:rPr>
      <w:t>ata</w:t>
    </w:r>
    <w:r>
      <w:rPr>
        <w:b/>
        <w:bCs/>
        <w:color w:val="FFFFFF" w:themeColor="background1"/>
        <w:sz w:val="26"/>
        <w:szCs w:val="26"/>
      </w:rPr>
      <w:t xml:space="preserve"> Toolkit</w:t>
    </w:r>
  </w:p>
  <w:p w14:paraId="14FA272B" w14:textId="77777777" w:rsidR="005A2E7A" w:rsidRDefault="005A2E7A" w:rsidP="00F6331A">
    <w:pPr>
      <w:pStyle w:val="Header"/>
      <w:tabs>
        <w:tab w:val="clear" w:pos="4513"/>
        <w:tab w:val="clear" w:pos="9026"/>
        <w:tab w:val="left" w:pos="1718"/>
      </w:tabs>
    </w:pPr>
  </w:p>
  <w:p w14:paraId="06CECEBD" w14:textId="544C7A3C" w:rsidR="005A2E7A" w:rsidRDefault="005A2E7A" w:rsidP="00F6331A">
    <w:pPr>
      <w:pStyle w:val="Header"/>
      <w:tabs>
        <w:tab w:val="clear" w:pos="4513"/>
        <w:tab w:val="clear" w:pos="9026"/>
        <w:tab w:val="left" w:pos="1718"/>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027B" w14:textId="05AD294A" w:rsidR="005A2E7A" w:rsidRPr="00631DC3" w:rsidRDefault="005A2E7A" w:rsidP="00631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2BC"/>
    <w:multiLevelType w:val="hybridMultilevel"/>
    <w:tmpl w:val="C576D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5B79"/>
    <w:multiLevelType w:val="hybridMultilevel"/>
    <w:tmpl w:val="05F27C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284"/>
    <w:multiLevelType w:val="hybridMultilevel"/>
    <w:tmpl w:val="EC12F366"/>
    <w:lvl w:ilvl="0" w:tplc="08840884">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B459C3"/>
    <w:multiLevelType w:val="hybridMultilevel"/>
    <w:tmpl w:val="CA8E4952"/>
    <w:lvl w:ilvl="0" w:tplc="0884088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E7039"/>
    <w:multiLevelType w:val="multilevel"/>
    <w:tmpl w:val="1FBCD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3E7A8E"/>
    <w:multiLevelType w:val="hybridMultilevel"/>
    <w:tmpl w:val="DE52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13E3"/>
    <w:multiLevelType w:val="multilevel"/>
    <w:tmpl w:val="2E027BF6"/>
    <w:lvl w:ilvl="0">
      <w:start w:val="1"/>
      <w:numFmt w:val="decimal"/>
      <w:lvlText w:val="%1"/>
      <w:lvlJc w:val="left"/>
      <w:pPr>
        <w:ind w:left="360" w:hanging="360"/>
      </w:pPr>
      <w:rPr>
        <w:rFonts w:ascii="Arial" w:eastAsia="Times New Roman" w:hAnsi="Arial" w:hint="default"/>
      </w:rPr>
    </w:lvl>
    <w:lvl w:ilvl="1">
      <w:start w:val="1"/>
      <w:numFmt w:val="decimal"/>
      <w:lvlText w:val="%1.%2"/>
      <w:lvlJc w:val="left"/>
      <w:pPr>
        <w:ind w:left="360" w:hanging="360"/>
      </w:pPr>
      <w:rPr>
        <w:rFonts w:ascii="Arial" w:eastAsia="Times New Roman" w:hAnsi="Arial" w:hint="default"/>
      </w:rPr>
    </w:lvl>
    <w:lvl w:ilvl="2">
      <w:start w:val="1"/>
      <w:numFmt w:val="decimal"/>
      <w:lvlText w:val="%1.%2.%3"/>
      <w:lvlJc w:val="left"/>
      <w:pPr>
        <w:ind w:left="720" w:hanging="720"/>
      </w:pPr>
      <w:rPr>
        <w:rFonts w:ascii="Arial" w:eastAsia="Times New Roman" w:hAnsi="Arial" w:hint="default"/>
      </w:rPr>
    </w:lvl>
    <w:lvl w:ilvl="3">
      <w:start w:val="1"/>
      <w:numFmt w:val="decimal"/>
      <w:lvlText w:val="%1.%2.%3.%4"/>
      <w:lvlJc w:val="left"/>
      <w:pPr>
        <w:ind w:left="720" w:hanging="720"/>
      </w:pPr>
      <w:rPr>
        <w:rFonts w:ascii="Arial" w:eastAsia="Times New Roman" w:hAnsi="Arial" w:hint="default"/>
      </w:rPr>
    </w:lvl>
    <w:lvl w:ilvl="4">
      <w:start w:val="1"/>
      <w:numFmt w:val="decimal"/>
      <w:lvlText w:val="%1.%2.%3.%4.%5"/>
      <w:lvlJc w:val="left"/>
      <w:pPr>
        <w:ind w:left="1080" w:hanging="1080"/>
      </w:pPr>
      <w:rPr>
        <w:rFonts w:ascii="Arial" w:eastAsia="Times New Roman" w:hAnsi="Arial" w:hint="default"/>
      </w:rPr>
    </w:lvl>
    <w:lvl w:ilvl="5">
      <w:start w:val="1"/>
      <w:numFmt w:val="decimal"/>
      <w:lvlText w:val="%1.%2.%3.%4.%5.%6"/>
      <w:lvlJc w:val="left"/>
      <w:pPr>
        <w:ind w:left="1080" w:hanging="1080"/>
      </w:pPr>
      <w:rPr>
        <w:rFonts w:ascii="Arial" w:eastAsia="Times New Roman" w:hAnsi="Arial" w:hint="default"/>
      </w:rPr>
    </w:lvl>
    <w:lvl w:ilvl="6">
      <w:start w:val="1"/>
      <w:numFmt w:val="decimal"/>
      <w:lvlText w:val="%1.%2.%3.%4.%5.%6.%7"/>
      <w:lvlJc w:val="left"/>
      <w:pPr>
        <w:ind w:left="1440" w:hanging="1440"/>
      </w:pPr>
      <w:rPr>
        <w:rFonts w:ascii="Arial" w:eastAsia="Times New Roman" w:hAnsi="Arial" w:hint="default"/>
      </w:rPr>
    </w:lvl>
    <w:lvl w:ilvl="7">
      <w:start w:val="1"/>
      <w:numFmt w:val="decimal"/>
      <w:lvlText w:val="%1.%2.%3.%4.%5.%6.%7.%8"/>
      <w:lvlJc w:val="left"/>
      <w:pPr>
        <w:ind w:left="1440" w:hanging="1440"/>
      </w:pPr>
      <w:rPr>
        <w:rFonts w:ascii="Arial" w:eastAsia="Times New Roman" w:hAnsi="Arial" w:hint="default"/>
      </w:rPr>
    </w:lvl>
    <w:lvl w:ilvl="8">
      <w:start w:val="1"/>
      <w:numFmt w:val="decimal"/>
      <w:lvlText w:val="%1.%2.%3.%4.%5.%6.%7.%8.%9"/>
      <w:lvlJc w:val="left"/>
      <w:pPr>
        <w:ind w:left="1440" w:hanging="1440"/>
      </w:pPr>
      <w:rPr>
        <w:rFonts w:ascii="Arial" w:eastAsia="Times New Roman" w:hAnsi="Arial" w:hint="default"/>
      </w:rPr>
    </w:lvl>
  </w:abstractNum>
  <w:abstractNum w:abstractNumId="7" w15:restartNumberingAfterBreak="0">
    <w:nsid w:val="206911AB"/>
    <w:multiLevelType w:val="multilevel"/>
    <w:tmpl w:val="271EFA1E"/>
    <w:lvl w:ilvl="0">
      <w:start w:val="1"/>
      <w:numFmt w:val="bullet"/>
      <w:lvlText w:val="●"/>
      <w:lvlJc w:val="left"/>
      <w:pPr>
        <w:ind w:left="720" w:hanging="360"/>
      </w:pPr>
      <w:rPr>
        <w:rFonts w:ascii="Arial" w:eastAsia="Times New Roman" w:hAnsi="Arial"/>
        <w:color w:val="333333"/>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0532E6"/>
    <w:multiLevelType w:val="multilevel"/>
    <w:tmpl w:val="BD28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60FA4"/>
    <w:multiLevelType w:val="multilevel"/>
    <w:tmpl w:val="6A48EC7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34B53D32"/>
    <w:multiLevelType w:val="multilevel"/>
    <w:tmpl w:val="B440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7176D6"/>
    <w:multiLevelType w:val="multilevel"/>
    <w:tmpl w:val="88245E4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4FF9565B"/>
    <w:multiLevelType w:val="multilevel"/>
    <w:tmpl w:val="48542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EF05FC"/>
    <w:multiLevelType w:val="multilevel"/>
    <w:tmpl w:val="7C28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84F7B"/>
    <w:multiLevelType w:val="hybridMultilevel"/>
    <w:tmpl w:val="A9B8AB8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E16ED"/>
    <w:multiLevelType w:val="hybridMultilevel"/>
    <w:tmpl w:val="CEE6D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34F29"/>
    <w:multiLevelType w:val="multilevel"/>
    <w:tmpl w:val="3EC0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896749"/>
    <w:multiLevelType w:val="hybridMultilevel"/>
    <w:tmpl w:val="4C3CF34E"/>
    <w:lvl w:ilvl="0" w:tplc="08840884">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6"/>
  </w:num>
  <w:num w:numId="4">
    <w:abstractNumId w:val="17"/>
  </w:num>
  <w:num w:numId="5">
    <w:abstractNumId w:val="1"/>
  </w:num>
  <w:num w:numId="6">
    <w:abstractNumId w:val="0"/>
  </w:num>
  <w:num w:numId="7">
    <w:abstractNumId w:val="5"/>
  </w:num>
  <w:num w:numId="8">
    <w:abstractNumId w:val="11"/>
  </w:num>
  <w:num w:numId="9">
    <w:abstractNumId w:val="4"/>
  </w:num>
  <w:num w:numId="10">
    <w:abstractNumId w:val="10"/>
  </w:num>
  <w:num w:numId="11">
    <w:abstractNumId w:val="7"/>
  </w:num>
  <w:num w:numId="12">
    <w:abstractNumId w:val="9"/>
  </w:num>
  <w:num w:numId="13">
    <w:abstractNumId w:val="13"/>
  </w:num>
  <w:num w:numId="14">
    <w:abstractNumId w:val="8"/>
  </w:num>
  <w:num w:numId="15">
    <w:abstractNumId w:val="14"/>
  </w:num>
  <w:num w:numId="16">
    <w:abstractNumId w:val="1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2F"/>
    <w:rsid w:val="0003191A"/>
    <w:rsid w:val="0003752E"/>
    <w:rsid w:val="00074E49"/>
    <w:rsid w:val="0009699E"/>
    <w:rsid w:val="000B0601"/>
    <w:rsid w:val="000E2A50"/>
    <w:rsid w:val="000F6EA1"/>
    <w:rsid w:val="001E0FC5"/>
    <w:rsid w:val="001F029E"/>
    <w:rsid w:val="001F2262"/>
    <w:rsid w:val="0022044C"/>
    <w:rsid w:val="002A40AC"/>
    <w:rsid w:val="002B1C69"/>
    <w:rsid w:val="002D45E6"/>
    <w:rsid w:val="003059F5"/>
    <w:rsid w:val="00320895"/>
    <w:rsid w:val="00324F6E"/>
    <w:rsid w:val="00397204"/>
    <w:rsid w:val="003A4066"/>
    <w:rsid w:val="003B30CD"/>
    <w:rsid w:val="003D34C3"/>
    <w:rsid w:val="003F21DE"/>
    <w:rsid w:val="003F2C0A"/>
    <w:rsid w:val="004040DD"/>
    <w:rsid w:val="00432277"/>
    <w:rsid w:val="00443232"/>
    <w:rsid w:val="00482523"/>
    <w:rsid w:val="004A531D"/>
    <w:rsid w:val="004C72A2"/>
    <w:rsid w:val="00514109"/>
    <w:rsid w:val="00593119"/>
    <w:rsid w:val="00594B22"/>
    <w:rsid w:val="005A2E7A"/>
    <w:rsid w:val="005B57E2"/>
    <w:rsid w:val="005B588B"/>
    <w:rsid w:val="005D042F"/>
    <w:rsid w:val="00631DC3"/>
    <w:rsid w:val="00636CDA"/>
    <w:rsid w:val="006863B8"/>
    <w:rsid w:val="00722BAF"/>
    <w:rsid w:val="007456F7"/>
    <w:rsid w:val="00751935"/>
    <w:rsid w:val="00752A18"/>
    <w:rsid w:val="00775BCF"/>
    <w:rsid w:val="00794782"/>
    <w:rsid w:val="007A213F"/>
    <w:rsid w:val="007F1857"/>
    <w:rsid w:val="00834DE4"/>
    <w:rsid w:val="00891574"/>
    <w:rsid w:val="008E7142"/>
    <w:rsid w:val="00915D2A"/>
    <w:rsid w:val="0097638D"/>
    <w:rsid w:val="00993033"/>
    <w:rsid w:val="009A665A"/>
    <w:rsid w:val="009B3E1F"/>
    <w:rsid w:val="009B5FB0"/>
    <w:rsid w:val="009D4E8C"/>
    <w:rsid w:val="009F1339"/>
    <w:rsid w:val="009F3D23"/>
    <w:rsid w:val="00A4090A"/>
    <w:rsid w:val="00A42ED1"/>
    <w:rsid w:val="00A64FCC"/>
    <w:rsid w:val="00AA2927"/>
    <w:rsid w:val="00AC5389"/>
    <w:rsid w:val="00B828F8"/>
    <w:rsid w:val="00C63B54"/>
    <w:rsid w:val="00C810B6"/>
    <w:rsid w:val="00C82846"/>
    <w:rsid w:val="00CC4094"/>
    <w:rsid w:val="00DA49CB"/>
    <w:rsid w:val="00E14F4B"/>
    <w:rsid w:val="00E265E6"/>
    <w:rsid w:val="00E37A58"/>
    <w:rsid w:val="00E51F22"/>
    <w:rsid w:val="00E716E7"/>
    <w:rsid w:val="00E77068"/>
    <w:rsid w:val="00E9647B"/>
    <w:rsid w:val="00EF4DF6"/>
    <w:rsid w:val="00F624E0"/>
    <w:rsid w:val="00F6331A"/>
    <w:rsid w:val="00F9111F"/>
    <w:rsid w:val="00FB549F"/>
    <w:rsid w:val="00FE338C"/>
    <w:rsid w:val="00FF7B9B"/>
    <w:rsid w:val="701DA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94E1E"/>
  <w15:chartTrackingRefBased/>
  <w15:docId w15:val="{838BAF66-BFEE-4389-ADBD-D53CC6D2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C3"/>
  </w:style>
  <w:style w:type="paragraph" w:styleId="Heading2">
    <w:name w:val="heading 2"/>
    <w:basedOn w:val="Normal"/>
    <w:next w:val="Normal"/>
    <w:link w:val="Heading2Char"/>
    <w:uiPriority w:val="9"/>
    <w:unhideWhenUsed/>
    <w:qFormat/>
    <w:rsid w:val="009A665A"/>
    <w:pPr>
      <w:keepNext/>
      <w:keepLines/>
      <w:spacing w:before="360" w:after="120" w:line="276" w:lineRule="auto"/>
      <w:outlineLvl w:val="1"/>
    </w:pPr>
    <w:rPr>
      <w:rFonts w:ascii="Arial" w:eastAsia="Times New Roman" w:hAnsi="Arial" w:cs="Arial"/>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4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_Table text,Table text,Dot pt,No Spacing1,List Paragraph Char Char Char,Indicator Text,Numbered Para 1,Bullet 1,List Paragraph1,F5 List Paragraph,Bullet Points,MAIN CONTENT,List Paragraph12,Bullet Style"/>
    <w:basedOn w:val="Normal"/>
    <w:link w:val="ListParagraphChar"/>
    <w:uiPriority w:val="34"/>
    <w:qFormat/>
    <w:rsid w:val="00636CDA"/>
    <w:pPr>
      <w:spacing w:after="0" w:line="240" w:lineRule="auto"/>
      <w:ind w:left="720"/>
      <w:contextualSpacing/>
    </w:pPr>
    <w:rPr>
      <w:rFonts w:ascii="Arial" w:eastAsia="Times New Roman" w:hAnsi="Arial" w:cs="Times New Roman"/>
      <w:szCs w:val="24"/>
    </w:rPr>
  </w:style>
  <w:style w:type="character" w:customStyle="1" w:styleId="ListParagraphChar">
    <w:name w:val="List Paragraph Char"/>
    <w:aliases w:val="List Paragraph_Table text Char,Table text Char,Dot pt Char,No Spacing1 Char,List Paragraph Char Char Char Char,Indicator Text Char,Numbered Para 1 Char,Bullet 1 Char,List Paragraph1 Char,F5 List Paragraph Char,Bullet Points Char"/>
    <w:link w:val="ListParagraph"/>
    <w:uiPriority w:val="34"/>
    <w:locked/>
    <w:rsid w:val="00636CDA"/>
    <w:rPr>
      <w:rFonts w:ascii="Arial" w:eastAsia="Times New Roman" w:hAnsi="Arial" w:cs="Times New Roman"/>
      <w:szCs w:val="24"/>
    </w:rPr>
  </w:style>
  <w:style w:type="character" w:styleId="Hyperlink">
    <w:name w:val="Hyperlink"/>
    <w:basedOn w:val="DefaultParagraphFont"/>
    <w:uiPriority w:val="99"/>
    <w:unhideWhenUsed/>
    <w:rsid w:val="00636CDA"/>
    <w:rPr>
      <w:color w:val="0563C1" w:themeColor="hyperlink"/>
      <w:u w:val="single"/>
    </w:rPr>
  </w:style>
  <w:style w:type="character" w:customStyle="1" w:styleId="UnresolvedMention1">
    <w:name w:val="Unresolved Mention1"/>
    <w:basedOn w:val="DefaultParagraphFont"/>
    <w:uiPriority w:val="99"/>
    <w:semiHidden/>
    <w:unhideWhenUsed/>
    <w:rsid w:val="00636CDA"/>
    <w:rPr>
      <w:color w:val="605E5C"/>
      <w:shd w:val="clear" w:color="auto" w:fill="E1DFDD"/>
    </w:rPr>
  </w:style>
  <w:style w:type="character" w:styleId="Strong">
    <w:name w:val="Strong"/>
    <w:basedOn w:val="DefaultParagraphFont"/>
    <w:uiPriority w:val="22"/>
    <w:qFormat/>
    <w:rsid w:val="00A42ED1"/>
    <w:rPr>
      <w:b/>
      <w:bCs/>
    </w:rPr>
  </w:style>
  <w:style w:type="character" w:customStyle="1" w:styleId="Heading2Char">
    <w:name w:val="Heading 2 Char"/>
    <w:basedOn w:val="DefaultParagraphFont"/>
    <w:link w:val="Heading2"/>
    <w:uiPriority w:val="9"/>
    <w:rsid w:val="009A665A"/>
    <w:rPr>
      <w:rFonts w:ascii="Arial" w:eastAsia="Times New Roman" w:hAnsi="Arial" w:cs="Arial"/>
      <w:sz w:val="32"/>
      <w:szCs w:val="32"/>
      <w:lang w:eastAsia="en-GB"/>
    </w:rPr>
  </w:style>
  <w:style w:type="character" w:styleId="FollowedHyperlink">
    <w:name w:val="FollowedHyperlink"/>
    <w:basedOn w:val="DefaultParagraphFont"/>
    <w:uiPriority w:val="99"/>
    <w:semiHidden/>
    <w:unhideWhenUsed/>
    <w:rsid w:val="00E716E7"/>
    <w:rPr>
      <w:color w:val="954F72" w:themeColor="followedHyperlink"/>
      <w:u w:val="single"/>
    </w:rPr>
  </w:style>
  <w:style w:type="paragraph" w:styleId="Header">
    <w:name w:val="header"/>
    <w:basedOn w:val="Normal"/>
    <w:link w:val="HeaderChar"/>
    <w:uiPriority w:val="99"/>
    <w:unhideWhenUsed/>
    <w:rsid w:val="008E7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142"/>
  </w:style>
  <w:style w:type="paragraph" w:styleId="Footer">
    <w:name w:val="footer"/>
    <w:basedOn w:val="Normal"/>
    <w:link w:val="FooterChar"/>
    <w:uiPriority w:val="99"/>
    <w:unhideWhenUsed/>
    <w:rsid w:val="008E7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142"/>
  </w:style>
  <w:style w:type="paragraph" w:styleId="BalloonText">
    <w:name w:val="Balloon Text"/>
    <w:basedOn w:val="Normal"/>
    <w:link w:val="BalloonTextChar"/>
    <w:uiPriority w:val="99"/>
    <w:semiHidden/>
    <w:unhideWhenUsed/>
    <w:rsid w:val="001F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29E"/>
    <w:rPr>
      <w:rFonts w:ascii="Segoe UI" w:hAnsi="Segoe UI" w:cs="Segoe UI"/>
      <w:sz w:val="18"/>
      <w:szCs w:val="18"/>
    </w:rPr>
  </w:style>
  <w:style w:type="paragraph" w:customStyle="1" w:styleId="leglisttextstandard">
    <w:name w:val="leglisttextstandard"/>
    <w:basedOn w:val="Normal"/>
    <w:rsid w:val="0083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82846"/>
    <w:rPr>
      <w:sz w:val="16"/>
      <w:szCs w:val="16"/>
    </w:rPr>
  </w:style>
  <w:style w:type="paragraph" w:styleId="CommentText">
    <w:name w:val="annotation text"/>
    <w:basedOn w:val="Normal"/>
    <w:link w:val="CommentTextChar"/>
    <w:uiPriority w:val="99"/>
    <w:semiHidden/>
    <w:unhideWhenUsed/>
    <w:rsid w:val="00C82846"/>
    <w:pPr>
      <w:spacing w:line="240" w:lineRule="auto"/>
    </w:pPr>
    <w:rPr>
      <w:sz w:val="20"/>
      <w:szCs w:val="20"/>
    </w:rPr>
  </w:style>
  <w:style w:type="character" w:customStyle="1" w:styleId="CommentTextChar">
    <w:name w:val="Comment Text Char"/>
    <w:basedOn w:val="DefaultParagraphFont"/>
    <w:link w:val="CommentText"/>
    <w:uiPriority w:val="99"/>
    <w:semiHidden/>
    <w:rsid w:val="00C82846"/>
    <w:rPr>
      <w:sz w:val="20"/>
      <w:szCs w:val="20"/>
    </w:rPr>
  </w:style>
  <w:style w:type="paragraph" w:styleId="CommentSubject">
    <w:name w:val="annotation subject"/>
    <w:basedOn w:val="CommentText"/>
    <w:next w:val="CommentText"/>
    <w:link w:val="CommentSubjectChar"/>
    <w:uiPriority w:val="99"/>
    <w:semiHidden/>
    <w:unhideWhenUsed/>
    <w:rsid w:val="00C82846"/>
    <w:rPr>
      <w:b/>
      <w:bCs/>
    </w:rPr>
  </w:style>
  <w:style w:type="character" w:customStyle="1" w:styleId="CommentSubjectChar">
    <w:name w:val="Comment Subject Char"/>
    <w:basedOn w:val="CommentTextChar"/>
    <w:link w:val="CommentSubject"/>
    <w:uiPriority w:val="99"/>
    <w:semiHidden/>
    <w:rsid w:val="00C82846"/>
    <w:rPr>
      <w:b/>
      <w:bCs/>
      <w:sz w:val="20"/>
      <w:szCs w:val="20"/>
    </w:rPr>
  </w:style>
  <w:style w:type="character" w:customStyle="1" w:styleId="UnresolvedMention2">
    <w:name w:val="Unresolved Mention2"/>
    <w:basedOn w:val="DefaultParagraphFont"/>
    <w:uiPriority w:val="99"/>
    <w:semiHidden/>
    <w:unhideWhenUsed/>
    <w:rsid w:val="003F2C0A"/>
    <w:rPr>
      <w:color w:val="605E5C"/>
      <w:shd w:val="clear" w:color="auto" w:fill="E1DFDD"/>
    </w:rPr>
  </w:style>
  <w:style w:type="character" w:styleId="UnresolvedMention">
    <w:name w:val="Unresolved Mention"/>
    <w:basedOn w:val="DefaultParagraphFont"/>
    <w:uiPriority w:val="99"/>
    <w:semiHidden/>
    <w:unhideWhenUsed/>
    <w:rsid w:val="00631DC3"/>
    <w:rPr>
      <w:color w:val="605E5C"/>
      <w:shd w:val="clear" w:color="auto" w:fill="E1DFDD"/>
    </w:rPr>
  </w:style>
  <w:style w:type="paragraph" w:styleId="NoSpacing">
    <w:name w:val="No Spacing"/>
    <w:uiPriority w:val="1"/>
    <w:qFormat/>
    <w:rsid w:val="000F6EA1"/>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5059">
      <w:bodyDiv w:val="1"/>
      <w:marLeft w:val="0"/>
      <w:marRight w:val="0"/>
      <w:marTop w:val="0"/>
      <w:marBottom w:val="0"/>
      <w:divBdr>
        <w:top w:val="none" w:sz="0" w:space="0" w:color="auto"/>
        <w:left w:val="none" w:sz="0" w:space="0" w:color="auto"/>
        <w:bottom w:val="none" w:sz="0" w:space="0" w:color="auto"/>
        <w:right w:val="none" w:sz="0" w:space="0" w:color="auto"/>
      </w:divBdr>
    </w:div>
    <w:div w:id="331304186">
      <w:bodyDiv w:val="1"/>
      <w:marLeft w:val="0"/>
      <w:marRight w:val="0"/>
      <w:marTop w:val="0"/>
      <w:marBottom w:val="0"/>
      <w:divBdr>
        <w:top w:val="none" w:sz="0" w:space="0" w:color="auto"/>
        <w:left w:val="none" w:sz="0" w:space="0" w:color="auto"/>
        <w:bottom w:val="none" w:sz="0" w:space="0" w:color="auto"/>
        <w:right w:val="none" w:sz="0" w:space="0" w:color="auto"/>
      </w:divBdr>
    </w:div>
    <w:div w:id="407115167">
      <w:bodyDiv w:val="1"/>
      <w:marLeft w:val="0"/>
      <w:marRight w:val="0"/>
      <w:marTop w:val="0"/>
      <w:marBottom w:val="0"/>
      <w:divBdr>
        <w:top w:val="none" w:sz="0" w:space="0" w:color="auto"/>
        <w:left w:val="none" w:sz="0" w:space="0" w:color="auto"/>
        <w:bottom w:val="none" w:sz="0" w:space="0" w:color="auto"/>
        <w:right w:val="none" w:sz="0" w:space="0" w:color="auto"/>
      </w:divBdr>
    </w:div>
    <w:div w:id="576206101">
      <w:bodyDiv w:val="1"/>
      <w:marLeft w:val="0"/>
      <w:marRight w:val="0"/>
      <w:marTop w:val="0"/>
      <w:marBottom w:val="0"/>
      <w:divBdr>
        <w:top w:val="none" w:sz="0" w:space="0" w:color="auto"/>
        <w:left w:val="none" w:sz="0" w:space="0" w:color="auto"/>
        <w:bottom w:val="none" w:sz="0" w:space="0" w:color="auto"/>
        <w:right w:val="none" w:sz="0" w:space="0" w:color="auto"/>
      </w:divBdr>
    </w:div>
    <w:div w:id="680013624">
      <w:bodyDiv w:val="1"/>
      <w:marLeft w:val="0"/>
      <w:marRight w:val="0"/>
      <w:marTop w:val="0"/>
      <w:marBottom w:val="0"/>
      <w:divBdr>
        <w:top w:val="none" w:sz="0" w:space="0" w:color="auto"/>
        <w:left w:val="none" w:sz="0" w:space="0" w:color="auto"/>
        <w:bottom w:val="none" w:sz="0" w:space="0" w:color="auto"/>
        <w:right w:val="none" w:sz="0" w:space="0" w:color="auto"/>
      </w:divBdr>
    </w:div>
    <w:div w:id="715738848">
      <w:bodyDiv w:val="1"/>
      <w:marLeft w:val="0"/>
      <w:marRight w:val="0"/>
      <w:marTop w:val="0"/>
      <w:marBottom w:val="0"/>
      <w:divBdr>
        <w:top w:val="none" w:sz="0" w:space="0" w:color="auto"/>
        <w:left w:val="none" w:sz="0" w:space="0" w:color="auto"/>
        <w:bottom w:val="none" w:sz="0" w:space="0" w:color="auto"/>
        <w:right w:val="none" w:sz="0" w:space="0" w:color="auto"/>
      </w:divBdr>
      <w:divsChild>
        <w:div w:id="97599454">
          <w:marLeft w:val="0"/>
          <w:marRight w:val="0"/>
          <w:marTop w:val="0"/>
          <w:marBottom w:val="480"/>
          <w:divBdr>
            <w:top w:val="none" w:sz="0" w:space="0" w:color="FFF8D4"/>
            <w:left w:val="single" w:sz="48" w:space="8" w:color="FFF8D4"/>
            <w:bottom w:val="none" w:sz="0" w:space="0" w:color="FFF8D4"/>
            <w:right w:val="none" w:sz="0" w:space="0" w:color="FFF8D4"/>
          </w:divBdr>
        </w:div>
        <w:div w:id="639848575">
          <w:marLeft w:val="0"/>
          <w:marRight w:val="0"/>
          <w:marTop w:val="0"/>
          <w:marBottom w:val="480"/>
          <w:divBdr>
            <w:top w:val="none" w:sz="0" w:space="0" w:color="auto"/>
            <w:left w:val="none" w:sz="0" w:space="0" w:color="auto"/>
            <w:bottom w:val="none" w:sz="0" w:space="0" w:color="auto"/>
            <w:right w:val="none" w:sz="0" w:space="0" w:color="auto"/>
          </w:divBdr>
        </w:div>
      </w:divsChild>
    </w:div>
    <w:div w:id="904990528">
      <w:bodyDiv w:val="1"/>
      <w:marLeft w:val="0"/>
      <w:marRight w:val="0"/>
      <w:marTop w:val="0"/>
      <w:marBottom w:val="0"/>
      <w:divBdr>
        <w:top w:val="none" w:sz="0" w:space="0" w:color="auto"/>
        <w:left w:val="none" w:sz="0" w:space="0" w:color="auto"/>
        <w:bottom w:val="none" w:sz="0" w:space="0" w:color="auto"/>
        <w:right w:val="none" w:sz="0" w:space="0" w:color="auto"/>
      </w:divBdr>
    </w:div>
    <w:div w:id="1471970601">
      <w:bodyDiv w:val="1"/>
      <w:marLeft w:val="0"/>
      <w:marRight w:val="0"/>
      <w:marTop w:val="0"/>
      <w:marBottom w:val="0"/>
      <w:divBdr>
        <w:top w:val="none" w:sz="0" w:space="0" w:color="auto"/>
        <w:left w:val="none" w:sz="0" w:space="0" w:color="auto"/>
        <w:bottom w:val="none" w:sz="0" w:space="0" w:color="auto"/>
        <w:right w:val="none" w:sz="0" w:space="0" w:color="auto"/>
      </w:divBdr>
    </w:div>
    <w:div w:id="1494567687">
      <w:bodyDiv w:val="1"/>
      <w:marLeft w:val="0"/>
      <w:marRight w:val="0"/>
      <w:marTop w:val="0"/>
      <w:marBottom w:val="0"/>
      <w:divBdr>
        <w:top w:val="none" w:sz="0" w:space="0" w:color="auto"/>
        <w:left w:val="none" w:sz="0" w:space="0" w:color="auto"/>
        <w:bottom w:val="none" w:sz="0" w:space="0" w:color="auto"/>
        <w:right w:val="none" w:sz="0" w:space="0" w:color="auto"/>
      </w:divBdr>
      <w:divsChild>
        <w:div w:id="72824656">
          <w:marLeft w:val="0"/>
          <w:marRight w:val="0"/>
          <w:marTop w:val="0"/>
          <w:marBottom w:val="480"/>
          <w:divBdr>
            <w:top w:val="none" w:sz="0" w:space="0" w:color="FFF8D4"/>
            <w:left w:val="single" w:sz="48" w:space="8" w:color="FFF8D4"/>
            <w:bottom w:val="none" w:sz="0" w:space="0" w:color="FFF8D4"/>
            <w:right w:val="none" w:sz="0" w:space="0" w:color="FFF8D4"/>
          </w:divBdr>
        </w:div>
        <w:div w:id="1085155133">
          <w:marLeft w:val="0"/>
          <w:marRight w:val="0"/>
          <w:marTop w:val="0"/>
          <w:marBottom w:val="480"/>
          <w:divBdr>
            <w:top w:val="none" w:sz="0" w:space="0" w:color="auto"/>
            <w:left w:val="none" w:sz="0" w:space="0" w:color="auto"/>
            <w:bottom w:val="none" w:sz="0" w:space="0" w:color="auto"/>
            <w:right w:val="none" w:sz="0" w:space="0" w:color="auto"/>
          </w:divBdr>
        </w:div>
      </w:divsChild>
    </w:div>
    <w:div w:id="1502620133">
      <w:bodyDiv w:val="1"/>
      <w:marLeft w:val="0"/>
      <w:marRight w:val="0"/>
      <w:marTop w:val="0"/>
      <w:marBottom w:val="0"/>
      <w:divBdr>
        <w:top w:val="none" w:sz="0" w:space="0" w:color="auto"/>
        <w:left w:val="none" w:sz="0" w:space="0" w:color="auto"/>
        <w:bottom w:val="none" w:sz="0" w:space="0" w:color="auto"/>
        <w:right w:val="none" w:sz="0" w:space="0" w:color="auto"/>
      </w:divBdr>
      <w:divsChild>
        <w:div w:id="1529833441">
          <w:marLeft w:val="0"/>
          <w:marRight w:val="0"/>
          <w:marTop w:val="0"/>
          <w:marBottom w:val="480"/>
          <w:divBdr>
            <w:top w:val="none" w:sz="0" w:space="0" w:color="FFF8D4"/>
            <w:left w:val="single" w:sz="48" w:space="8" w:color="FFF8D4"/>
            <w:bottom w:val="none" w:sz="0" w:space="0" w:color="FFF8D4"/>
            <w:right w:val="none" w:sz="0" w:space="0" w:color="FFF8D4"/>
          </w:divBdr>
        </w:div>
        <w:div w:id="1670326884">
          <w:marLeft w:val="0"/>
          <w:marRight w:val="0"/>
          <w:marTop w:val="0"/>
          <w:marBottom w:val="480"/>
          <w:divBdr>
            <w:top w:val="none" w:sz="0" w:space="0" w:color="auto"/>
            <w:left w:val="none" w:sz="0" w:space="0" w:color="auto"/>
            <w:bottom w:val="none" w:sz="0" w:space="0" w:color="auto"/>
            <w:right w:val="none" w:sz="0" w:space="0" w:color="auto"/>
          </w:divBdr>
        </w:div>
      </w:divsChild>
    </w:div>
    <w:div w:id="1820684541">
      <w:bodyDiv w:val="1"/>
      <w:marLeft w:val="0"/>
      <w:marRight w:val="0"/>
      <w:marTop w:val="0"/>
      <w:marBottom w:val="0"/>
      <w:divBdr>
        <w:top w:val="none" w:sz="0" w:space="0" w:color="auto"/>
        <w:left w:val="none" w:sz="0" w:space="0" w:color="auto"/>
        <w:bottom w:val="none" w:sz="0" w:space="0" w:color="auto"/>
        <w:right w:val="none" w:sz="0" w:space="0" w:color="auto"/>
      </w:divBdr>
    </w:div>
    <w:div w:id="20643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8/12/contents/enacted" TargetMode="External"/><Relationship Id="rId21" Type="http://schemas.openxmlformats.org/officeDocument/2006/relationships/hyperlink" Target="https://www.gov.uk/government/organisations/race-disparity-unit" TargetMode="External"/><Relationship Id="rId34" Type="http://schemas.openxmlformats.org/officeDocument/2006/relationships/hyperlink" Target="https://ico.org.uk/for-organisations/guide-to-data-protection/ico-codes-of-practice/data-sharing-a-code-of-practice/data-protection-principles/" TargetMode="External"/><Relationship Id="rId42" Type="http://schemas.openxmlformats.org/officeDocument/2006/relationships/hyperlink" Target="https://www.ukfrs.com/equality-impact-assessment-toolkit" TargetMode="External"/><Relationship Id="rId47" Type="http://schemas.openxmlformats.org/officeDocument/2006/relationships/hyperlink" Target="https://www.gov.uk/discrimination-your-rights/types-of-discrimination" TargetMode="External"/><Relationship Id="rId50" Type="http://schemas.openxmlformats.org/officeDocument/2006/relationships/hyperlink" Target="https://www.gov.uk/government/publications/ethnicity-data-how-similar-or-different-are-aggregated-ethnic-groups/ethnicity-data-how-similar-or-different-are-aggregated-ethnic-groups" TargetMode="External"/><Relationship Id="rId55" Type="http://schemas.openxmlformats.org/officeDocument/2006/relationships/hyperlink" Target="https://code.statisticsauthority.gov.u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qualityhumanrights.com/en/advice-and-guidance/public-sector-equality-duty" TargetMode="External"/><Relationship Id="rId29" Type="http://schemas.openxmlformats.org/officeDocument/2006/relationships/hyperlink" Target="https://ico.org.uk/" TargetMode="External"/><Relationship Id="rId11" Type="http://schemas.openxmlformats.org/officeDocument/2006/relationships/footer" Target="footer2.xml"/><Relationship Id="rId24" Type="http://schemas.openxmlformats.org/officeDocument/2006/relationships/hyperlink" Target="https://www.ethnicity-facts-figures.service.gov.uk/style-guide/ethnic-groups" TargetMode="External"/><Relationship Id="rId32" Type="http://schemas.openxmlformats.org/officeDocument/2006/relationships/hyperlink" Target="https://ico.org.uk/for-organisations/dp-at-the-end-of-the-transition-period/data-protection-and-the-eu-in-detail/the-uk-gdpr/" TargetMode="External"/><Relationship Id="rId37" Type="http://schemas.openxmlformats.org/officeDocument/2006/relationships/hyperlink" Target="https://edpb.europa.eu/edpb_en" TargetMode="External"/><Relationship Id="rId40" Type="http://schemas.openxmlformats.org/officeDocument/2006/relationships/hyperlink" Target="https://ico.org.uk/for-organisations/guide-to-data-protection/guide-to-intelligence-services-processing/" TargetMode="External"/><Relationship Id="rId45" Type="http://schemas.openxmlformats.org/officeDocument/2006/relationships/hyperlink" Target="https://www.gov.uk/government/organisations/equality-and-human-rights-commission" TargetMode="External"/><Relationship Id="rId53" Type="http://schemas.openxmlformats.org/officeDocument/2006/relationships/hyperlink" Target="https://www.ethnicity-facts-figures.service.gov.uk/workforce-and-business" TargetMode="External"/><Relationship Id="rId58" Type="http://schemas.openxmlformats.org/officeDocument/2006/relationships/hyperlink" Target="https://assets.publishing.service.gov.uk/government/uploads/system/uploads/attachment_data/file/416478/aqua_book_final_web.pdf"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gss.civilservice.gov.uk/policy-store/national-identity-harmonised-standard/" TargetMode="External"/><Relationship Id="rId19" Type="http://schemas.openxmlformats.org/officeDocument/2006/relationships/hyperlink" Target="https://assets.publishing.service.gov.uk/government/uploads/system/uploads/attachment_data/file/974507/20210331_-_CRED_Report_-_FINAL_-_Web_Accessible.pdf" TargetMode="External"/><Relationship Id="rId14" Type="http://schemas.openxmlformats.org/officeDocument/2006/relationships/hyperlink" Target="https://www.legislation.gov.uk/ukpga/2010/15/contents" TargetMode="External"/><Relationship Id="rId22" Type="http://schemas.openxmlformats.org/officeDocument/2006/relationships/hyperlink" Target="file:///\\UXENSVR\%7bFD34A37F%7d\EXT\EH\Information%20on%20the%20methods%20we%20use%20to%20produce%20our%20statistics.%20This%20includes%20classifications,%20harmonisation,%20best%20practice,%20geography%20and%20user%20guidance%20for%20a%20wide%20range%20of%20data." TargetMode="External"/><Relationship Id="rId27" Type="http://schemas.openxmlformats.org/officeDocument/2006/relationships/hyperlink" Target="https://ico.org.uk/for-organisations/guide-to-data-protection/guide-to-the-general-data-protection-regulation-gdpr/what-is-personal-data/what-is-personal-data/" TargetMode="External"/><Relationship Id="rId30" Type="http://schemas.openxmlformats.org/officeDocument/2006/relationships/hyperlink" Target="https://ico.org.uk/for-organisations/" TargetMode="External"/><Relationship Id="rId35" Type="http://schemas.openxmlformats.org/officeDocument/2006/relationships/hyperlink" Target="https://ico.org.uk/for-organisations/guide-to-data-protection/ico-codes-of-practice/data-sharing-a-code-of-practice/data-protection-principles/" TargetMode="External"/><Relationship Id="rId43" Type="http://schemas.openxmlformats.org/officeDocument/2006/relationships/hyperlink" Target="https://www.ukfrs.com/sites/default/files/2020-12/NFCC%20EqIA%20Template%20v0.2%2029%20Oct%202020.docx" TargetMode="External"/><Relationship Id="rId48" Type="http://schemas.openxmlformats.org/officeDocument/2006/relationships/hyperlink" Target="https://www.gov.uk/discrimination-your-rights/how-you-can-be-discriminated-against" TargetMode="External"/><Relationship Id="rId56" Type="http://schemas.openxmlformats.org/officeDocument/2006/relationships/hyperlink" Target="https://osr.statisticsauthority.gov.uk/"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gss.civilservice.gov.uk/wp-content/uploads/2018/03/Guidance-for-tables-produced-from-surveys-4.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cipd.co.uk/" TargetMode="External"/><Relationship Id="rId25" Type="http://schemas.openxmlformats.org/officeDocument/2006/relationships/hyperlink" Target="https://assets.publishing.service.gov.uk/government/uploads/system/uploads/attachment_data/file/715778/May-2018_Government-Security-Classifications-2.pdf" TargetMode="External"/><Relationship Id="rId33" Type="http://schemas.openxmlformats.org/officeDocument/2006/relationships/hyperlink" Target="https://ico.org.uk/for-organisations/guide-to-data-protection/" TargetMode="External"/><Relationship Id="rId38" Type="http://schemas.openxmlformats.org/officeDocument/2006/relationships/hyperlink" Target="https://ico.org.uk/for-organisations/guide-to-data-protection/introduction-to-data-protection/introduction-to-data-protection/" TargetMode="External"/><Relationship Id="rId46" Type="http://schemas.openxmlformats.org/officeDocument/2006/relationships/hyperlink" Target="https://www.gov.uk/guidance/equality-act-2010-guidance" TargetMode="External"/><Relationship Id="rId59" Type="http://schemas.openxmlformats.org/officeDocument/2006/relationships/hyperlink" Target="https://gss.civilservice.gov.uk/guidances/harmonised-standards-guidance/" TargetMode="External"/><Relationship Id="rId20" Type="http://schemas.openxmlformats.org/officeDocument/2006/relationships/hyperlink" Target="https://www.ons.gov.uk/" TargetMode="External"/><Relationship Id="rId41" Type="http://schemas.openxmlformats.org/officeDocument/2006/relationships/hyperlink" Target="https://ico.org.uk/for-organisations/guide-to-data-protection/key-data-protection-themes/" TargetMode="External"/><Relationship Id="rId54" Type="http://schemas.openxmlformats.org/officeDocument/2006/relationships/hyperlink" Target="https://assets.publishing.service.gov.uk/government/uploads/system/uploads/attachment_data/file/974507/20210331_-_CRED_Report_-_FINAL_-_Web_Accessible.pdf"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public-sector-quick-start-guide-to-the-public-sector-equality-duty" TargetMode="External"/><Relationship Id="rId23" Type="http://schemas.openxmlformats.org/officeDocument/2006/relationships/hyperlink" Target="https://gss.civilservice.gov.uk/policy-store/ethnicity/" TargetMode="External"/><Relationship Id="rId28" Type="http://schemas.openxmlformats.org/officeDocument/2006/relationships/hyperlink" Target="https://ico.org.uk/for-organisations/guide-to-data-protection/introduction-to-data-protection/some-basic-concepts/" TargetMode="External"/><Relationship Id="rId36" Type="http://schemas.openxmlformats.org/officeDocument/2006/relationships/hyperlink" Target="https://ico.org.uk/for-organisations/guide-to-data-protection/ico-codes-of-practice/data-sharing-a-code-of-practice/data-protection-principles/" TargetMode="External"/><Relationship Id="rId49" Type="http://schemas.openxmlformats.org/officeDocument/2006/relationships/hyperlink" Target="https://www.gov.uk/discrimination-your-rights/what-you-can-do" TargetMode="External"/><Relationship Id="rId57" Type="http://schemas.openxmlformats.org/officeDocument/2006/relationships/hyperlink" Target="https://code.statisticsauthority.gov.uk/voluntary-application/" TargetMode="External"/><Relationship Id="rId10" Type="http://schemas.openxmlformats.org/officeDocument/2006/relationships/footer" Target="footer1.xml"/><Relationship Id="rId31" Type="http://schemas.openxmlformats.org/officeDocument/2006/relationships/hyperlink" Target="https://icosearch.ico.org.uk/s/redirect?collection=ico-meta&amp;url=https%3A%2F%2Fico.org.uk%2Fmedia%2Ffor-organisations%2Fdocuments%2F1061%2Fanonymisation-code.pdf&amp;auth=EiJHwcvVUBhNPpk75jNchA&amp;profile=_default&amp;rank=1&amp;query=Anonymisation%3A+managing+data+protection+risk+code+of+practice" TargetMode="External"/><Relationship Id="rId44" Type="http://schemas.openxmlformats.org/officeDocument/2006/relationships/hyperlink" Target="https://www.gov.uk/government/organisations/government-equalities-office" TargetMode="External"/><Relationship Id="rId52" Type="http://schemas.openxmlformats.org/officeDocument/2006/relationships/hyperlink" Target="https://www.ethnicity-facts-figures.service.gov.uk/style-guide/principles" TargetMode="External"/><Relationship Id="rId60" Type="http://schemas.openxmlformats.org/officeDocument/2006/relationships/hyperlink" Target="https://gss.civilservice.gov.uk/policy-store/religion/" TargetMode="Externa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cipd.co.uk/knowledge/strategy/analytics/workforce-reporting-factsheet" TargetMode="External"/><Relationship Id="rId39" Type="http://schemas.openxmlformats.org/officeDocument/2006/relationships/hyperlink" Target="https://ico.org.uk/for-organisations/guide-to-data-protection/guide-to-law-enforcement-process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04A6A-3E3B-424B-ACF7-2C005B760DB8}">
  <ds:schemaRefs>
    <ds:schemaRef ds:uri="http://schemas.openxmlformats.org/officeDocument/2006/bibliography"/>
  </ds:schemaRefs>
</ds:datastoreItem>
</file>

<file path=customXml/itemProps2.xml><?xml version="1.0" encoding="utf-8"?>
<ds:datastoreItem xmlns:ds="http://schemas.openxmlformats.org/officeDocument/2006/customXml" ds:itemID="{605AC4C4-BE06-44D8-95AD-57E9B63CDCC9}"/>
</file>

<file path=customXml/itemProps3.xml><?xml version="1.0" encoding="utf-8"?>
<ds:datastoreItem xmlns:ds="http://schemas.openxmlformats.org/officeDocument/2006/customXml" ds:itemID="{A492E063-D800-4D0E-80FC-4504577EC4F1}"/>
</file>

<file path=docProps/app.xml><?xml version="1.0" encoding="utf-8"?>
<Properties xmlns="http://schemas.openxmlformats.org/officeDocument/2006/extended-properties" xmlns:vt="http://schemas.openxmlformats.org/officeDocument/2006/docPropsVTypes">
  <Template>Normal</Template>
  <TotalTime>9</TotalTime>
  <Pages>8</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Bartley</dc:creator>
  <cp:keywords/>
  <dc:description/>
  <cp:lastModifiedBy>Aidan Bartley</cp:lastModifiedBy>
  <cp:revision>4</cp:revision>
  <cp:lastPrinted>2021-10-12T18:28:00Z</cp:lastPrinted>
  <dcterms:created xsi:type="dcterms:W3CDTF">2021-10-13T08:52:00Z</dcterms:created>
  <dcterms:modified xsi:type="dcterms:W3CDTF">2021-10-13T10:16:00Z</dcterms:modified>
</cp:coreProperties>
</file>