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F9F" w:rsidRDefault="00334F9F" w:rsidP="00334F9F">
      <w:pPr>
        <w:jc w:val="center"/>
      </w:pPr>
      <w:bookmarkStart w:id="0" w:name="_GoBack"/>
      <w:bookmarkEnd w:id="0"/>
      <w:r>
        <w:rPr>
          <w:rFonts w:cs="Arial"/>
          <w:b/>
          <w:noProof/>
          <w:sz w:val="20"/>
          <w:u w:val="single"/>
          <w:lang w:val="en-GB" w:eastAsia="en-GB"/>
        </w:rPr>
        <w:drawing>
          <wp:inline distT="0" distB="0" distL="0" distR="0" wp14:anchorId="341544DC" wp14:editId="0EEE8E75">
            <wp:extent cx="3086100" cy="981075"/>
            <wp:effectExtent l="0" t="0" r="0" b="9525"/>
            <wp:docPr id="1" name="Picture 1" descr="logo and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nd br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981075"/>
                    </a:xfrm>
                    <a:prstGeom prst="rect">
                      <a:avLst/>
                    </a:prstGeom>
                    <a:noFill/>
                    <a:ln>
                      <a:noFill/>
                    </a:ln>
                  </pic:spPr>
                </pic:pic>
              </a:graphicData>
            </a:graphic>
          </wp:inline>
        </w:drawing>
      </w:r>
    </w:p>
    <w:p w:rsidR="00334F9F" w:rsidRPr="00334F9F" w:rsidRDefault="00334F9F" w:rsidP="00334F9F"/>
    <w:p w:rsidR="00334F9F" w:rsidRPr="00334F9F" w:rsidRDefault="00334F9F" w:rsidP="00334F9F"/>
    <w:p w:rsidR="00334F9F" w:rsidRPr="00334F9F" w:rsidRDefault="00334F9F" w:rsidP="00334F9F"/>
    <w:p w:rsidR="00334F9F" w:rsidRPr="00334F9F" w:rsidRDefault="00334F9F" w:rsidP="00334F9F"/>
    <w:p w:rsidR="00334F9F" w:rsidRDefault="00334F9F" w:rsidP="00334F9F">
      <w:pPr>
        <w:tabs>
          <w:tab w:val="left" w:pos="2565"/>
        </w:tabs>
      </w:pPr>
      <w:r>
        <w:tab/>
      </w:r>
    </w:p>
    <w:p w:rsidR="00334F9F" w:rsidRDefault="3B09336B" w:rsidP="3B09336B">
      <w:pPr>
        <w:tabs>
          <w:tab w:val="left" w:pos="2565"/>
        </w:tabs>
        <w:jc w:val="center"/>
        <w:rPr>
          <w:rFonts w:cs="Arial"/>
          <w:b/>
          <w:bCs/>
          <w:sz w:val="40"/>
          <w:szCs w:val="40"/>
          <w:u w:val="single"/>
        </w:rPr>
      </w:pPr>
      <w:r w:rsidRPr="3B09336B">
        <w:rPr>
          <w:rFonts w:cs="Arial"/>
          <w:b/>
          <w:bCs/>
          <w:sz w:val="40"/>
          <w:szCs w:val="40"/>
          <w:u w:val="single"/>
        </w:rPr>
        <w:t xml:space="preserve">FRAMEWORK AGREEMENT FOR </w:t>
      </w:r>
    </w:p>
    <w:p w:rsidR="6E858053" w:rsidRDefault="3B09336B" w:rsidP="3B09336B">
      <w:pPr>
        <w:tabs>
          <w:tab w:val="left" w:pos="2565"/>
        </w:tabs>
        <w:jc w:val="center"/>
        <w:rPr>
          <w:rFonts w:cs="Arial"/>
          <w:b/>
          <w:bCs/>
          <w:sz w:val="40"/>
          <w:szCs w:val="40"/>
          <w:u w:val="single"/>
        </w:rPr>
      </w:pPr>
      <w:r w:rsidRPr="3B09336B">
        <w:rPr>
          <w:rFonts w:cs="Arial"/>
          <w:b/>
          <w:bCs/>
          <w:sz w:val="40"/>
          <w:szCs w:val="40"/>
          <w:u w:val="single"/>
        </w:rPr>
        <w:t>GAS DETECTION MONITORS</w:t>
      </w:r>
    </w:p>
    <w:p w:rsidR="00334F9F" w:rsidRDefault="3B09336B" w:rsidP="3B09336B">
      <w:pPr>
        <w:tabs>
          <w:tab w:val="left" w:pos="2565"/>
        </w:tabs>
        <w:jc w:val="center"/>
        <w:rPr>
          <w:rFonts w:cs="Arial"/>
          <w:b/>
          <w:bCs/>
          <w:sz w:val="40"/>
          <w:szCs w:val="40"/>
          <w:u w:val="single"/>
        </w:rPr>
      </w:pPr>
      <w:r w:rsidRPr="3B09336B">
        <w:rPr>
          <w:rFonts w:cs="Arial"/>
          <w:b/>
          <w:bCs/>
          <w:sz w:val="40"/>
          <w:szCs w:val="40"/>
          <w:u w:val="single"/>
        </w:rPr>
        <w:t>Ref: WMFS C002461</w:t>
      </w:r>
    </w:p>
    <w:p w:rsidR="00334F9F" w:rsidRDefault="00334F9F" w:rsidP="00334F9F">
      <w:pPr>
        <w:tabs>
          <w:tab w:val="left" w:pos="2565"/>
        </w:tabs>
        <w:jc w:val="center"/>
        <w:rPr>
          <w:rFonts w:cs="Arial"/>
          <w:b/>
          <w:bCs/>
          <w:sz w:val="40"/>
          <w:szCs w:val="40"/>
          <w:u w:val="single"/>
        </w:rPr>
      </w:pPr>
    </w:p>
    <w:p w:rsidR="00334F9F" w:rsidRPr="00334F9F" w:rsidRDefault="3B09336B" w:rsidP="3B09336B">
      <w:pPr>
        <w:pStyle w:val="Header"/>
        <w:jc w:val="center"/>
        <w:rPr>
          <w:rFonts w:asciiTheme="minorHAnsi" w:eastAsiaTheme="minorEastAsia" w:hAnsiTheme="minorHAnsi" w:cs="Arial"/>
          <w:b/>
          <w:bCs/>
          <w:sz w:val="40"/>
          <w:szCs w:val="40"/>
          <w:u w:val="single"/>
          <w:lang w:val="en-US" w:eastAsia="en-US"/>
        </w:rPr>
      </w:pPr>
      <w:r w:rsidRPr="3B09336B">
        <w:rPr>
          <w:rFonts w:asciiTheme="minorHAnsi" w:eastAsiaTheme="minorEastAsia" w:hAnsiTheme="minorHAnsi" w:cs="Arial"/>
          <w:b/>
          <w:bCs/>
          <w:sz w:val="40"/>
          <w:szCs w:val="40"/>
          <w:u w:val="single"/>
          <w:lang w:val="en-US" w:eastAsia="en-US"/>
        </w:rPr>
        <w:t>Customer User Guidance</w:t>
      </w:r>
    </w:p>
    <w:p w:rsidR="00334F9F" w:rsidRDefault="00334F9F" w:rsidP="00334F9F">
      <w:pPr>
        <w:tabs>
          <w:tab w:val="left" w:pos="2565"/>
        </w:tabs>
        <w:jc w:val="center"/>
        <w:rPr>
          <w:rFonts w:cs="Arial"/>
          <w:b/>
          <w:bCs/>
          <w:sz w:val="40"/>
          <w:szCs w:val="40"/>
          <w:u w:val="single"/>
        </w:rPr>
      </w:pPr>
    </w:p>
    <w:p w:rsidR="00334F9F" w:rsidRDefault="00334F9F" w:rsidP="00334F9F">
      <w:pPr>
        <w:tabs>
          <w:tab w:val="left" w:pos="2565"/>
        </w:tabs>
        <w:rPr>
          <w:rFonts w:cs="Arial"/>
          <w:b/>
          <w:bCs/>
          <w:sz w:val="24"/>
          <w:szCs w:val="24"/>
          <w:u w:val="single"/>
        </w:rPr>
      </w:pPr>
    </w:p>
    <w:p w:rsidR="00334F9F" w:rsidRDefault="00334F9F" w:rsidP="00334F9F">
      <w:pPr>
        <w:tabs>
          <w:tab w:val="left" w:pos="2565"/>
        </w:tabs>
        <w:rPr>
          <w:rFonts w:cs="Arial"/>
          <w:b/>
          <w:bCs/>
          <w:sz w:val="24"/>
          <w:szCs w:val="24"/>
          <w:u w:val="single"/>
        </w:rPr>
      </w:pPr>
    </w:p>
    <w:p w:rsidR="00334F9F" w:rsidRDefault="00334F9F" w:rsidP="00334F9F">
      <w:pPr>
        <w:tabs>
          <w:tab w:val="left" w:pos="2565"/>
        </w:tabs>
        <w:rPr>
          <w:rFonts w:cs="Arial"/>
          <w:b/>
          <w:bCs/>
          <w:sz w:val="24"/>
          <w:szCs w:val="24"/>
          <w:u w:val="single"/>
        </w:rPr>
      </w:pPr>
    </w:p>
    <w:p w:rsidR="00334F9F" w:rsidRDefault="00334F9F" w:rsidP="00334F9F">
      <w:pPr>
        <w:tabs>
          <w:tab w:val="left" w:pos="2565"/>
        </w:tabs>
        <w:rPr>
          <w:rFonts w:cs="Arial"/>
          <w:b/>
          <w:bCs/>
          <w:sz w:val="24"/>
          <w:szCs w:val="24"/>
          <w:u w:val="single"/>
        </w:rPr>
      </w:pPr>
    </w:p>
    <w:p w:rsidR="00334F9F" w:rsidRDefault="00334F9F" w:rsidP="00334F9F">
      <w:pPr>
        <w:tabs>
          <w:tab w:val="left" w:pos="2565"/>
        </w:tabs>
        <w:rPr>
          <w:rFonts w:cs="Arial"/>
          <w:b/>
          <w:bCs/>
          <w:sz w:val="24"/>
          <w:szCs w:val="24"/>
          <w:u w:val="single"/>
        </w:rPr>
      </w:pPr>
    </w:p>
    <w:p w:rsidR="00334F9F" w:rsidRDefault="00334F9F" w:rsidP="00334F9F">
      <w:pPr>
        <w:tabs>
          <w:tab w:val="left" w:pos="2565"/>
        </w:tabs>
        <w:rPr>
          <w:rFonts w:cs="Arial"/>
          <w:b/>
          <w:bCs/>
          <w:sz w:val="24"/>
          <w:szCs w:val="24"/>
          <w:u w:val="single"/>
        </w:rPr>
      </w:pPr>
    </w:p>
    <w:p w:rsidR="00334F9F" w:rsidRDefault="00334F9F" w:rsidP="00334F9F">
      <w:pPr>
        <w:tabs>
          <w:tab w:val="left" w:pos="2565"/>
        </w:tabs>
        <w:rPr>
          <w:rFonts w:cs="Arial"/>
          <w:b/>
          <w:bCs/>
          <w:sz w:val="24"/>
          <w:szCs w:val="24"/>
          <w:u w:val="single"/>
        </w:rPr>
      </w:pPr>
    </w:p>
    <w:p w:rsidR="00334F9F" w:rsidRDefault="00334F9F" w:rsidP="00334F9F">
      <w:pPr>
        <w:tabs>
          <w:tab w:val="left" w:pos="2565"/>
        </w:tabs>
        <w:rPr>
          <w:rFonts w:cs="Arial"/>
          <w:b/>
          <w:bCs/>
          <w:sz w:val="24"/>
          <w:szCs w:val="24"/>
          <w:u w:val="single"/>
        </w:rPr>
      </w:pPr>
    </w:p>
    <w:p w:rsidR="00334F9F" w:rsidRDefault="00334F9F" w:rsidP="00334F9F">
      <w:pPr>
        <w:tabs>
          <w:tab w:val="left" w:pos="2565"/>
        </w:tabs>
        <w:rPr>
          <w:rFonts w:cs="Arial"/>
          <w:b/>
          <w:bCs/>
          <w:sz w:val="24"/>
          <w:szCs w:val="24"/>
          <w:u w:val="single"/>
        </w:rPr>
      </w:pPr>
    </w:p>
    <w:p w:rsidR="00334F9F" w:rsidRDefault="00334F9F" w:rsidP="00334F9F">
      <w:pPr>
        <w:tabs>
          <w:tab w:val="left" w:pos="2565"/>
        </w:tabs>
        <w:rPr>
          <w:rFonts w:cs="Arial"/>
          <w:b/>
          <w:bCs/>
          <w:sz w:val="24"/>
          <w:szCs w:val="24"/>
          <w:u w:val="single"/>
        </w:rPr>
      </w:pPr>
    </w:p>
    <w:p w:rsidR="00334F9F" w:rsidRDefault="007B554C" w:rsidP="3B09336B">
      <w:pPr>
        <w:tabs>
          <w:tab w:val="left" w:pos="2565"/>
        </w:tabs>
        <w:jc w:val="center"/>
        <w:rPr>
          <w:rFonts w:cs="Arial"/>
          <w:b/>
          <w:bCs/>
          <w:sz w:val="24"/>
          <w:szCs w:val="24"/>
          <w:u w:val="single"/>
        </w:rPr>
      </w:pPr>
      <w:r w:rsidRPr="006941EA">
        <w:rPr>
          <w:rFonts w:ascii="Tahoma" w:hAnsi="Tahoma" w:cs="Tahoma"/>
          <w:b/>
          <w:bCs/>
          <w:kern w:val="36"/>
          <w:u w:val="single"/>
        </w:rPr>
        <w:lastRenderedPageBreak/>
        <w:t>Call off Guidance</w:t>
      </w:r>
    </w:p>
    <w:p w:rsidR="00334F9F" w:rsidRDefault="00334F9F" w:rsidP="00334F9F">
      <w:pPr>
        <w:pStyle w:val="Header"/>
        <w:rPr>
          <w:rFonts w:cs="Arial"/>
          <w:b/>
          <w:bCs/>
          <w:sz w:val="22"/>
          <w:szCs w:val="22"/>
          <w:u w:val="single"/>
        </w:rPr>
      </w:pPr>
    </w:p>
    <w:p w:rsidR="007B554C" w:rsidRPr="007B554C" w:rsidRDefault="007B554C" w:rsidP="3B09336B">
      <w:pPr>
        <w:numPr>
          <w:ilvl w:val="0"/>
          <w:numId w:val="1"/>
        </w:numPr>
        <w:jc w:val="both"/>
        <w:outlineLvl w:val="0"/>
        <w:rPr>
          <w:rFonts w:ascii="Tahoma" w:eastAsia="Times New Roman" w:hAnsi="Tahoma" w:cs="Tahoma"/>
          <w:b/>
          <w:bCs/>
          <w:lang w:val="en-GB"/>
        </w:rPr>
      </w:pPr>
      <w:r w:rsidRPr="007B554C">
        <w:rPr>
          <w:rFonts w:ascii="Tahoma" w:eastAsia="Times New Roman" w:hAnsi="Tahoma" w:cs="Tahoma"/>
          <w:b/>
          <w:bCs/>
          <w:kern w:val="36"/>
          <w:lang w:val="en-GB"/>
        </w:rPr>
        <w:t>Introduction</w:t>
      </w:r>
    </w:p>
    <w:p w:rsidR="00334F9F" w:rsidRPr="00E00468" w:rsidRDefault="00334F9F" w:rsidP="00334F9F">
      <w:pPr>
        <w:pStyle w:val="Header"/>
        <w:rPr>
          <w:rFonts w:ascii="Tahoma" w:hAnsi="Tahoma" w:cs="Tahoma"/>
          <w:bCs/>
          <w:sz w:val="22"/>
          <w:szCs w:val="22"/>
        </w:rPr>
      </w:pPr>
    </w:p>
    <w:p w:rsidR="00334F9F" w:rsidRPr="00E00468" w:rsidRDefault="3B09336B" w:rsidP="3B09336B">
      <w:pPr>
        <w:pStyle w:val="Header"/>
        <w:rPr>
          <w:rFonts w:ascii="Tahoma" w:hAnsi="Tahoma" w:cs="Tahoma"/>
          <w:sz w:val="22"/>
          <w:szCs w:val="22"/>
        </w:rPr>
      </w:pPr>
      <w:r w:rsidRPr="3B09336B">
        <w:rPr>
          <w:rFonts w:ascii="Tahoma" w:hAnsi="Tahoma" w:cs="Tahoma"/>
          <w:sz w:val="22"/>
          <w:szCs w:val="22"/>
        </w:rPr>
        <w:t>This User Guide provides information and guidance to Fire and Rescue Services, Police Forces and Ambulance Trusts calling off from this Framework Agreement for the supply of Gas Detection Monitors.</w:t>
      </w:r>
    </w:p>
    <w:p w:rsidR="00334F9F" w:rsidRPr="00E00468" w:rsidRDefault="00334F9F" w:rsidP="00334F9F">
      <w:pPr>
        <w:pStyle w:val="Header"/>
        <w:rPr>
          <w:rFonts w:ascii="Tahoma" w:hAnsi="Tahoma" w:cs="Tahoma"/>
          <w:bCs/>
          <w:sz w:val="22"/>
          <w:szCs w:val="22"/>
        </w:rPr>
      </w:pPr>
    </w:p>
    <w:p w:rsidR="00334F9F" w:rsidRPr="00E00468" w:rsidRDefault="3B09336B" w:rsidP="3B09336B">
      <w:pPr>
        <w:pStyle w:val="Header"/>
        <w:rPr>
          <w:rFonts w:ascii="Tahoma" w:hAnsi="Tahoma" w:cs="Tahoma"/>
          <w:sz w:val="22"/>
          <w:szCs w:val="22"/>
        </w:rPr>
      </w:pPr>
      <w:r w:rsidRPr="3B09336B">
        <w:rPr>
          <w:rFonts w:ascii="Tahoma" w:hAnsi="Tahoma" w:cs="Tahoma"/>
          <w:sz w:val="22"/>
          <w:szCs w:val="22"/>
        </w:rPr>
        <w:t xml:space="preserve">This single supplier framework agreement has been awarded by West Midlands Fire and Rescue Authority (the Authority) for the supply of Gas Detection Monitors and associated products. The framework agreement is available to Ambulance, Police and Fire Services. Names of the Contracting Authorities able to use the framework are listed in section 11. </w:t>
      </w:r>
    </w:p>
    <w:p w:rsidR="007B554C" w:rsidRPr="00E00468" w:rsidRDefault="007B554C" w:rsidP="00334F9F">
      <w:pPr>
        <w:pStyle w:val="Header"/>
        <w:rPr>
          <w:rFonts w:ascii="Tahoma" w:hAnsi="Tahoma" w:cs="Tahoma"/>
          <w:bCs/>
          <w:sz w:val="22"/>
          <w:szCs w:val="22"/>
        </w:rPr>
      </w:pPr>
    </w:p>
    <w:p w:rsidR="007B554C" w:rsidRPr="00E00468" w:rsidRDefault="3B09336B" w:rsidP="3B09336B">
      <w:pPr>
        <w:pStyle w:val="Header"/>
        <w:rPr>
          <w:rFonts w:ascii="Tahoma" w:hAnsi="Tahoma" w:cs="Tahoma"/>
          <w:sz w:val="22"/>
          <w:szCs w:val="22"/>
        </w:rPr>
      </w:pPr>
      <w:r w:rsidRPr="3B09336B">
        <w:rPr>
          <w:rFonts w:ascii="Tahoma" w:hAnsi="Tahoma" w:cs="Tahoma"/>
          <w:sz w:val="22"/>
          <w:szCs w:val="22"/>
        </w:rPr>
        <w:t>The framework agreement will commence 1 March 2018 for a period of four years.</w:t>
      </w:r>
    </w:p>
    <w:p w:rsidR="007B554C" w:rsidRPr="00E00468" w:rsidRDefault="007B554C" w:rsidP="00334F9F">
      <w:pPr>
        <w:pStyle w:val="Header"/>
        <w:rPr>
          <w:rFonts w:ascii="Tahoma" w:hAnsi="Tahoma" w:cs="Tahoma"/>
          <w:bCs/>
          <w:sz w:val="22"/>
          <w:szCs w:val="22"/>
        </w:rPr>
      </w:pPr>
    </w:p>
    <w:p w:rsidR="007B554C" w:rsidRPr="007B554C" w:rsidRDefault="007B554C" w:rsidP="3B09336B">
      <w:pPr>
        <w:numPr>
          <w:ilvl w:val="0"/>
          <w:numId w:val="1"/>
        </w:numPr>
        <w:jc w:val="both"/>
        <w:outlineLvl w:val="0"/>
        <w:rPr>
          <w:rFonts w:ascii="Tahoma" w:eastAsia="Times New Roman" w:hAnsi="Tahoma" w:cs="Tahoma"/>
          <w:b/>
          <w:bCs/>
          <w:lang w:val="en-GB"/>
        </w:rPr>
      </w:pPr>
      <w:r w:rsidRPr="007B554C">
        <w:rPr>
          <w:rFonts w:ascii="Tahoma" w:eastAsia="Times New Roman" w:hAnsi="Tahoma" w:cs="Tahoma"/>
          <w:b/>
          <w:bCs/>
          <w:kern w:val="36"/>
          <w:lang w:val="en-GB"/>
        </w:rPr>
        <w:t>Tender Process Overview</w:t>
      </w:r>
    </w:p>
    <w:p w:rsidR="007B554C" w:rsidRPr="00E00468" w:rsidRDefault="3B09336B" w:rsidP="3B09336B">
      <w:pPr>
        <w:spacing w:before="100" w:beforeAutospacing="1" w:after="100" w:afterAutospacing="1" w:line="240" w:lineRule="auto"/>
        <w:rPr>
          <w:rFonts w:ascii="Tahoma" w:eastAsia="Times New Roman" w:hAnsi="Tahoma" w:cs="Tahoma"/>
          <w:lang w:val="en-GB" w:eastAsia="en-GB"/>
        </w:rPr>
      </w:pPr>
      <w:r w:rsidRPr="3B09336B">
        <w:rPr>
          <w:rFonts w:ascii="Tahoma" w:eastAsia="Times New Roman" w:hAnsi="Tahoma" w:cs="Tahoma"/>
          <w:lang w:val="en-GB" w:eastAsia="en-GB"/>
        </w:rPr>
        <w:t xml:space="preserve">The Framework Agreement was publicly advertised in the Official Journal of the European Union 2017/S 230-479090 on 29 November 2017 using the Open Procedure.  </w:t>
      </w:r>
    </w:p>
    <w:p w:rsidR="007B554C" w:rsidRPr="00E00468" w:rsidRDefault="3B09336B" w:rsidP="3B09336B">
      <w:pPr>
        <w:spacing w:before="100" w:beforeAutospacing="1" w:after="100" w:afterAutospacing="1" w:line="240" w:lineRule="auto"/>
        <w:rPr>
          <w:rFonts w:ascii="Tahoma" w:eastAsia="Times New Roman" w:hAnsi="Tahoma" w:cs="Tahoma"/>
          <w:lang w:val="en-GB" w:eastAsia="en-GB"/>
        </w:rPr>
      </w:pPr>
      <w:r w:rsidRPr="3B09336B">
        <w:rPr>
          <w:rFonts w:ascii="Tahoma" w:eastAsia="Times New Roman" w:hAnsi="Tahoma" w:cs="Tahoma"/>
          <w:lang w:val="en-GB" w:eastAsia="en-GB"/>
        </w:rPr>
        <w:t>The tender evaluation was carried out by members of all three Emergency Services.</w:t>
      </w:r>
    </w:p>
    <w:p w:rsidR="007B554C" w:rsidRPr="00E00468" w:rsidRDefault="007B554C" w:rsidP="3B09336B">
      <w:pPr>
        <w:numPr>
          <w:ilvl w:val="0"/>
          <w:numId w:val="1"/>
        </w:numPr>
        <w:jc w:val="both"/>
        <w:outlineLvl w:val="0"/>
        <w:rPr>
          <w:rFonts w:ascii="Tahoma" w:eastAsia="Times New Roman" w:hAnsi="Tahoma" w:cs="Tahoma"/>
          <w:b/>
          <w:bCs/>
          <w:lang w:val="en-GB"/>
        </w:rPr>
      </w:pPr>
      <w:r w:rsidRPr="00E00468">
        <w:rPr>
          <w:rFonts w:ascii="Tahoma" w:eastAsia="Times New Roman" w:hAnsi="Tahoma" w:cs="Tahoma"/>
          <w:b/>
          <w:bCs/>
          <w:kern w:val="36"/>
          <w:lang w:val="en-GB"/>
        </w:rPr>
        <w:t>Supplier Details</w:t>
      </w:r>
    </w:p>
    <w:p w:rsidR="21249A70" w:rsidRDefault="3B09336B" w:rsidP="3B09336B">
      <w:pPr>
        <w:pStyle w:val="Header"/>
        <w:rPr>
          <w:rFonts w:ascii="Tahoma" w:hAnsi="Tahoma" w:cs="Tahoma"/>
          <w:sz w:val="22"/>
          <w:szCs w:val="22"/>
        </w:rPr>
      </w:pPr>
      <w:r w:rsidRPr="3B09336B">
        <w:rPr>
          <w:rFonts w:ascii="Tahoma" w:hAnsi="Tahoma" w:cs="Tahoma"/>
          <w:sz w:val="22"/>
          <w:szCs w:val="22"/>
        </w:rPr>
        <w:t>Life Safety Distribution GmbH (Honeywell Analytics Ltd)</w:t>
      </w:r>
    </w:p>
    <w:p w:rsidR="00832CE3" w:rsidRPr="00E00468" w:rsidRDefault="3B09336B" w:rsidP="3B09336B">
      <w:pPr>
        <w:pStyle w:val="Header"/>
        <w:rPr>
          <w:rFonts w:ascii="Tahoma" w:hAnsi="Tahoma" w:cs="Tahoma"/>
          <w:sz w:val="22"/>
          <w:szCs w:val="22"/>
        </w:rPr>
      </w:pPr>
      <w:proofErr w:type="spellStart"/>
      <w:r w:rsidRPr="3B09336B">
        <w:rPr>
          <w:rFonts w:ascii="Tahoma" w:hAnsi="Tahoma" w:cs="Tahoma"/>
          <w:sz w:val="22"/>
          <w:szCs w:val="22"/>
        </w:rPr>
        <w:t>Hatchpond</w:t>
      </w:r>
      <w:proofErr w:type="spellEnd"/>
      <w:r w:rsidRPr="3B09336B">
        <w:rPr>
          <w:rFonts w:ascii="Tahoma" w:hAnsi="Tahoma" w:cs="Tahoma"/>
          <w:sz w:val="22"/>
          <w:szCs w:val="22"/>
        </w:rPr>
        <w:t xml:space="preserve"> House, 4 </w:t>
      </w:r>
      <w:proofErr w:type="spellStart"/>
      <w:r w:rsidRPr="3B09336B">
        <w:rPr>
          <w:rFonts w:ascii="Tahoma" w:hAnsi="Tahoma" w:cs="Tahoma"/>
          <w:sz w:val="22"/>
          <w:szCs w:val="22"/>
        </w:rPr>
        <w:t>Stinsford</w:t>
      </w:r>
      <w:proofErr w:type="spellEnd"/>
      <w:r w:rsidRPr="3B09336B">
        <w:rPr>
          <w:rFonts w:ascii="Tahoma" w:hAnsi="Tahoma" w:cs="Tahoma"/>
          <w:sz w:val="22"/>
          <w:szCs w:val="22"/>
        </w:rPr>
        <w:t xml:space="preserve"> Road, </w:t>
      </w:r>
    </w:p>
    <w:p w:rsidR="00832CE3" w:rsidRPr="00E00468" w:rsidRDefault="3B09336B" w:rsidP="3B09336B">
      <w:pPr>
        <w:pStyle w:val="Header"/>
        <w:rPr>
          <w:rFonts w:ascii="Tahoma" w:hAnsi="Tahoma" w:cs="Tahoma"/>
          <w:sz w:val="22"/>
          <w:szCs w:val="22"/>
        </w:rPr>
      </w:pPr>
      <w:r w:rsidRPr="3B09336B">
        <w:rPr>
          <w:rFonts w:ascii="Tahoma" w:hAnsi="Tahoma" w:cs="Tahoma"/>
          <w:sz w:val="22"/>
          <w:szCs w:val="22"/>
        </w:rPr>
        <w:t xml:space="preserve">Nuffield Industrial Estate, </w:t>
      </w:r>
    </w:p>
    <w:p w:rsidR="007B554C" w:rsidRPr="00E00468" w:rsidRDefault="3B09336B" w:rsidP="3B09336B">
      <w:pPr>
        <w:pStyle w:val="Header"/>
        <w:rPr>
          <w:rFonts w:ascii="Tahoma" w:hAnsi="Tahoma" w:cs="Tahoma"/>
          <w:sz w:val="22"/>
          <w:szCs w:val="22"/>
        </w:rPr>
      </w:pPr>
      <w:r w:rsidRPr="3B09336B">
        <w:rPr>
          <w:rFonts w:ascii="Tahoma" w:hAnsi="Tahoma" w:cs="Tahoma"/>
          <w:sz w:val="22"/>
          <w:szCs w:val="22"/>
        </w:rPr>
        <w:t xml:space="preserve">Poole, Dorset, BH17 0RZ. </w:t>
      </w:r>
    </w:p>
    <w:p w:rsidR="007B554C" w:rsidRPr="00E00468" w:rsidRDefault="007B554C" w:rsidP="00832CE3">
      <w:pPr>
        <w:pStyle w:val="Header"/>
        <w:rPr>
          <w:rFonts w:ascii="Tahoma" w:hAnsi="Tahoma" w:cs="Tahoma"/>
          <w:bCs/>
          <w:sz w:val="22"/>
          <w:szCs w:val="22"/>
        </w:rPr>
      </w:pPr>
    </w:p>
    <w:p w:rsidR="00832CE3" w:rsidRPr="00E00468" w:rsidRDefault="3B09336B" w:rsidP="3B09336B">
      <w:pPr>
        <w:pStyle w:val="Header"/>
        <w:rPr>
          <w:rFonts w:ascii="Tahoma" w:hAnsi="Tahoma" w:cs="Tahoma"/>
          <w:sz w:val="22"/>
          <w:szCs w:val="22"/>
        </w:rPr>
      </w:pPr>
      <w:r w:rsidRPr="3B09336B">
        <w:rPr>
          <w:rFonts w:ascii="Tahoma" w:hAnsi="Tahoma" w:cs="Tahoma"/>
          <w:sz w:val="22"/>
          <w:szCs w:val="22"/>
        </w:rPr>
        <w:t xml:space="preserve">Peter Barratt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975"/>
      </w:tblGrid>
      <w:tr w:rsidR="00832CE3" w:rsidRPr="00E00468" w:rsidTr="3B09336B">
        <w:trPr>
          <w:trHeight w:val="80"/>
        </w:trPr>
        <w:tc>
          <w:tcPr>
            <w:tcW w:w="6975" w:type="dxa"/>
          </w:tcPr>
          <w:p w:rsidR="00832CE3" w:rsidRPr="00E00468" w:rsidRDefault="3B09336B" w:rsidP="3B09336B">
            <w:pPr>
              <w:pStyle w:val="Header"/>
              <w:rPr>
                <w:rFonts w:ascii="Tahoma" w:hAnsi="Tahoma" w:cs="Tahoma"/>
                <w:sz w:val="22"/>
                <w:szCs w:val="22"/>
              </w:rPr>
            </w:pPr>
            <w:r w:rsidRPr="3B09336B">
              <w:rPr>
                <w:rFonts w:ascii="Tahoma" w:hAnsi="Tahoma" w:cs="Tahoma"/>
                <w:sz w:val="22"/>
                <w:szCs w:val="22"/>
              </w:rPr>
              <w:t xml:space="preserve">Office 01202 676 161 </w:t>
            </w:r>
          </w:p>
          <w:p w:rsidR="00832CE3" w:rsidRPr="00E00468" w:rsidRDefault="3B09336B" w:rsidP="3B09336B">
            <w:pPr>
              <w:pStyle w:val="Header"/>
              <w:rPr>
                <w:rFonts w:ascii="Tahoma" w:hAnsi="Tahoma" w:cs="Tahoma"/>
                <w:sz w:val="22"/>
                <w:szCs w:val="22"/>
              </w:rPr>
            </w:pPr>
            <w:r w:rsidRPr="3B09336B">
              <w:rPr>
                <w:rFonts w:ascii="Tahoma" w:hAnsi="Tahoma" w:cs="Tahoma"/>
                <w:sz w:val="22"/>
                <w:szCs w:val="22"/>
              </w:rPr>
              <w:t xml:space="preserve">Mobile 07730 952901 </w:t>
            </w:r>
          </w:p>
          <w:p w:rsidR="00832CE3" w:rsidRPr="00E00468" w:rsidRDefault="0061333A" w:rsidP="21249A70">
            <w:pPr>
              <w:pStyle w:val="Header"/>
              <w:rPr>
                <w:rFonts w:ascii="Tahoma" w:hAnsi="Tahoma" w:cs="Tahoma"/>
                <w:sz w:val="22"/>
                <w:szCs w:val="22"/>
              </w:rPr>
            </w:pPr>
            <w:hyperlink r:id="rId9">
              <w:r w:rsidR="21249A70" w:rsidRPr="21249A70">
                <w:rPr>
                  <w:rStyle w:val="Hyperlink"/>
                  <w:rFonts w:ascii="Tahoma" w:hAnsi="Tahoma" w:cs="Tahoma"/>
                  <w:sz w:val="22"/>
                  <w:szCs w:val="22"/>
                </w:rPr>
                <w:t>peter.barratt@honeywell.com</w:t>
              </w:r>
            </w:hyperlink>
          </w:p>
          <w:p w:rsidR="00832CE3" w:rsidRPr="00E00468" w:rsidRDefault="00832CE3" w:rsidP="21249A70">
            <w:pPr>
              <w:pStyle w:val="Header"/>
              <w:rPr>
                <w:rFonts w:ascii="Tahoma" w:hAnsi="Tahoma" w:cs="Tahoma"/>
                <w:sz w:val="22"/>
                <w:szCs w:val="22"/>
              </w:rPr>
            </w:pPr>
          </w:p>
        </w:tc>
      </w:tr>
    </w:tbl>
    <w:p w:rsidR="007B554C" w:rsidRPr="00E00468" w:rsidRDefault="007B554C" w:rsidP="3B09336B">
      <w:pPr>
        <w:numPr>
          <w:ilvl w:val="0"/>
          <w:numId w:val="1"/>
        </w:numPr>
        <w:jc w:val="both"/>
        <w:outlineLvl w:val="0"/>
        <w:rPr>
          <w:rFonts w:ascii="Tahoma" w:eastAsia="Times New Roman" w:hAnsi="Tahoma" w:cs="Tahoma"/>
          <w:b/>
          <w:bCs/>
          <w:lang w:val="en-GB"/>
        </w:rPr>
      </w:pPr>
      <w:r w:rsidRPr="007B554C">
        <w:rPr>
          <w:rFonts w:ascii="Tahoma" w:eastAsia="Times New Roman" w:hAnsi="Tahoma" w:cs="Tahoma"/>
          <w:b/>
          <w:bCs/>
          <w:kern w:val="36"/>
          <w:lang w:val="en-GB"/>
        </w:rPr>
        <w:t>Expected Benefits</w:t>
      </w:r>
    </w:p>
    <w:p w:rsidR="007B554C" w:rsidRPr="00E00468" w:rsidRDefault="007B554C" w:rsidP="3B09336B">
      <w:pPr>
        <w:widowControl w:val="0"/>
        <w:spacing w:after="0" w:line="240" w:lineRule="auto"/>
        <w:rPr>
          <w:rFonts w:ascii="Tahoma" w:eastAsia="Times New Roman" w:hAnsi="Tahoma" w:cs="Tahoma"/>
          <w:lang w:val="en-GB"/>
        </w:rPr>
      </w:pPr>
      <w:r w:rsidRPr="21249A70">
        <w:rPr>
          <w:rFonts w:ascii="Tahoma" w:eastAsia="Times New Roman" w:hAnsi="Tahoma" w:cs="Tahoma"/>
          <w:kern w:val="36"/>
          <w:lang w:val="en-GB"/>
        </w:rPr>
        <w:t>The benefits of using this framework are: quick and easy to use, no need for further competition, no sign up fee, reduced prices, standardisation of specifications.</w:t>
      </w:r>
    </w:p>
    <w:p w:rsidR="007B554C" w:rsidRPr="00E00468" w:rsidRDefault="007B554C" w:rsidP="007B554C">
      <w:pPr>
        <w:widowControl w:val="0"/>
        <w:spacing w:after="0" w:line="240" w:lineRule="auto"/>
        <w:rPr>
          <w:rFonts w:ascii="Tahoma" w:eastAsia="Times New Roman" w:hAnsi="Tahoma" w:cs="Tahoma"/>
          <w:bCs/>
          <w:kern w:val="36"/>
          <w:lang w:val="en-GB"/>
        </w:rPr>
      </w:pPr>
    </w:p>
    <w:p w:rsidR="00DA01AC" w:rsidRPr="00E00468" w:rsidRDefault="00DA01AC" w:rsidP="3B09336B">
      <w:pPr>
        <w:widowControl w:val="0"/>
        <w:spacing w:after="0" w:line="240" w:lineRule="auto"/>
        <w:rPr>
          <w:rFonts w:ascii="Tahoma" w:eastAsia="Times New Roman" w:hAnsi="Tahoma" w:cs="Tahoma"/>
          <w:lang w:val="en-GB"/>
        </w:rPr>
      </w:pPr>
      <w:r w:rsidRPr="21249A70">
        <w:rPr>
          <w:rFonts w:ascii="Tahoma" w:eastAsia="Times New Roman" w:hAnsi="Tahoma" w:cs="Tahoma"/>
          <w:kern w:val="36"/>
          <w:lang w:val="en-GB"/>
        </w:rPr>
        <w:t>Services can award directly to the Supplier, removing the need to condu</w:t>
      </w:r>
      <w:r w:rsidR="00DB6FB6">
        <w:rPr>
          <w:rFonts w:ascii="Tahoma" w:eastAsia="Times New Roman" w:hAnsi="Tahoma" w:cs="Tahoma"/>
          <w:kern w:val="36"/>
          <w:lang w:val="en-GB"/>
        </w:rPr>
        <w:t>c</w:t>
      </w:r>
      <w:r w:rsidRPr="21249A70">
        <w:rPr>
          <w:rFonts w:ascii="Tahoma" w:eastAsia="Times New Roman" w:hAnsi="Tahoma" w:cs="Tahoma"/>
          <w:kern w:val="36"/>
          <w:lang w:val="en-GB"/>
        </w:rPr>
        <w:t>t a full tender exercise and lengthy supplier evaluations, saving time and costs associated with procurement exercises.</w:t>
      </w:r>
    </w:p>
    <w:p w:rsidR="007B554C" w:rsidRPr="00E00468" w:rsidRDefault="007B554C" w:rsidP="00334F9F">
      <w:pPr>
        <w:pStyle w:val="Header"/>
        <w:rPr>
          <w:rFonts w:ascii="Tahoma" w:hAnsi="Tahoma" w:cs="Tahoma"/>
          <w:bCs/>
          <w:sz w:val="22"/>
          <w:szCs w:val="22"/>
        </w:rPr>
      </w:pPr>
    </w:p>
    <w:p w:rsidR="007B554C" w:rsidRPr="00E00468" w:rsidRDefault="00832CE3" w:rsidP="3B09336B">
      <w:pPr>
        <w:numPr>
          <w:ilvl w:val="0"/>
          <w:numId w:val="1"/>
        </w:numPr>
        <w:jc w:val="both"/>
        <w:outlineLvl w:val="0"/>
        <w:rPr>
          <w:rFonts w:ascii="Tahoma" w:eastAsia="Times New Roman" w:hAnsi="Tahoma" w:cs="Tahoma"/>
          <w:b/>
          <w:bCs/>
          <w:lang w:val="en-GB"/>
        </w:rPr>
      </w:pPr>
      <w:r w:rsidRPr="00E00468">
        <w:rPr>
          <w:rFonts w:ascii="Tahoma" w:eastAsia="Times New Roman" w:hAnsi="Tahoma" w:cs="Tahoma"/>
          <w:b/>
          <w:bCs/>
          <w:kern w:val="36"/>
          <w:lang w:val="en-GB"/>
        </w:rPr>
        <w:t>Placing</w:t>
      </w:r>
      <w:r w:rsidR="007B554C" w:rsidRPr="00E00468">
        <w:rPr>
          <w:rFonts w:ascii="Tahoma" w:eastAsia="Times New Roman" w:hAnsi="Tahoma" w:cs="Tahoma"/>
          <w:b/>
          <w:bCs/>
          <w:kern w:val="36"/>
          <w:lang w:val="en-GB"/>
        </w:rPr>
        <w:t xml:space="preserve"> Purchase Orders</w:t>
      </w:r>
    </w:p>
    <w:p w:rsidR="00832CE3" w:rsidRPr="00E00468" w:rsidRDefault="00832CE3" w:rsidP="3B09336B">
      <w:pPr>
        <w:jc w:val="both"/>
        <w:outlineLvl w:val="0"/>
        <w:rPr>
          <w:rFonts w:ascii="Tahoma" w:hAnsi="Tahoma" w:cs="Tahoma"/>
        </w:rPr>
      </w:pPr>
      <w:r w:rsidRPr="21249A70">
        <w:rPr>
          <w:rFonts w:ascii="Tahoma" w:hAnsi="Tahoma" w:cs="Tahoma"/>
          <w:kern w:val="36"/>
        </w:rPr>
        <w:t>Purchasing orders must include the framework agreement reference WMFS C002461</w:t>
      </w:r>
      <w:r w:rsidR="00421A60">
        <w:rPr>
          <w:rFonts w:ascii="Tahoma" w:hAnsi="Tahoma" w:cs="Tahoma"/>
          <w:kern w:val="36"/>
        </w:rPr>
        <w:t xml:space="preserve"> and be made to </w:t>
      </w:r>
      <w:r w:rsidR="00421A60" w:rsidRPr="21249A70">
        <w:rPr>
          <w:rFonts w:ascii="Tahoma" w:hAnsi="Tahoma" w:cs="Tahoma"/>
        </w:rPr>
        <w:t>Life Safety Distribution GmbH</w:t>
      </w:r>
      <w:r w:rsidR="00421A60">
        <w:rPr>
          <w:rFonts w:ascii="Tahoma" w:hAnsi="Tahoma" w:cs="Tahoma"/>
        </w:rPr>
        <w:t>.</w:t>
      </w:r>
    </w:p>
    <w:p w:rsidR="00832CE3" w:rsidRPr="00E00468" w:rsidRDefault="00832CE3" w:rsidP="3B09336B">
      <w:pPr>
        <w:jc w:val="both"/>
        <w:rPr>
          <w:rFonts w:ascii="Tahoma" w:hAnsi="Tahoma" w:cs="Tahoma"/>
        </w:rPr>
      </w:pPr>
      <w:r w:rsidRPr="21249A70">
        <w:rPr>
          <w:rFonts w:ascii="Tahoma" w:hAnsi="Tahoma" w:cs="Tahoma"/>
          <w:kern w:val="36"/>
        </w:rPr>
        <w:lastRenderedPageBreak/>
        <w:t>Only the terms set out in the Framework Agreement will apply for the call-off contracts and any other terms presented to the Customer or the Supplier will be considered null and void.</w:t>
      </w:r>
    </w:p>
    <w:p w:rsidR="00832CE3" w:rsidRPr="00E00468" w:rsidRDefault="00832CE3" w:rsidP="3B09336B">
      <w:pPr>
        <w:jc w:val="both"/>
        <w:outlineLvl w:val="0"/>
        <w:rPr>
          <w:rFonts w:ascii="Tahoma" w:hAnsi="Tahoma" w:cs="Tahoma"/>
        </w:rPr>
      </w:pPr>
      <w:r w:rsidRPr="21249A70">
        <w:rPr>
          <w:rFonts w:ascii="Tahoma" w:hAnsi="Tahoma" w:cs="Tahoma"/>
          <w:kern w:val="36"/>
        </w:rPr>
        <w:t>Any pricing and evaluation information supplied by the Authority is commercially sensitive to the Supplier and therefore must not be shared outside the requesting Service.</w:t>
      </w:r>
    </w:p>
    <w:p w:rsidR="00832CE3" w:rsidRPr="00E00468" w:rsidRDefault="3B09336B" w:rsidP="3B09336B">
      <w:pPr>
        <w:jc w:val="both"/>
        <w:rPr>
          <w:rFonts w:ascii="Tahoma" w:hAnsi="Tahoma" w:cs="Tahoma"/>
        </w:rPr>
      </w:pPr>
      <w:r w:rsidRPr="3B09336B">
        <w:rPr>
          <w:rFonts w:ascii="Tahoma" w:hAnsi="Tahoma" w:cs="Tahoma"/>
        </w:rPr>
        <w:t>Where a call-off contract is placed under this Framework Agreement it should not be put in place for any longer than the Framework expiry date.  Upon expiry of any call-off contract the Service should review its commitments in respect of EU Procurement legislations and should not extend the contract.  If a call-off contract is in place that expires after the framework expiry date the call-off contract will not be under the original terms of this Framework Agreement and the Authority will not be liable should a Supplier/Customer allow this to occur.</w:t>
      </w:r>
    </w:p>
    <w:p w:rsidR="00BD4C5E" w:rsidRPr="00E00468" w:rsidRDefault="00BD4C5E" w:rsidP="3B09336B">
      <w:pPr>
        <w:numPr>
          <w:ilvl w:val="0"/>
          <w:numId w:val="1"/>
        </w:numPr>
        <w:jc w:val="both"/>
        <w:outlineLvl w:val="0"/>
        <w:rPr>
          <w:rFonts w:ascii="Tahoma" w:eastAsia="Times New Roman" w:hAnsi="Tahoma" w:cs="Tahoma"/>
          <w:b/>
          <w:bCs/>
          <w:lang w:val="en-GB"/>
        </w:rPr>
      </w:pPr>
      <w:r w:rsidRPr="00BD4C5E">
        <w:rPr>
          <w:rFonts w:ascii="Tahoma" w:eastAsia="Times New Roman" w:hAnsi="Tahoma" w:cs="Tahoma"/>
          <w:b/>
          <w:bCs/>
          <w:kern w:val="36"/>
          <w:lang w:val="en-GB"/>
        </w:rPr>
        <w:t>Pricing</w:t>
      </w:r>
    </w:p>
    <w:p w:rsidR="007B554C" w:rsidRDefault="3B09336B" w:rsidP="3B09336B">
      <w:pPr>
        <w:pStyle w:val="NormalWeb"/>
        <w:rPr>
          <w:rFonts w:ascii="Tahoma" w:eastAsiaTheme="minorEastAsia" w:hAnsi="Tahoma" w:cs="Tahoma"/>
          <w:sz w:val="22"/>
          <w:szCs w:val="22"/>
          <w:lang w:val="en-US" w:eastAsia="en-US"/>
        </w:rPr>
      </w:pPr>
      <w:r w:rsidRPr="3B09336B">
        <w:rPr>
          <w:rFonts w:ascii="Tahoma" w:eastAsiaTheme="minorEastAsia" w:hAnsi="Tahoma" w:cs="Tahoma"/>
          <w:sz w:val="22"/>
          <w:szCs w:val="22"/>
          <w:lang w:val="en-US" w:eastAsia="en-US"/>
        </w:rPr>
        <w:t xml:space="preserve">The prices are fixed for two years from 1st March 2018.  </w:t>
      </w:r>
      <w:r w:rsidR="00821036" w:rsidRPr="3B09336B">
        <w:rPr>
          <w:rFonts w:ascii="Tahoma" w:eastAsiaTheme="minorEastAsia" w:hAnsi="Tahoma" w:cs="Tahoma"/>
          <w:sz w:val="22"/>
          <w:szCs w:val="22"/>
          <w:lang w:val="en-US" w:eastAsia="en-US"/>
        </w:rPr>
        <w:t>The</w:t>
      </w:r>
      <w:r w:rsidRPr="3B09336B">
        <w:rPr>
          <w:rFonts w:ascii="Tahoma" w:eastAsiaTheme="minorEastAsia" w:hAnsi="Tahoma" w:cs="Tahoma"/>
          <w:sz w:val="22"/>
          <w:szCs w:val="22"/>
          <w:lang w:val="en-US" w:eastAsia="en-US"/>
        </w:rPr>
        <w:t xml:space="preserve"> Contract Price is subject to review after 24 months and may be increased by not more than Consumer Price Index using the formula stated in the invitation to tender. </w:t>
      </w:r>
    </w:p>
    <w:p w:rsidR="00421A60" w:rsidRDefault="00421A60" w:rsidP="3B09336B">
      <w:pPr>
        <w:widowControl w:val="0"/>
        <w:spacing w:after="0" w:line="240" w:lineRule="auto"/>
        <w:rPr>
          <w:rFonts w:ascii="Tahoma" w:eastAsia="Times New Roman" w:hAnsi="Tahoma" w:cs="Tahoma"/>
          <w:lang w:val="en-GB"/>
        </w:rPr>
      </w:pPr>
      <w:r w:rsidRPr="21249A70">
        <w:rPr>
          <w:rFonts w:ascii="Tahoma" w:eastAsia="Times New Roman" w:hAnsi="Tahoma" w:cs="Tahoma"/>
          <w:kern w:val="36"/>
          <w:lang w:val="en-GB"/>
        </w:rPr>
        <w:t xml:space="preserve">There are no price breaks; prices are the same for any quantity ordered. </w:t>
      </w:r>
      <w:r>
        <w:rPr>
          <w:rFonts w:ascii="Tahoma" w:eastAsia="Times New Roman" w:hAnsi="Tahoma" w:cs="Tahoma"/>
          <w:kern w:val="36"/>
          <w:lang w:val="en-GB"/>
        </w:rPr>
        <w:t xml:space="preserve">However, the </w:t>
      </w:r>
      <w:r w:rsidR="00BC17D0">
        <w:rPr>
          <w:rFonts w:ascii="Tahoma" w:eastAsia="Times New Roman" w:hAnsi="Tahoma" w:cs="Tahoma"/>
          <w:kern w:val="36"/>
          <w:lang w:val="en-GB"/>
        </w:rPr>
        <w:t>embedded</w:t>
      </w:r>
      <w:r>
        <w:rPr>
          <w:rFonts w:ascii="Tahoma" w:eastAsia="Times New Roman" w:hAnsi="Tahoma" w:cs="Tahoma"/>
          <w:kern w:val="36"/>
          <w:lang w:val="en-GB"/>
        </w:rPr>
        <w:t xml:space="preserve"> price lists exclude carriage and it will be added as follows:  orders up to £5,000 carriage charge £12.00; orders between £5,000 and £10,000 carriage charge £18.00; orders above £10,000 carriage charge £44.00</w:t>
      </w:r>
      <w:r w:rsidR="00BC17D0">
        <w:rPr>
          <w:rFonts w:ascii="Tahoma" w:eastAsia="Times New Roman" w:hAnsi="Tahoma" w:cs="Tahoma"/>
          <w:kern w:val="36"/>
          <w:lang w:val="en-GB"/>
        </w:rPr>
        <w:t>.  There also an additional cost for delivery of dan</w:t>
      </w:r>
      <w:r w:rsidR="00DB6FB6">
        <w:rPr>
          <w:rFonts w:ascii="Tahoma" w:eastAsia="Times New Roman" w:hAnsi="Tahoma" w:cs="Tahoma"/>
          <w:kern w:val="36"/>
          <w:lang w:val="en-GB"/>
        </w:rPr>
        <w:t>gerous goods (calibration gases</w:t>
      </w:r>
      <w:r w:rsidR="00BC17D0">
        <w:rPr>
          <w:rFonts w:ascii="Tahoma" w:eastAsia="Times New Roman" w:hAnsi="Tahoma" w:cs="Tahoma"/>
          <w:kern w:val="36"/>
          <w:lang w:val="en-GB"/>
        </w:rPr>
        <w:t>) of £30 per shipment.</w:t>
      </w:r>
    </w:p>
    <w:p w:rsidR="00BC17D0" w:rsidRDefault="00BC17D0" w:rsidP="00421A60">
      <w:pPr>
        <w:widowControl w:val="0"/>
        <w:spacing w:after="0" w:line="240" w:lineRule="auto"/>
        <w:rPr>
          <w:rFonts w:ascii="Tahoma" w:eastAsia="Times New Roman" w:hAnsi="Tahoma" w:cs="Tahoma"/>
          <w:kern w:val="36"/>
          <w:lang w:val="en-GB"/>
        </w:rPr>
      </w:pPr>
    </w:p>
    <w:p w:rsidR="00BC17D0" w:rsidRDefault="00BC17D0" w:rsidP="00BC17D0">
      <w:pPr>
        <w:jc w:val="both"/>
        <w:outlineLvl w:val="0"/>
        <w:rPr>
          <w:rFonts w:ascii="Tahoma" w:eastAsia="Times New Roman" w:hAnsi="Tahoma" w:cs="Tahoma"/>
          <w:b/>
          <w:bCs/>
          <w:kern w:val="36"/>
          <w:lang w:val="en-GB"/>
        </w:rPr>
      </w:pPr>
      <w:r>
        <w:rPr>
          <w:rFonts w:ascii="Tahoma" w:eastAsia="Times New Roman" w:hAnsi="Tahoma" w:cs="Tahoma"/>
          <w:b/>
          <w:bCs/>
          <w:kern w:val="36"/>
          <w:lang w:val="en-GB"/>
        </w:rPr>
        <w:t xml:space="preserve"> </w:t>
      </w:r>
      <w:r w:rsidR="000855F5">
        <w:rPr>
          <w:rFonts w:ascii="Tahoma" w:eastAsia="Times New Roman" w:hAnsi="Tahoma" w:cs="Tahoma"/>
          <w:b/>
          <w:bCs/>
          <w:kern w:val="36"/>
          <w:lang w:val="en-G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AcroExch.Document.11" ShapeID="_x0000_i1025" DrawAspect="Icon" ObjectID="_1591605212" r:id="rId11"/>
        </w:object>
      </w:r>
      <w:r w:rsidR="000855F5">
        <w:rPr>
          <w:rFonts w:ascii="Tahoma" w:eastAsia="Times New Roman" w:hAnsi="Tahoma" w:cs="Tahoma"/>
          <w:b/>
          <w:bCs/>
          <w:kern w:val="36"/>
          <w:lang w:val="en-GB"/>
        </w:rPr>
        <w:object w:dxaOrig="1551" w:dyaOrig="1004">
          <v:shape id="_x0000_i1026" type="#_x0000_t75" style="width:77.25pt;height:50.25pt" o:ole="">
            <v:imagedata r:id="rId12" o:title=""/>
          </v:shape>
          <o:OLEObject Type="Embed" ProgID="AcroExch.Document.11" ShapeID="_x0000_i1026" DrawAspect="Icon" ObjectID="_1591605213" r:id="rId13"/>
        </w:object>
      </w:r>
      <w:r w:rsidR="000855F5">
        <w:rPr>
          <w:rFonts w:ascii="Tahoma" w:eastAsia="Times New Roman" w:hAnsi="Tahoma" w:cs="Tahoma"/>
          <w:b/>
          <w:bCs/>
          <w:kern w:val="36"/>
          <w:lang w:val="en-GB"/>
        </w:rPr>
        <w:object w:dxaOrig="1551" w:dyaOrig="1004">
          <v:shape id="_x0000_i1027" type="#_x0000_t75" style="width:77.25pt;height:50.25pt" o:ole="">
            <v:imagedata r:id="rId14" o:title=""/>
          </v:shape>
          <o:OLEObject Type="Embed" ProgID="AcroExch.Document.11" ShapeID="_x0000_i1027" DrawAspect="Icon" ObjectID="_1591605214" r:id="rId15"/>
        </w:object>
      </w:r>
      <w:r w:rsidR="000855F5">
        <w:rPr>
          <w:rFonts w:ascii="Tahoma" w:eastAsia="Times New Roman" w:hAnsi="Tahoma" w:cs="Tahoma"/>
          <w:b/>
          <w:bCs/>
          <w:kern w:val="36"/>
          <w:lang w:val="en-GB"/>
        </w:rPr>
        <w:object w:dxaOrig="1551" w:dyaOrig="1004">
          <v:shape id="_x0000_i1028" type="#_x0000_t75" style="width:77.25pt;height:50.25pt" o:ole="">
            <v:imagedata r:id="rId16" o:title=""/>
          </v:shape>
          <o:OLEObject Type="Embed" ProgID="AcroExch.Document.11" ShapeID="_x0000_i1028" DrawAspect="Icon" ObjectID="_1591605215" r:id="rId17"/>
        </w:object>
      </w:r>
      <w:r w:rsidR="000855F5">
        <w:rPr>
          <w:rFonts w:ascii="Tahoma" w:eastAsia="Times New Roman" w:hAnsi="Tahoma" w:cs="Tahoma"/>
          <w:b/>
          <w:bCs/>
          <w:kern w:val="36"/>
          <w:lang w:val="en-GB"/>
        </w:rPr>
        <w:object w:dxaOrig="1551" w:dyaOrig="1004">
          <v:shape id="_x0000_i1029" type="#_x0000_t75" style="width:77.25pt;height:50.25pt" o:ole="">
            <v:imagedata r:id="rId18" o:title=""/>
          </v:shape>
          <o:OLEObject Type="Embed" ProgID="AcroExch.Document.11" ShapeID="_x0000_i1029" DrawAspect="Icon" ObjectID="_1591605216" r:id="rId19"/>
        </w:object>
      </w:r>
      <w:r w:rsidR="000855F5">
        <w:rPr>
          <w:rFonts w:ascii="Tahoma" w:eastAsia="Times New Roman" w:hAnsi="Tahoma" w:cs="Tahoma"/>
          <w:b/>
          <w:bCs/>
          <w:kern w:val="36"/>
          <w:lang w:val="en-GB"/>
        </w:rPr>
        <w:object w:dxaOrig="1551" w:dyaOrig="1004">
          <v:shape id="_x0000_i1030" type="#_x0000_t75" style="width:77.25pt;height:50.25pt" o:ole="">
            <v:imagedata r:id="rId20" o:title=""/>
          </v:shape>
          <o:OLEObject Type="Embed" ProgID="AcroExch.Document.11" ShapeID="_x0000_i1030" DrawAspect="Icon" ObjectID="_1591605217" r:id="rId21"/>
        </w:object>
      </w:r>
      <w:r w:rsidR="000855F5">
        <w:rPr>
          <w:rFonts w:ascii="Tahoma" w:eastAsia="Times New Roman" w:hAnsi="Tahoma" w:cs="Tahoma"/>
          <w:b/>
          <w:bCs/>
          <w:kern w:val="36"/>
          <w:lang w:val="en-GB"/>
        </w:rPr>
        <w:object w:dxaOrig="1551" w:dyaOrig="1004">
          <v:shape id="_x0000_i1031" type="#_x0000_t75" style="width:77.25pt;height:50.25pt" o:ole="">
            <v:imagedata r:id="rId22" o:title=""/>
          </v:shape>
          <o:OLEObject Type="Embed" ProgID="AcroExch.Document.11" ShapeID="_x0000_i1031" DrawAspect="Icon" ObjectID="_1591605218" r:id="rId23"/>
        </w:object>
      </w:r>
      <w:r w:rsidR="000855F5">
        <w:rPr>
          <w:rFonts w:ascii="Tahoma" w:eastAsia="Times New Roman" w:hAnsi="Tahoma" w:cs="Tahoma"/>
          <w:b/>
          <w:bCs/>
          <w:kern w:val="36"/>
          <w:lang w:val="en-GB"/>
        </w:rPr>
        <w:object w:dxaOrig="1551" w:dyaOrig="1004">
          <v:shape id="_x0000_i1032" type="#_x0000_t75" style="width:77.25pt;height:50.25pt" o:ole="">
            <v:imagedata r:id="rId24" o:title=""/>
          </v:shape>
          <o:OLEObject Type="Embed" ProgID="AcroExch.Document.11" ShapeID="_x0000_i1032" DrawAspect="Icon" ObjectID="_1591605219" r:id="rId25"/>
        </w:object>
      </w:r>
      <w:r w:rsidR="000855F5">
        <w:rPr>
          <w:rFonts w:ascii="Tahoma" w:eastAsia="Times New Roman" w:hAnsi="Tahoma" w:cs="Tahoma"/>
          <w:b/>
          <w:bCs/>
          <w:kern w:val="36"/>
          <w:lang w:val="en-GB"/>
        </w:rPr>
        <w:object w:dxaOrig="1551" w:dyaOrig="1004">
          <v:shape id="_x0000_i1033" type="#_x0000_t75" style="width:77.25pt;height:50.25pt" o:ole="">
            <v:imagedata r:id="rId26" o:title=""/>
          </v:shape>
          <o:OLEObject Type="Embed" ProgID="AcroExch.Document.11" ShapeID="_x0000_i1033" DrawAspect="Icon" ObjectID="_1591605220" r:id="rId27"/>
        </w:object>
      </w:r>
      <w:r>
        <w:rPr>
          <w:rFonts w:ascii="Tahoma" w:eastAsia="Times New Roman" w:hAnsi="Tahoma" w:cs="Tahoma"/>
          <w:b/>
          <w:bCs/>
          <w:kern w:val="36"/>
          <w:lang w:val="en-GB"/>
        </w:rPr>
        <w:t xml:space="preserve">        </w:t>
      </w:r>
      <w:r>
        <w:rPr>
          <w:rFonts w:ascii="Tahoma" w:eastAsia="Times New Roman" w:hAnsi="Tahoma" w:cs="Tahoma"/>
          <w:b/>
          <w:bCs/>
          <w:kern w:val="36"/>
          <w:lang w:val="en-GB"/>
        </w:rPr>
        <w:tab/>
      </w:r>
      <w:r>
        <w:rPr>
          <w:rFonts w:ascii="Tahoma" w:eastAsia="Times New Roman" w:hAnsi="Tahoma" w:cs="Tahoma"/>
          <w:b/>
          <w:bCs/>
          <w:kern w:val="36"/>
          <w:lang w:val="en-GB"/>
        </w:rPr>
        <w:tab/>
      </w:r>
    </w:p>
    <w:p w:rsidR="00BC17D0" w:rsidRDefault="00BC17D0" w:rsidP="00BC17D0">
      <w:pPr>
        <w:jc w:val="both"/>
        <w:outlineLvl w:val="0"/>
        <w:rPr>
          <w:rFonts w:ascii="Tahoma" w:eastAsia="Times New Roman" w:hAnsi="Tahoma" w:cs="Tahoma"/>
          <w:b/>
          <w:bCs/>
          <w:kern w:val="36"/>
          <w:lang w:val="en-GB"/>
        </w:rPr>
      </w:pPr>
      <w:r>
        <w:rPr>
          <w:rFonts w:ascii="Tahoma" w:eastAsia="Times New Roman" w:hAnsi="Tahoma" w:cs="Tahoma"/>
          <w:b/>
          <w:bCs/>
          <w:kern w:val="36"/>
          <w:lang w:val="en-GB"/>
        </w:rPr>
        <w:tab/>
      </w:r>
      <w:r>
        <w:rPr>
          <w:rFonts w:ascii="Tahoma" w:eastAsia="Times New Roman" w:hAnsi="Tahoma" w:cs="Tahoma"/>
          <w:b/>
          <w:bCs/>
          <w:kern w:val="36"/>
          <w:lang w:val="en-GB"/>
        </w:rPr>
        <w:tab/>
      </w:r>
    </w:p>
    <w:p w:rsidR="00BC17D0" w:rsidRPr="00421A60" w:rsidRDefault="00BC17D0" w:rsidP="00BC17D0">
      <w:pPr>
        <w:jc w:val="both"/>
        <w:outlineLvl w:val="0"/>
        <w:rPr>
          <w:rFonts w:ascii="Tahoma" w:eastAsia="Times New Roman" w:hAnsi="Tahoma" w:cs="Tahoma"/>
          <w:b/>
          <w:bCs/>
          <w:kern w:val="36"/>
          <w:lang w:val="en-GB"/>
        </w:rPr>
      </w:pPr>
      <w:r>
        <w:rPr>
          <w:rFonts w:ascii="Tahoma" w:eastAsia="Times New Roman" w:hAnsi="Tahoma" w:cs="Tahoma"/>
          <w:b/>
          <w:bCs/>
          <w:kern w:val="36"/>
          <w:lang w:val="en-GB"/>
        </w:rPr>
        <w:tab/>
      </w:r>
      <w:r>
        <w:rPr>
          <w:rFonts w:ascii="Tahoma" w:eastAsia="Times New Roman" w:hAnsi="Tahoma" w:cs="Tahoma"/>
          <w:b/>
          <w:bCs/>
          <w:kern w:val="36"/>
          <w:lang w:val="en-GB"/>
        </w:rPr>
        <w:tab/>
      </w:r>
    </w:p>
    <w:p w:rsidR="00BC17D0" w:rsidRDefault="00BC17D0" w:rsidP="00421A60">
      <w:pPr>
        <w:widowControl w:val="0"/>
        <w:spacing w:after="0" w:line="240" w:lineRule="auto"/>
        <w:rPr>
          <w:rFonts w:ascii="Tahoma" w:eastAsia="Times New Roman" w:hAnsi="Tahoma" w:cs="Tahoma"/>
          <w:kern w:val="36"/>
          <w:lang w:val="en-GB"/>
        </w:rPr>
      </w:pPr>
    </w:p>
    <w:p w:rsidR="00BC17D0" w:rsidRDefault="00BC17D0" w:rsidP="3B09336B">
      <w:pPr>
        <w:numPr>
          <w:ilvl w:val="0"/>
          <w:numId w:val="1"/>
        </w:numPr>
        <w:jc w:val="both"/>
        <w:outlineLvl w:val="0"/>
        <w:rPr>
          <w:rFonts w:ascii="Tahoma" w:eastAsia="Times New Roman" w:hAnsi="Tahoma" w:cs="Tahoma"/>
          <w:b/>
          <w:bCs/>
          <w:lang w:val="en-GB"/>
        </w:rPr>
      </w:pPr>
      <w:r w:rsidRPr="00BC17D0">
        <w:rPr>
          <w:rFonts w:ascii="Tahoma" w:eastAsia="Times New Roman" w:hAnsi="Tahoma" w:cs="Tahoma"/>
          <w:b/>
          <w:bCs/>
          <w:kern w:val="36"/>
          <w:lang w:val="en-GB"/>
        </w:rPr>
        <w:t>Training</w:t>
      </w:r>
    </w:p>
    <w:p w:rsidR="00BC17D0" w:rsidRPr="00BC17D0" w:rsidRDefault="00852A72" w:rsidP="3B09336B">
      <w:pPr>
        <w:jc w:val="both"/>
        <w:outlineLvl w:val="0"/>
        <w:rPr>
          <w:rFonts w:ascii="Tahoma" w:eastAsia="Times New Roman" w:hAnsi="Tahoma" w:cs="Tahoma"/>
          <w:b/>
          <w:bCs/>
          <w:lang w:val="en-GB"/>
        </w:rPr>
      </w:pPr>
      <w:r w:rsidRPr="3B09336B">
        <w:rPr>
          <w:rFonts w:ascii="Tahoma" w:eastAsia="Times New Roman" w:hAnsi="Tahoma" w:cs="Tahoma"/>
          <w:kern w:val="36"/>
          <w:lang w:val="en-GB"/>
        </w:rPr>
        <w:t>The Supplier offers free of charge training at their offices in Poole.  Details are in the embedded document.</w:t>
      </w:r>
    </w:p>
    <w:p w:rsidR="00BC17D0" w:rsidRDefault="00821036" w:rsidP="00421A60">
      <w:pPr>
        <w:widowControl w:val="0"/>
        <w:spacing w:after="0" w:line="240" w:lineRule="auto"/>
        <w:rPr>
          <w:rFonts w:ascii="Tahoma" w:eastAsia="Times New Roman" w:hAnsi="Tahoma" w:cs="Tahoma"/>
          <w:lang w:val="en-GB"/>
        </w:rPr>
      </w:pPr>
      <w:r>
        <w:rPr>
          <w:rFonts w:ascii="Tahoma" w:eastAsia="Times New Roman" w:hAnsi="Tahoma" w:cs="Tahoma"/>
          <w:lang w:val="en-GB"/>
        </w:rPr>
        <w:object w:dxaOrig="2040" w:dyaOrig="1320" w14:anchorId="6E5C3324">
          <v:shape id="_x0000_i1034" type="#_x0000_t75" style="width:101.25pt;height:66.75pt" o:ole="">
            <v:imagedata r:id="rId28" o:title=""/>
          </v:shape>
          <o:OLEObject Type="Embed" ProgID="AcroExch.Document.11" ShapeID="_x0000_i1034" DrawAspect="Icon" ObjectID="_1591605221" r:id="rId29"/>
        </w:object>
      </w:r>
    </w:p>
    <w:p w:rsidR="00BC17D0" w:rsidRDefault="00BC17D0" w:rsidP="00421A60">
      <w:pPr>
        <w:widowControl w:val="0"/>
        <w:spacing w:after="0" w:line="240" w:lineRule="auto"/>
        <w:rPr>
          <w:rFonts w:ascii="Tahoma" w:eastAsia="Times New Roman" w:hAnsi="Tahoma" w:cs="Tahoma"/>
          <w:lang w:val="en-GB"/>
        </w:rPr>
      </w:pPr>
    </w:p>
    <w:p w:rsidR="00BD4C5E" w:rsidRPr="00BD4C5E" w:rsidRDefault="00BD4C5E" w:rsidP="3B09336B">
      <w:pPr>
        <w:numPr>
          <w:ilvl w:val="0"/>
          <w:numId w:val="1"/>
        </w:numPr>
        <w:jc w:val="both"/>
        <w:outlineLvl w:val="0"/>
        <w:rPr>
          <w:rFonts w:ascii="Tahoma" w:eastAsia="Times New Roman" w:hAnsi="Tahoma" w:cs="Tahoma"/>
          <w:b/>
          <w:bCs/>
          <w:lang w:val="en-GB"/>
        </w:rPr>
      </w:pPr>
      <w:r w:rsidRPr="00BD4C5E">
        <w:rPr>
          <w:rFonts w:ascii="Tahoma" w:eastAsia="Times New Roman" w:hAnsi="Tahoma" w:cs="Tahoma"/>
          <w:b/>
          <w:bCs/>
          <w:kern w:val="36"/>
          <w:lang w:val="en-GB"/>
        </w:rPr>
        <w:lastRenderedPageBreak/>
        <w:t>Disputes and Complaints Process</w:t>
      </w:r>
    </w:p>
    <w:p w:rsidR="00BD4C5E" w:rsidRDefault="00BD4C5E" w:rsidP="3B09336B">
      <w:pPr>
        <w:jc w:val="both"/>
        <w:outlineLvl w:val="0"/>
        <w:rPr>
          <w:rFonts w:ascii="Tahoma" w:eastAsia="Times New Roman" w:hAnsi="Tahoma" w:cs="Tahoma"/>
          <w:lang w:val="en-GB"/>
        </w:rPr>
      </w:pPr>
      <w:r w:rsidRPr="21249A70">
        <w:rPr>
          <w:rFonts w:ascii="Tahoma" w:eastAsia="Times New Roman" w:hAnsi="Tahoma" w:cs="Tahoma"/>
          <w:kern w:val="36"/>
          <w:lang w:val="en-GB"/>
        </w:rPr>
        <w:t>Any complaint about the provision of services should be raised in the first instance through the opposing party (Customer/Supplier) and attempts should be made by both parties to resolve all disputes.  If a Customer/Supplier feels that the issue has not been resolved they should raise the matter to the Authority’s Contract Manager on the details provided below.</w:t>
      </w:r>
    </w:p>
    <w:p w:rsidR="00852A72" w:rsidRPr="00BD4C5E" w:rsidRDefault="00852A72" w:rsidP="21249A70">
      <w:pPr>
        <w:jc w:val="both"/>
        <w:outlineLvl w:val="0"/>
        <w:rPr>
          <w:rFonts w:ascii="Tahoma" w:eastAsia="Times New Roman" w:hAnsi="Tahoma" w:cs="Tahoma"/>
          <w:lang w:val="en-GB"/>
        </w:rPr>
      </w:pPr>
    </w:p>
    <w:p w:rsidR="00BD4C5E" w:rsidRPr="00BD4C5E" w:rsidRDefault="00BD4C5E" w:rsidP="3B09336B">
      <w:pPr>
        <w:numPr>
          <w:ilvl w:val="0"/>
          <w:numId w:val="1"/>
        </w:numPr>
        <w:jc w:val="both"/>
        <w:outlineLvl w:val="0"/>
        <w:rPr>
          <w:rFonts w:ascii="Tahoma" w:eastAsia="Times New Roman" w:hAnsi="Tahoma" w:cs="Tahoma"/>
          <w:b/>
          <w:bCs/>
          <w:lang w:val="en-GB"/>
        </w:rPr>
      </w:pPr>
      <w:r w:rsidRPr="00BD4C5E">
        <w:rPr>
          <w:rFonts w:ascii="Tahoma" w:eastAsia="Times New Roman" w:hAnsi="Tahoma" w:cs="Tahoma"/>
          <w:b/>
          <w:bCs/>
          <w:kern w:val="36"/>
          <w:lang w:val="en-GB"/>
        </w:rPr>
        <w:t xml:space="preserve">Responsibilities </w:t>
      </w:r>
    </w:p>
    <w:p w:rsidR="00BD4C5E" w:rsidRPr="00BD4C5E" w:rsidRDefault="00421A60" w:rsidP="3B09336B">
      <w:pPr>
        <w:jc w:val="both"/>
        <w:outlineLvl w:val="0"/>
        <w:rPr>
          <w:rFonts w:ascii="Tahoma" w:eastAsia="Times New Roman" w:hAnsi="Tahoma" w:cs="Tahoma"/>
          <w:lang w:val="en-GB"/>
        </w:rPr>
      </w:pPr>
      <w:r>
        <w:rPr>
          <w:rFonts w:ascii="Tahoma" w:eastAsia="Times New Roman" w:hAnsi="Tahoma" w:cs="Tahoma"/>
          <w:kern w:val="36"/>
          <w:lang w:val="en-GB"/>
        </w:rPr>
        <w:t>As the C</w:t>
      </w:r>
      <w:r w:rsidR="00BD4C5E" w:rsidRPr="21249A70">
        <w:rPr>
          <w:rFonts w:ascii="Tahoma" w:eastAsia="Times New Roman" w:hAnsi="Tahoma" w:cs="Tahoma"/>
          <w:kern w:val="36"/>
          <w:lang w:val="en-GB"/>
        </w:rPr>
        <w:t>ontracting Authority, West Midlands Fire and Rescue Authority’s responsibilities will include supplier management, product development and management, price benchmarking, performance reviews and supplier review meetings.</w:t>
      </w:r>
    </w:p>
    <w:p w:rsidR="00BD4C5E" w:rsidRPr="00BD4C5E" w:rsidRDefault="00BD4C5E" w:rsidP="3B09336B">
      <w:pPr>
        <w:jc w:val="both"/>
        <w:outlineLvl w:val="0"/>
        <w:rPr>
          <w:rFonts w:ascii="Tahoma" w:eastAsia="Times New Roman" w:hAnsi="Tahoma" w:cs="Tahoma"/>
          <w:lang w:val="en-GB"/>
        </w:rPr>
      </w:pPr>
      <w:r w:rsidRPr="21249A70">
        <w:rPr>
          <w:rFonts w:ascii="Tahoma" w:eastAsia="Times New Roman" w:hAnsi="Tahoma" w:cs="Tahoma"/>
          <w:kern w:val="36"/>
          <w:lang w:val="en-GB"/>
        </w:rPr>
        <w:t xml:space="preserve">The Framework will be managed by: Jacky Perkins, West Midlands Fire Service, Corporate Procurement, </w:t>
      </w:r>
      <w:proofErr w:type="gramStart"/>
      <w:r w:rsidRPr="21249A70">
        <w:rPr>
          <w:rFonts w:ascii="Tahoma" w:eastAsia="Times New Roman" w:hAnsi="Tahoma" w:cs="Tahoma"/>
          <w:kern w:val="36"/>
          <w:lang w:val="en-GB"/>
        </w:rPr>
        <w:t>99</w:t>
      </w:r>
      <w:proofErr w:type="gramEnd"/>
      <w:r w:rsidRPr="21249A70">
        <w:rPr>
          <w:rFonts w:ascii="Tahoma" w:eastAsia="Times New Roman" w:hAnsi="Tahoma" w:cs="Tahoma"/>
          <w:kern w:val="36"/>
          <w:lang w:val="en-GB"/>
        </w:rPr>
        <w:t xml:space="preserve"> Vauxhall Road, Birmingham B7 4HW</w:t>
      </w:r>
    </w:p>
    <w:p w:rsidR="00BD4C5E" w:rsidRPr="00BD4C5E" w:rsidRDefault="00BD4C5E" w:rsidP="3B09336B">
      <w:pPr>
        <w:jc w:val="both"/>
        <w:outlineLvl w:val="0"/>
        <w:rPr>
          <w:rFonts w:ascii="Tahoma" w:eastAsia="Times New Roman" w:hAnsi="Tahoma" w:cs="Tahoma"/>
          <w:lang w:val="en-GB"/>
        </w:rPr>
      </w:pPr>
      <w:r w:rsidRPr="21249A70">
        <w:rPr>
          <w:rFonts w:ascii="Tahoma" w:eastAsia="Times New Roman" w:hAnsi="Tahoma" w:cs="Tahoma"/>
          <w:kern w:val="36"/>
          <w:lang w:val="en-GB"/>
        </w:rPr>
        <w:t>Telephone: 0121 380 6176</w:t>
      </w:r>
    </w:p>
    <w:p w:rsidR="00BD4C5E" w:rsidRPr="00BD4C5E" w:rsidRDefault="00BD4C5E" w:rsidP="3B09336B">
      <w:pPr>
        <w:jc w:val="both"/>
        <w:outlineLvl w:val="0"/>
        <w:rPr>
          <w:rFonts w:ascii="Tahoma" w:eastAsia="Times New Roman" w:hAnsi="Tahoma" w:cs="Tahoma"/>
          <w:lang w:val="en-GB"/>
        </w:rPr>
      </w:pPr>
      <w:r w:rsidRPr="21249A70">
        <w:rPr>
          <w:rFonts w:ascii="Tahoma" w:eastAsia="Times New Roman" w:hAnsi="Tahoma" w:cs="Tahoma"/>
          <w:kern w:val="36"/>
          <w:lang w:val="en-GB"/>
        </w:rPr>
        <w:t xml:space="preserve">E-mail: </w:t>
      </w:r>
      <w:hyperlink r:id="rId30" w:history="1">
        <w:r w:rsidRPr="21249A70">
          <w:rPr>
            <w:rFonts w:ascii="Tahoma" w:eastAsia="Times New Roman" w:hAnsi="Tahoma" w:cs="Tahoma"/>
            <w:color w:val="0563C1"/>
            <w:kern w:val="36"/>
            <w:u w:val="single"/>
            <w:lang w:val="en-GB"/>
          </w:rPr>
          <w:t>jackie.perkins@wmfs.net</w:t>
        </w:r>
      </w:hyperlink>
    </w:p>
    <w:p w:rsidR="00BD4C5E" w:rsidRPr="00BD4C5E" w:rsidRDefault="00BD4C5E" w:rsidP="3B09336B">
      <w:pPr>
        <w:jc w:val="both"/>
        <w:outlineLvl w:val="0"/>
        <w:rPr>
          <w:rFonts w:ascii="Tahoma" w:eastAsia="Times New Roman" w:hAnsi="Tahoma" w:cs="Tahoma"/>
          <w:lang w:val="en-GB"/>
        </w:rPr>
      </w:pPr>
      <w:r w:rsidRPr="21249A70">
        <w:rPr>
          <w:rFonts w:ascii="Tahoma" w:eastAsia="Times New Roman" w:hAnsi="Tahoma" w:cs="Tahoma"/>
          <w:kern w:val="36"/>
          <w:lang w:val="en-GB"/>
        </w:rPr>
        <w:t xml:space="preserve">The contract manager will act as a point of escalation for unresolved issues between supplier and Customer for any quality issues with the goods delivered. It will be the role of the contract manager to review the performance of suppliers, monitor framework usage and overall expenditure, which will be provided in management information by the Supplier. </w:t>
      </w:r>
    </w:p>
    <w:p w:rsidR="00BD4C5E" w:rsidRPr="00BD4C5E" w:rsidRDefault="00BD4C5E" w:rsidP="21249A70">
      <w:pPr>
        <w:jc w:val="both"/>
        <w:outlineLvl w:val="0"/>
        <w:rPr>
          <w:rFonts w:ascii="Tahoma" w:eastAsia="Times New Roman" w:hAnsi="Tahoma" w:cs="Tahoma"/>
          <w:lang w:val="en-GB"/>
        </w:rPr>
      </w:pPr>
      <w:r w:rsidRPr="21249A70">
        <w:rPr>
          <w:rFonts w:ascii="Tahoma" w:eastAsia="Times New Roman" w:hAnsi="Tahoma" w:cs="Tahoma"/>
          <w:kern w:val="36"/>
          <w:lang w:val="en-GB"/>
        </w:rPr>
        <w:t xml:space="preserve">Each Customer will be required to check their own organisation's usage and ensure that the Supplier applies the agreed Framework prices. </w:t>
      </w:r>
    </w:p>
    <w:p w:rsidR="00BD4C5E" w:rsidRPr="00BD4C5E" w:rsidRDefault="00BD4C5E" w:rsidP="21249A70">
      <w:pPr>
        <w:jc w:val="both"/>
        <w:outlineLvl w:val="0"/>
        <w:rPr>
          <w:rFonts w:ascii="Tahoma" w:eastAsia="Times New Roman" w:hAnsi="Tahoma" w:cs="Tahoma"/>
          <w:lang w:val="en-GB"/>
        </w:rPr>
      </w:pPr>
      <w:r w:rsidRPr="21249A70">
        <w:rPr>
          <w:rFonts w:ascii="Tahoma" w:eastAsia="Times New Roman" w:hAnsi="Tahoma" w:cs="Tahoma"/>
          <w:kern w:val="36"/>
          <w:lang w:val="en-GB"/>
        </w:rPr>
        <w:t>Customers will be responsible for resolving any issues/queries/disputes between themselves and the Supplier e.g. invoicing issues, late deliveries.</w:t>
      </w:r>
    </w:p>
    <w:p w:rsidR="00BD4C5E" w:rsidRPr="00BD4C5E" w:rsidRDefault="00BD4C5E" w:rsidP="21249A70">
      <w:pPr>
        <w:jc w:val="both"/>
        <w:outlineLvl w:val="0"/>
        <w:rPr>
          <w:rFonts w:ascii="Tahoma" w:eastAsia="Times New Roman" w:hAnsi="Tahoma" w:cs="Tahoma"/>
          <w:lang w:val="en-GB"/>
        </w:rPr>
      </w:pPr>
      <w:r w:rsidRPr="21249A70">
        <w:rPr>
          <w:rFonts w:ascii="Tahoma" w:eastAsia="Times New Roman" w:hAnsi="Tahoma" w:cs="Tahoma"/>
          <w:kern w:val="36"/>
          <w:lang w:val="en-GB"/>
        </w:rPr>
        <w:t xml:space="preserve">The Suppliers will be responsible for resolving any issues/queries/disputes between themselves and individual Customers e.g. late payment. </w:t>
      </w:r>
    </w:p>
    <w:p w:rsidR="00BD4C5E" w:rsidRDefault="00BD4C5E" w:rsidP="21249A70">
      <w:pPr>
        <w:jc w:val="both"/>
        <w:outlineLvl w:val="0"/>
        <w:rPr>
          <w:rFonts w:ascii="Tahoma" w:eastAsia="Times New Roman" w:hAnsi="Tahoma" w:cs="Tahoma"/>
          <w:kern w:val="36"/>
          <w:lang w:val="en-GB"/>
        </w:rPr>
      </w:pPr>
      <w:r w:rsidRPr="21249A70">
        <w:rPr>
          <w:rFonts w:ascii="Tahoma" w:eastAsia="Times New Roman" w:hAnsi="Tahoma" w:cs="Tahoma"/>
          <w:kern w:val="36"/>
          <w:lang w:val="en-GB"/>
        </w:rPr>
        <w:t>The Suppliers will appoint a single point of contact who will be responsible for managing the day to day orders from Customers, and the provision of both management and product information. Each Customer will be responsible for dealing with any day to day issues raised by the Supplier’s contact point. The contacts details are listed in section 3.</w:t>
      </w:r>
    </w:p>
    <w:p w:rsidR="00852A72" w:rsidRPr="00BD4C5E" w:rsidRDefault="00852A72" w:rsidP="21249A70">
      <w:pPr>
        <w:jc w:val="both"/>
        <w:outlineLvl w:val="0"/>
        <w:rPr>
          <w:rFonts w:ascii="Tahoma" w:eastAsia="Times New Roman" w:hAnsi="Tahoma" w:cs="Tahoma"/>
          <w:lang w:val="en-GB"/>
        </w:rPr>
      </w:pPr>
    </w:p>
    <w:p w:rsidR="00BD4C5E" w:rsidRPr="00BD4C5E" w:rsidRDefault="00BD4C5E" w:rsidP="21249A70">
      <w:pPr>
        <w:numPr>
          <w:ilvl w:val="0"/>
          <w:numId w:val="1"/>
        </w:numPr>
        <w:jc w:val="both"/>
        <w:outlineLvl w:val="0"/>
        <w:rPr>
          <w:rFonts w:ascii="Tahoma" w:eastAsia="Times New Roman" w:hAnsi="Tahoma" w:cs="Tahoma"/>
          <w:b/>
          <w:bCs/>
          <w:lang w:val="en-GB"/>
        </w:rPr>
      </w:pPr>
      <w:r w:rsidRPr="00BD4C5E">
        <w:rPr>
          <w:rFonts w:ascii="Tahoma" w:eastAsia="Times New Roman" w:hAnsi="Tahoma" w:cs="Tahoma"/>
          <w:b/>
          <w:bCs/>
          <w:kern w:val="36"/>
          <w:lang w:val="en-GB"/>
        </w:rPr>
        <w:t xml:space="preserve">  Meetings</w:t>
      </w:r>
    </w:p>
    <w:p w:rsidR="00BD4C5E" w:rsidRDefault="00BD4C5E" w:rsidP="21249A70">
      <w:pPr>
        <w:jc w:val="both"/>
        <w:outlineLvl w:val="0"/>
        <w:rPr>
          <w:rFonts w:ascii="Tahoma" w:eastAsia="Times New Roman" w:hAnsi="Tahoma" w:cs="Tahoma"/>
          <w:kern w:val="36"/>
          <w:lang w:val="en-GB"/>
        </w:rPr>
      </w:pPr>
      <w:r w:rsidRPr="21249A70">
        <w:rPr>
          <w:rFonts w:ascii="Tahoma" w:eastAsia="Times New Roman" w:hAnsi="Tahoma" w:cs="Tahoma"/>
          <w:kern w:val="36"/>
          <w:lang w:val="en-GB"/>
        </w:rPr>
        <w:t xml:space="preserve">Supplier Meetings will normally take place at six monthly intervals or as subsequently agreed from time to time between the Supplier and the Contract Manager. The meetings are designed to cover the performance and effectiveness of the Framework Agreement. Areas for review and discussion will include: usage, performance measures, complaints and complaints handling, quality and technical issues, new developments, evaluation of past and present demands, and outstanding matters requiring or resulting in action from earlier meetings.  </w:t>
      </w:r>
    </w:p>
    <w:p w:rsidR="00DF3CCA" w:rsidRPr="00DF3CCA" w:rsidRDefault="00DF3CCA" w:rsidP="00DF3CCA">
      <w:pPr>
        <w:numPr>
          <w:ilvl w:val="0"/>
          <w:numId w:val="1"/>
        </w:numPr>
        <w:jc w:val="both"/>
        <w:outlineLvl w:val="0"/>
        <w:rPr>
          <w:rFonts w:ascii="Tahoma" w:eastAsia="Times New Roman" w:hAnsi="Tahoma" w:cs="Tahoma"/>
          <w:b/>
          <w:lang w:val="en-GB"/>
        </w:rPr>
      </w:pPr>
      <w:r w:rsidRPr="00DF3CCA">
        <w:rPr>
          <w:rFonts w:ascii="Tahoma" w:eastAsia="Times New Roman" w:hAnsi="Tahoma" w:cs="Tahoma"/>
          <w:b/>
          <w:lang w:val="en-GB"/>
        </w:rPr>
        <w:lastRenderedPageBreak/>
        <w:t xml:space="preserve"> Contracting Authorities</w:t>
      </w:r>
    </w:p>
    <w:p w:rsidR="00421A60" w:rsidRPr="00852A72" w:rsidRDefault="00421A60" w:rsidP="00421A60">
      <w:pPr>
        <w:rPr>
          <w:rFonts w:ascii="Tahoma" w:eastAsia="Times New Roman" w:hAnsi="Tahoma" w:cs="Tahoma"/>
          <w:b/>
          <w:kern w:val="36"/>
          <w:lang w:val="en-GB"/>
        </w:rPr>
      </w:pPr>
      <w:r w:rsidRPr="00852A72">
        <w:rPr>
          <w:rFonts w:ascii="Tahoma" w:eastAsia="Times New Roman" w:hAnsi="Tahoma" w:cs="Tahoma"/>
          <w:b/>
          <w:kern w:val="36"/>
          <w:lang w:val="en-GB"/>
        </w:rPr>
        <w:t xml:space="preserve">Ambulance Services: </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East Midlands Ambulance Service NHS Trust</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East of England Ambulance Service NHS Trust</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 xml:space="preserve">London Ambulance Service NHS Trust </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North East Ambulance Service NHS Foundation Trust</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North West Ambulance Service NHS Trust</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South Central Ambulance Service NHS Foundation Trust</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South East Coast Ambulance Service NHS Trust</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South West Ambulance Service NHS Foundation Trust</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West Midlands Ambulance Service NHS Foundation Trust</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Yorkshire Ambulance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Welsh Ambulance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Scottish Ambulance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 xml:space="preserve">Northern Ireland Ambulance </w:t>
      </w:r>
      <w:r w:rsidR="00F66FAF">
        <w:rPr>
          <w:rFonts w:ascii="Tahoma" w:hAnsi="Tahoma" w:cs="Tahoma"/>
          <w:kern w:val="36"/>
          <w:sz w:val="22"/>
          <w:szCs w:val="22"/>
        </w:rPr>
        <w:t>Service Health and Social Care T</w:t>
      </w:r>
      <w:r w:rsidRPr="00852A72">
        <w:rPr>
          <w:rFonts w:ascii="Tahoma" w:hAnsi="Tahoma" w:cs="Tahoma"/>
          <w:kern w:val="36"/>
          <w:sz w:val="22"/>
          <w:szCs w:val="22"/>
        </w:rPr>
        <w:t>rust</w:t>
      </w:r>
    </w:p>
    <w:p w:rsidR="00421A60" w:rsidRPr="00852A72" w:rsidRDefault="00421A60" w:rsidP="00421A60">
      <w:pPr>
        <w:rPr>
          <w:rFonts w:ascii="Tahoma" w:eastAsia="Times New Roman" w:hAnsi="Tahoma" w:cs="Tahoma"/>
          <w:b/>
          <w:kern w:val="36"/>
          <w:lang w:val="en-GB"/>
        </w:rPr>
      </w:pPr>
      <w:r w:rsidRPr="00852A72">
        <w:rPr>
          <w:rFonts w:ascii="Tahoma" w:eastAsia="Times New Roman" w:hAnsi="Tahoma" w:cs="Tahoma"/>
          <w:b/>
          <w:kern w:val="36"/>
          <w:lang w:val="en-GB"/>
        </w:rPr>
        <w:t xml:space="preserve">Fire and Rescue Services: </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Avon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Bedfordshire &amp; Luton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Buckinghamshire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Cambridgeshire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Cheshire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Cleveland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Cornwall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Cumbria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Derbyshire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Devon &amp; Somerset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Dorset &amp; Wiltshire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County Durham and Darlington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East Sussex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Essex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Gloucestershire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Greater Manchester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Guernsey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Hampshire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Hereford and Worcester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Hertfordshire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Humberside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Isle of Man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Isle of Wight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Isles of Scilly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States of Jersey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Kent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lastRenderedPageBreak/>
        <w:t>Lancashire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Leicestershire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Lincolnshire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London Fire Brigade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Merseyside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Mid and West Wales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Norfolk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North Yorkshire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North Wales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Northamptonshire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Northern Ireland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Northumberland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Nottinghamshire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Oxfordshire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Royal Berkshire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Scottish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Shropshire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South Yorkshire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South Wales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Staffordshire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Suffolk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Surrey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Tyne and Wear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Warwickshire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West Midlands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West Sussex Fire &amp; Rescue Service</w:t>
      </w:r>
    </w:p>
    <w:p w:rsidR="00421A60" w:rsidRPr="00852A72" w:rsidRDefault="00421A60" w:rsidP="00421A60">
      <w:pPr>
        <w:pStyle w:val="ListParagraph"/>
        <w:widowControl/>
        <w:numPr>
          <w:ilvl w:val="0"/>
          <w:numId w:val="3"/>
        </w:numPr>
        <w:spacing w:after="160" w:line="259" w:lineRule="auto"/>
        <w:contextualSpacing/>
        <w:rPr>
          <w:rFonts w:ascii="Tahoma" w:hAnsi="Tahoma" w:cs="Tahoma"/>
          <w:kern w:val="36"/>
          <w:sz w:val="22"/>
          <w:szCs w:val="22"/>
        </w:rPr>
      </w:pPr>
      <w:r w:rsidRPr="00852A72">
        <w:rPr>
          <w:rFonts w:ascii="Tahoma" w:hAnsi="Tahoma" w:cs="Tahoma"/>
          <w:kern w:val="36"/>
          <w:sz w:val="22"/>
          <w:szCs w:val="22"/>
        </w:rPr>
        <w:t>West Yorkshire Fire &amp; Rescue Service</w:t>
      </w:r>
    </w:p>
    <w:p w:rsidR="00421A60" w:rsidRPr="00852A72" w:rsidRDefault="00421A60" w:rsidP="00421A60">
      <w:pPr>
        <w:rPr>
          <w:rFonts w:ascii="Tahoma" w:eastAsia="Times New Roman" w:hAnsi="Tahoma" w:cs="Tahoma"/>
          <w:b/>
          <w:kern w:val="36"/>
          <w:lang w:val="en-GB"/>
        </w:rPr>
      </w:pPr>
      <w:r w:rsidRPr="00852A72">
        <w:rPr>
          <w:rFonts w:ascii="Tahoma" w:eastAsia="Times New Roman" w:hAnsi="Tahoma" w:cs="Tahoma"/>
          <w:b/>
          <w:kern w:val="36"/>
          <w:lang w:val="en-GB"/>
        </w:rPr>
        <w:t>Police Forces:</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Avon and Somerset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Bedfordshire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British Transport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Cambridgeshire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Cheshire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 xml:space="preserve">City of London Police </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Civil Nuclear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Cleveland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Cumbria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Derbyshire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Devon and Cornwall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Dorset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Durham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Dyfed-Powys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Essex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Gloucestershire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Greater Manchester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lastRenderedPageBreak/>
        <w:t>Gwent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Hampshire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Hertfordshire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Humberside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Kent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Lancashire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Leicestershire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Lincolnshire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Merseyside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Metropolitan Police Service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Ministry of Defence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Norfolk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North Wales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Northamptonshire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Northumbria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North Yorkshire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Nottinghamshire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Police Service of Northern Ireland</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Police Service of Scotland</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South Wales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South Yorkshire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Staffordshire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Suffolk Constabulary</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Surrey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Sussex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Thames Valley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Warwickshire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West Mercia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West Midlands Police</w:t>
      </w:r>
    </w:p>
    <w:p w:rsidR="00421A60" w:rsidRPr="00852A72" w:rsidRDefault="00421A60" w:rsidP="00421A60">
      <w:pPr>
        <w:numPr>
          <w:ilvl w:val="0"/>
          <w:numId w:val="4"/>
        </w:numPr>
        <w:spacing w:after="0" w:line="240" w:lineRule="auto"/>
        <w:rPr>
          <w:rFonts w:ascii="Tahoma" w:eastAsia="Times New Roman" w:hAnsi="Tahoma" w:cs="Tahoma"/>
          <w:kern w:val="36"/>
          <w:lang w:val="en-GB"/>
        </w:rPr>
      </w:pPr>
      <w:r w:rsidRPr="00852A72">
        <w:rPr>
          <w:rFonts w:ascii="Tahoma" w:eastAsia="Times New Roman" w:hAnsi="Tahoma" w:cs="Tahoma"/>
          <w:kern w:val="36"/>
          <w:lang w:val="en-GB"/>
        </w:rPr>
        <w:t>West Yorkshire Police</w:t>
      </w:r>
    </w:p>
    <w:p w:rsidR="00BD4C5E" w:rsidRPr="00421A60" w:rsidRDefault="00421A60" w:rsidP="006A2893">
      <w:pPr>
        <w:numPr>
          <w:ilvl w:val="0"/>
          <w:numId w:val="4"/>
        </w:numPr>
        <w:spacing w:after="0" w:line="240" w:lineRule="auto"/>
        <w:jc w:val="both"/>
        <w:rPr>
          <w:rFonts w:ascii="Tahoma" w:eastAsia="Times New Roman" w:hAnsi="Tahoma" w:cs="Tahoma"/>
          <w:kern w:val="36"/>
          <w:lang w:val="en-GB"/>
        </w:rPr>
      </w:pPr>
      <w:r w:rsidRPr="00852A72">
        <w:rPr>
          <w:rFonts w:ascii="Tahoma" w:eastAsia="Times New Roman" w:hAnsi="Tahoma" w:cs="Tahoma"/>
          <w:kern w:val="36"/>
          <w:lang w:val="en-GB"/>
        </w:rPr>
        <w:t>Wiltshire Police</w:t>
      </w:r>
    </w:p>
    <w:p w:rsidR="00421A60" w:rsidRDefault="00421A60" w:rsidP="00421A60">
      <w:pPr>
        <w:spacing w:after="0" w:line="240" w:lineRule="auto"/>
        <w:jc w:val="both"/>
        <w:rPr>
          <w:rFonts w:eastAsia="Times New Roman"/>
          <w:sz w:val="20"/>
          <w:szCs w:val="20"/>
        </w:rPr>
      </w:pPr>
    </w:p>
    <w:p w:rsidR="00421A60" w:rsidRDefault="00421A60" w:rsidP="00421A60">
      <w:pPr>
        <w:jc w:val="both"/>
        <w:outlineLvl w:val="0"/>
        <w:rPr>
          <w:rFonts w:ascii="Tahoma" w:eastAsia="Times New Roman" w:hAnsi="Tahoma" w:cs="Tahoma"/>
          <w:b/>
          <w:bCs/>
          <w:kern w:val="36"/>
          <w:lang w:val="en-GB"/>
        </w:rPr>
      </w:pPr>
    </w:p>
    <w:p w:rsidR="00421A60" w:rsidRDefault="00421A60" w:rsidP="00421A60">
      <w:pPr>
        <w:jc w:val="both"/>
        <w:outlineLvl w:val="0"/>
        <w:rPr>
          <w:rFonts w:ascii="Tahoma" w:eastAsia="Times New Roman" w:hAnsi="Tahoma" w:cs="Tahoma"/>
          <w:b/>
          <w:bCs/>
          <w:kern w:val="36"/>
          <w:lang w:val="en-GB"/>
        </w:rPr>
      </w:pPr>
    </w:p>
    <w:p w:rsidR="00BC17D0" w:rsidRPr="00421A60" w:rsidRDefault="00BC17D0">
      <w:pPr>
        <w:jc w:val="both"/>
        <w:outlineLvl w:val="0"/>
        <w:rPr>
          <w:rFonts w:ascii="Tahoma" w:eastAsia="Times New Roman" w:hAnsi="Tahoma" w:cs="Tahoma"/>
          <w:b/>
          <w:bCs/>
          <w:kern w:val="36"/>
          <w:lang w:val="en-GB"/>
        </w:rPr>
      </w:pPr>
    </w:p>
    <w:sectPr w:rsidR="00BC17D0" w:rsidRPr="00421A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73467"/>
    <w:multiLevelType w:val="hybridMultilevel"/>
    <w:tmpl w:val="0DAA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434472"/>
    <w:multiLevelType w:val="hybridMultilevel"/>
    <w:tmpl w:val="207C7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A63992"/>
    <w:multiLevelType w:val="hybridMultilevel"/>
    <w:tmpl w:val="B4CC7EBC"/>
    <w:lvl w:ilvl="0" w:tplc="60786AE8">
      <w:start w:val="1"/>
      <w:numFmt w:val="bullet"/>
      <w:lvlText w:val=""/>
      <w:lvlJc w:val="left"/>
      <w:pPr>
        <w:ind w:left="720" w:hanging="360"/>
      </w:pPr>
      <w:rPr>
        <w:rFonts w:ascii="Symbol" w:hAnsi="Symbol" w:hint="default"/>
      </w:rPr>
    </w:lvl>
    <w:lvl w:ilvl="1" w:tplc="DD3CF34E">
      <w:start w:val="1"/>
      <w:numFmt w:val="bullet"/>
      <w:lvlText w:val="o"/>
      <w:lvlJc w:val="left"/>
      <w:pPr>
        <w:ind w:left="1440" w:hanging="360"/>
      </w:pPr>
      <w:rPr>
        <w:rFonts w:ascii="Courier New" w:hAnsi="Courier New" w:hint="default"/>
      </w:rPr>
    </w:lvl>
    <w:lvl w:ilvl="2" w:tplc="ACCCBC1E">
      <w:start w:val="1"/>
      <w:numFmt w:val="bullet"/>
      <w:lvlText w:val=""/>
      <w:lvlJc w:val="left"/>
      <w:pPr>
        <w:ind w:left="2160" w:hanging="360"/>
      </w:pPr>
      <w:rPr>
        <w:rFonts w:ascii="Wingdings" w:hAnsi="Wingdings" w:hint="default"/>
      </w:rPr>
    </w:lvl>
    <w:lvl w:ilvl="3" w:tplc="6022733C">
      <w:start w:val="1"/>
      <w:numFmt w:val="bullet"/>
      <w:lvlText w:val=""/>
      <w:lvlJc w:val="left"/>
      <w:pPr>
        <w:ind w:left="2880" w:hanging="360"/>
      </w:pPr>
      <w:rPr>
        <w:rFonts w:ascii="Symbol" w:hAnsi="Symbol" w:hint="default"/>
      </w:rPr>
    </w:lvl>
    <w:lvl w:ilvl="4" w:tplc="5A747478">
      <w:start w:val="1"/>
      <w:numFmt w:val="bullet"/>
      <w:lvlText w:val="o"/>
      <w:lvlJc w:val="left"/>
      <w:pPr>
        <w:ind w:left="3600" w:hanging="360"/>
      </w:pPr>
      <w:rPr>
        <w:rFonts w:ascii="Courier New" w:hAnsi="Courier New" w:hint="default"/>
      </w:rPr>
    </w:lvl>
    <w:lvl w:ilvl="5" w:tplc="C0425D54">
      <w:start w:val="1"/>
      <w:numFmt w:val="bullet"/>
      <w:lvlText w:val=""/>
      <w:lvlJc w:val="left"/>
      <w:pPr>
        <w:ind w:left="4320" w:hanging="360"/>
      </w:pPr>
      <w:rPr>
        <w:rFonts w:ascii="Wingdings" w:hAnsi="Wingdings" w:hint="default"/>
      </w:rPr>
    </w:lvl>
    <w:lvl w:ilvl="6" w:tplc="F260D3E6">
      <w:start w:val="1"/>
      <w:numFmt w:val="bullet"/>
      <w:lvlText w:val=""/>
      <w:lvlJc w:val="left"/>
      <w:pPr>
        <w:ind w:left="5040" w:hanging="360"/>
      </w:pPr>
      <w:rPr>
        <w:rFonts w:ascii="Symbol" w:hAnsi="Symbol" w:hint="default"/>
      </w:rPr>
    </w:lvl>
    <w:lvl w:ilvl="7" w:tplc="9B9E8B48">
      <w:start w:val="1"/>
      <w:numFmt w:val="bullet"/>
      <w:lvlText w:val="o"/>
      <w:lvlJc w:val="left"/>
      <w:pPr>
        <w:ind w:left="5760" w:hanging="360"/>
      </w:pPr>
      <w:rPr>
        <w:rFonts w:ascii="Courier New" w:hAnsi="Courier New" w:hint="default"/>
      </w:rPr>
    </w:lvl>
    <w:lvl w:ilvl="8" w:tplc="C450B1DA">
      <w:start w:val="1"/>
      <w:numFmt w:val="bullet"/>
      <w:lvlText w:val=""/>
      <w:lvlJc w:val="left"/>
      <w:pPr>
        <w:ind w:left="6480" w:hanging="360"/>
      </w:pPr>
      <w:rPr>
        <w:rFonts w:ascii="Wingdings" w:hAnsi="Wingdings" w:hint="default"/>
      </w:rPr>
    </w:lvl>
  </w:abstractNum>
  <w:abstractNum w:abstractNumId="3" w15:restartNumberingAfterBreak="0">
    <w:nsid w:val="36CA170A"/>
    <w:multiLevelType w:val="multilevel"/>
    <w:tmpl w:val="A59A853A"/>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4" w15:restartNumberingAfterBreak="0">
    <w:nsid w:val="58BE3219"/>
    <w:multiLevelType w:val="hybridMultilevel"/>
    <w:tmpl w:val="52027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858053"/>
    <w:rsid w:val="000855F5"/>
    <w:rsid w:val="00334F9F"/>
    <w:rsid w:val="00421A60"/>
    <w:rsid w:val="0061333A"/>
    <w:rsid w:val="006926E8"/>
    <w:rsid w:val="00766767"/>
    <w:rsid w:val="00766F5E"/>
    <w:rsid w:val="007B554C"/>
    <w:rsid w:val="00821036"/>
    <w:rsid w:val="00832CE3"/>
    <w:rsid w:val="00852A72"/>
    <w:rsid w:val="008B2603"/>
    <w:rsid w:val="00BC17D0"/>
    <w:rsid w:val="00BD4C5E"/>
    <w:rsid w:val="00C14B16"/>
    <w:rsid w:val="00DA01AC"/>
    <w:rsid w:val="00DB6FB6"/>
    <w:rsid w:val="00DF3CCA"/>
    <w:rsid w:val="00E00468"/>
    <w:rsid w:val="00E14B2E"/>
    <w:rsid w:val="00F66FAF"/>
    <w:rsid w:val="21249A70"/>
    <w:rsid w:val="3B09336B"/>
    <w:rsid w:val="6E858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C08742-FCF3-48A5-A85B-C96F6FD8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34F9F"/>
    <w:pPr>
      <w:tabs>
        <w:tab w:val="center" w:pos="4153"/>
        <w:tab w:val="right" w:pos="8306"/>
      </w:tabs>
      <w:spacing w:after="0" w:line="240" w:lineRule="auto"/>
    </w:pPr>
    <w:rPr>
      <w:rFonts w:ascii="Arial" w:eastAsia="Times New Roman" w:hAnsi="Arial" w:cs="Times New Roman"/>
      <w:sz w:val="24"/>
      <w:szCs w:val="20"/>
      <w:lang w:val="en-GB" w:eastAsia="en-GB"/>
    </w:rPr>
  </w:style>
  <w:style w:type="character" w:customStyle="1" w:styleId="HeaderChar">
    <w:name w:val="Header Char"/>
    <w:basedOn w:val="DefaultParagraphFont"/>
    <w:link w:val="Header"/>
    <w:rsid w:val="00334F9F"/>
    <w:rPr>
      <w:rFonts w:ascii="Arial" w:eastAsia="Times New Roman" w:hAnsi="Arial" w:cs="Times New Roman"/>
      <w:sz w:val="24"/>
      <w:szCs w:val="20"/>
      <w:lang w:val="en-GB" w:eastAsia="en-GB"/>
    </w:rPr>
  </w:style>
  <w:style w:type="paragraph" w:styleId="NormalWeb">
    <w:name w:val="Normal (Web)"/>
    <w:basedOn w:val="Normal"/>
    <w:uiPriority w:val="99"/>
    <w:unhideWhenUsed/>
    <w:rsid w:val="007B554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7B554C"/>
    <w:rPr>
      <w:b/>
      <w:bCs/>
    </w:rPr>
  </w:style>
  <w:style w:type="paragraph" w:styleId="ListParagraph">
    <w:name w:val="List Paragraph"/>
    <w:basedOn w:val="Normal"/>
    <w:uiPriority w:val="34"/>
    <w:qFormat/>
    <w:rsid w:val="007B554C"/>
    <w:pPr>
      <w:widowControl w:val="0"/>
      <w:spacing w:after="0" w:line="240" w:lineRule="auto"/>
      <w:ind w:left="720"/>
    </w:pPr>
    <w:rPr>
      <w:rFonts w:ascii="Courier New" w:eastAsia="Times New Roman" w:hAnsi="Courier New" w:cs="Times New Roman"/>
      <w:sz w:val="20"/>
      <w:szCs w:val="20"/>
      <w:lang w:val="en-GB"/>
    </w:rPr>
  </w:style>
  <w:style w:type="paragraph" w:customStyle="1" w:styleId="Default">
    <w:name w:val="Default"/>
    <w:rsid w:val="007B554C"/>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BD4C5E"/>
    <w:rPr>
      <w:color w:val="0563C1"/>
      <w:u w:val="single"/>
    </w:rPr>
  </w:style>
  <w:style w:type="paragraph" w:customStyle="1" w:styleId="Instruction">
    <w:name w:val="Instruction"/>
    <w:basedOn w:val="Normal"/>
    <w:rsid w:val="00BD4C5E"/>
    <w:pPr>
      <w:spacing w:after="0" w:line="240" w:lineRule="auto"/>
      <w:jc w:val="both"/>
    </w:pPr>
    <w:rPr>
      <w:rFonts w:ascii="Arial" w:eastAsia="Times New Roman" w:hAnsi="Arial" w:cs="Times New Roman"/>
      <w:b/>
      <w:sz w:val="24"/>
      <w:szCs w:val="20"/>
      <w:lang w:val="en-GB" w:eastAsia="en-GB"/>
    </w:rPr>
  </w:style>
  <w:style w:type="paragraph" w:styleId="BalloonText">
    <w:name w:val="Balloon Text"/>
    <w:basedOn w:val="Normal"/>
    <w:link w:val="BalloonTextChar"/>
    <w:uiPriority w:val="99"/>
    <w:semiHidden/>
    <w:unhideWhenUsed/>
    <w:rsid w:val="00E14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B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8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ter.barratt@honeywell.com"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hyperlink" Target="mailto:jackie.perkins@wmf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3B4D6CD3C3F459D5F442B3A818D8D" ma:contentTypeVersion="8" ma:contentTypeDescription="Create a new document." ma:contentTypeScope="" ma:versionID="7e56def80fbed9df3377133eed4af0a5">
  <xsd:schema xmlns:xsd="http://www.w3.org/2001/XMLSchema" xmlns:xs="http://www.w3.org/2001/XMLSchema" xmlns:p="http://schemas.microsoft.com/office/2006/metadata/properties" xmlns:ns2="ca280670-dd43-4206-a913-add0a6462919" xmlns:ns3="6ab178a9-8219-4b1a-81ea-85c537571acd" targetNamespace="http://schemas.microsoft.com/office/2006/metadata/properties" ma:root="true" ma:fieldsID="ca30fb6d86a051a2edcb34c489346229" ns2:_="" ns3:_="">
    <xsd:import namespace="ca280670-dd43-4206-a913-add0a6462919"/>
    <xsd:import namespace="6ab178a9-8219-4b1a-81ea-85c537571a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80670-dd43-4206-a913-add0a64629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b178a9-8219-4b1a-81ea-85c537571ac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a280670-dd43-4206-a913-add0a6462919">
      <UserInfo>
        <DisplayName>Liz Davies</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C0B155-8966-45D7-B314-5F9281608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80670-dd43-4206-a913-add0a6462919"/>
    <ds:schemaRef ds:uri="6ab178a9-8219-4b1a-81ea-85c537571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8B7E3-316A-46E8-A4E7-49FD787DC486}">
  <ds:schemaRefs>
    <ds:schemaRef ds:uri="http://schemas.microsoft.com/office/2006/metadata/properties"/>
    <ds:schemaRef ds:uri="http://schemas.microsoft.com/office/infopath/2007/PartnerControls"/>
    <ds:schemaRef ds:uri="ca280670-dd43-4206-a913-add0a6462919"/>
  </ds:schemaRefs>
</ds:datastoreItem>
</file>

<file path=customXml/itemProps3.xml><?xml version="1.0" encoding="utf-8"?>
<ds:datastoreItem xmlns:ds="http://schemas.openxmlformats.org/officeDocument/2006/customXml" ds:itemID="{23B1DEFD-1DA3-4492-BFAD-ADCC1A2BB5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1495</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Perkins</dc:creator>
  <cp:keywords/>
  <dc:description/>
  <cp:lastModifiedBy>Luke Malton</cp:lastModifiedBy>
  <cp:revision>2</cp:revision>
  <cp:lastPrinted>2018-03-28T11:30:00Z</cp:lastPrinted>
  <dcterms:created xsi:type="dcterms:W3CDTF">2018-06-27T10:47:00Z</dcterms:created>
  <dcterms:modified xsi:type="dcterms:W3CDTF">2018-06-27T10:47:00Z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0x010100F143B4D6CD3C3F459D5F442B3A818D8D</vt:lpwstr>
  </property>
</Properties>
</file>