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3B2B" w14:textId="77777777" w:rsidR="000D0528" w:rsidRDefault="000D0528">
      <w:r>
        <w:rPr>
          <w:noProof/>
        </w:rPr>
        <w:drawing>
          <wp:anchor distT="0" distB="0" distL="114300" distR="114300" simplePos="0" relativeHeight="251658240" behindDoc="1" locked="1" layoutInCell="1" allowOverlap="1" wp14:anchorId="7E038ACF" wp14:editId="08A4492E">
            <wp:simplePos x="0" y="0"/>
            <wp:positionH relativeFrom="page">
              <wp:align>left</wp:align>
            </wp:positionH>
            <wp:positionV relativeFrom="page">
              <wp:align>top</wp:align>
            </wp:positionV>
            <wp:extent cx="7556500" cy="2152650"/>
            <wp:effectExtent l="0" t="0" r="6350" b="0"/>
            <wp:wrapNone/>
            <wp:docPr id="1" name="Picture 1" descr="CFOA_Word_Template_MAY2017_NFCC_BLANK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OA_Word_Template_MAY2017_NFCC_BLANKBANN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215265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0D0528" w:rsidRDefault="000D0528" w:rsidP="000D0528">
      <w:pPr>
        <w:spacing w:line="276" w:lineRule="auto"/>
        <w:rPr>
          <w:rFonts w:ascii="Arial" w:hAnsi="Arial" w:cs="Arial"/>
          <w:b/>
          <w:color w:val="FFFFFF" w:themeColor="background1"/>
          <w:sz w:val="32"/>
          <w:szCs w:val="32"/>
        </w:rPr>
      </w:pPr>
    </w:p>
    <w:p w14:paraId="64C5A9D8" w14:textId="6878DBCE" w:rsidR="000D0528" w:rsidRPr="000D0528" w:rsidRDefault="001613B3" w:rsidP="072DC9DF">
      <w:pPr>
        <w:spacing w:line="276" w:lineRule="auto"/>
        <w:jc w:val="center"/>
        <w:rPr>
          <w:rFonts w:ascii="Arial" w:eastAsia="Arial" w:hAnsi="Arial" w:cs="Arial"/>
          <w:b/>
          <w:bCs/>
          <w:color w:val="FFFFFF" w:themeColor="background1"/>
          <w:sz w:val="32"/>
          <w:szCs w:val="32"/>
        </w:rPr>
      </w:pPr>
      <w:r>
        <w:rPr>
          <w:rFonts w:ascii="Arial" w:eastAsia="Arial" w:hAnsi="Arial" w:cs="Arial"/>
          <w:b/>
          <w:bCs/>
          <w:color w:val="FFFFFF" w:themeColor="background1"/>
          <w:sz w:val="32"/>
          <w:szCs w:val="32"/>
        </w:rPr>
        <w:t>Guidance note</w:t>
      </w:r>
    </w:p>
    <w:p w14:paraId="0A37501D" w14:textId="77777777" w:rsidR="000D0528" w:rsidRPr="000D0528" w:rsidRDefault="000D0528" w:rsidP="000D0528"/>
    <w:p w14:paraId="1C62BDCA" w14:textId="77777777" w:rsidR="001613B3" w:rsidRDefault="001613B3" w:rsidP="001613B3">
      <w:pPr>
        <w:ind w:left="-567"/>
        <w:jc w:val="center"/>
        <w:rPr>
          <w:rFonts w:ascii="Arial" w:hAnsi="Arial" w:cs="Arial"/>
          <w:b/>
          <w:color w:val="000000" w:themeColor="text1"/>
          <w:sz w:val="28"/>
          <w:szCs w:val="28"/>
        </w:rPr>
      </w:pPr>
    </w:p>
    <w:p w14:paraId="39E586A5" w14:textId="31C886FF" w:rsidR="001613B3" w:rsidRPr="001613B3" w:rsidRDefault="001613B3" w:rsidP="001613B3">
      <w:pPr>
        <w:ind w:left="-567"/>
        <w:jc w:val="center"/>
        <w:rPr>
          <w:rFonts w:ascii="Arial" w:hAnsi="Arial" w:cs="Arial"/>
          <w:b/>
          <w:color w:val="000000" w:themeColor="text1"/>
          <w:sz w:val="28"/>
          <w:szCs w:val="28"/>
        </w:rPr>
      </w:pPr>
      <w:r w:rsidRPr="001613B3">
        <w:rPr>
          <w:rFonts w:ascii="Arial" w:hAnsi="Arial" w:cs="Arial"/>
          <w:b/>
          <w:color w:val="000000" w:themeColor="text1"/>
          <w:sz w:val="28"/>
          <w:szCs w:val="28"/>
        </w:rPr>
        <w:t>Identifying vulnerable persons at risk from fire</w:t>
      </w:r>
    </w:p>
    <w:p w14:paraId="4823DB9F" w14:textId="77777777" w:rsidR="001613B3" w:rsidRDefault="001613B3" w:rsidP="00066425">
      <w:pPr>
        <w:ind w:left="-851"/>
        <w:jc w:val="center"/>
        <w:rPr>
          <w:rFonts w:ascii="Arial" w:hAnsi="Arial" w:cs="Arial"/>
          <w:sz w:val="24"/>
          <w:szCs w:val="24"/>
        </w:rPr>
      </w:pPr>
    </w:p>
    <w:p w14:paraId="6167EE2C" w14:textId="77777777" w:rsidR="001613B3" w:rsidRPr="001613B3" w:rsidRDefault="001613B3" w:rsidP="001613B3">
      <w:pPr>
        <w:pStyle w:val="Heading1NoTOC"/>
        <w:rPr>
          <w:rFonts w:ascii="Arial" w:hAnsi="Arial"/>
        </w:rPr>
      </w:pPr>
      <w:r w:rsidRPr="001613B3">
        <w:rPr>
          <w:rFonts w:ascii="Arial" w:hAnsi="Arial"/>
        </w:rPr>
        <w:t>Contents</w:t>
      </w:r>
    </w:p>
    <w:p w14:paraId="6B28E98B" w14:textId="77777777" w:rsidR="001613B3" w:rsidRPr="001613B3" w:rsidRDefault="001613B3" w:rsidP="001613B3">
      <w:pPr>
        <w:pStyle w:val="TOC2"/>
        <w:rPr>
          <w:rFonts w:ascii="Arial" w:eastAsiaTheme="minorEastAsia" w:hAnsi="Arial" w:cs="Arial"/>
          <w:noProof/>
          <w:szCs w:val="22"/>
          <w:lang w:eastAsia="en-GB"/>
        </w:rPr>
      </w:pPr>
      <w:r w:rsidRPr="001613B3">
        <w:rPr>
          <w:rFonts w:ascii="Arial" w:hAnsi="Arial" w:cs="Arial"/>
          <w:b/>
          <w:bCs/>
        </w:rPr>
        <w:fldChar w:fldCharType="begin"/>
      </w:r>
      <w:r w:rsidRPr="001613B3">
        <w:rPr>
          <w:rFonts w:ascii="Arial" w:hAnsi="Arial" w:cs="Arial"/>
          <w:b/>
          <w:bCs/>
        </w:rPr>
        <w:instrText xml:space="preserve"> TOC \h \z \t "Heading 1,2,Appendix,3,PartHeading,1,Heading 1NoNumb,2" </w:instrText>
      </w:r>
      <w:r w:rsidRPr="001613B3">
        <w:rPr>
          <w:rFonts w:ascii="Arial" w:hAnsi="Arial" w:cs="Arial"/>
          <w:b/>
          <w:bCs/>
        </w:rPr>
        <w:fldChar w:fldCharType="separate"/>
      </w:r>
      <w:hyperlink w:anchor="_Toc489603922" w:history="1">
        <w:r w:rsidRPr="001613B3">
          <w:rPr>
            <w:rStyle w:val="Hyperlink"/>
            <w:rFonts w:ascii="Arial" w:hAnsi="Arial" w:cs="Arial"/>
            <w:noProof/>
          </w:rPr>
          <w:t>1</w:t>
        </w:r>
        <w:r w:rsidRPr="001613B3">
          <w:rPr>
            <w:rFonts w:ascii="Arial" w:eastAsiaTheme="minorEastAsia" w:hAnsi="Arial" w:cs="Arial"/>
            <w:noProof/>
            <w:szCs w:val="22"/>
            <w:lang w:eastAsia="en-GB"/>
          </w:rPr>
          <w:tab/>
        </w:r>
        <w:r w:rsidRPr="001613B3">
          <w:rPr>
            <w:rStyle w:val="Hyperlink"/>
            <w:rFonts w:ascii="Arial" w:hAnsi="Arial" w:cs="Arial"/>
            <w:noProof/>
          </w:rPr>
          <w:t>Introduction</w:t>
        </w:r>
        <w:r w:rsidRPr="001613B3">
          <w:rPr>
            <w:rFonts w:ascii="Arial" w:hAnsi="Arial" w:cs="Arial"/>
            <w:noProof/>
            <w:webHidden/>
          </w:rPr>
          <w:tab/>
        </w:r>
        <w:r w:rsidRPr="001613B3">
          <w:rPr>
            <w:rFonts w:ascii="Arial" w:hAnsi="Arial" w:cs="Arial"/>
            <w:noProof/>
            <w:webHidden/>
          </w:rPr>
          <w:fldChar w:fldCharType="begin"/>
        </w:r>
        <w:r w:rsidRPr="001613B3">
          <w:rPr>
            <w:rFonts w:ascii="Arial" w:hAnsi="Arial" w:cs="Arial"/>
            <w:noProof/>
            <w:webHidden/>
          </w:rPr>
          <w:instrText xml:space="preserve"> PAGEREF _Toc489603922 \h </w:instrText>
        </w:r>
        <w:r w:rsidRPr="001613B3">
          <w:rPr>
            <w:rFonts w:ascii="Arial" w:hAnsi="Arial" w:cs="Arial"/>
            <w:noProof/>
            <w:webHidden/>
          </w:rPr>
        </w:r>
        <w:r w:rsidRPr="001613B3">
          <w:rPr>
            <w:rFonts w:ascii="Arial" w:hAnsi="Arial" w:cs="Arial"/>
            <w:noProof/>
            <w:webHidden/>
          </w:rPr>
          <w:fldChar w:fldCharType="separate"/>
        </w:r>
        <w:r w:rsidRPr="001613B3">
          <w:rPr>
            <w:rFonts w:ascii="Arial" w:hAnsi="Arial" w:cs="Arial"/>
            <w:noProof/>
            <w:webHidden/>
          </w:rPr>
          <w:t>2</w:t>
        </w:r>
        <w:r w:rsidRPr="001613B3">
          <w:rPr>
            <w:rFonts w:ascii="Arial" w:hAnsi="Arial" w:cs="Arial"/>
            <w:noProof/>
            <w:webHidden/>
          </w:rPr>
          <w:fldChar w:fldCharType="end"/>
        </w:r>
      </w:hyperlink>
    </w:p>
    <w:p w14:paraId="1B94785A" w14:textId="77777777" w:rsidR="001613B3" w:rsidRPr="001613B3" w:rsidRDefault="001808C7" w:rsidP="001613B3">
      <w:pPr>
        <w:pStyle w:val="TOC2"/>
        <w:rPr>
          <w:rFonts w:ascii="Arial" w:eastAsiaTheme="minorEastAsia" w:hAnsi="Arial" w:cs="Arial"/>
          <w:noProof/>
          <w:szCs w:val="22"/>
          <w:lang w:eastAsia="en-GB"/>
        </w:rPr>
      </w:pPr>
      <w:hyperlink w:anchor="_Toc489603923" w:history="1">
        <w:r w:rsidR="001613B3" w:rsidRPr="001613B3">
          <w:rPr>
            <w:rStyle w:val="Hyperlink"/>
            <w:rFonts w:ascii="Arial" w:hAnsi="Arial" w:cs="Arial"/>
            <w:noProof/>
          </w:rPr>
          <w:t>2</w:t>
        </w:r>
        <w:r w:rsidR="001613B3" w:rsidRPr="001613B3">
          <w:rPr>
            <w:rFonts w:ascii="Arial" w:eastAsiaTheme="minorEastAsia" w:hAnsi="Arial" w:cs="Arial"/>
            <w:noProof/>
            <w:szCs w:val="22"/>
            <w:lang w:eastAsia="en-GB"/>
          </w:rPr>
          <w:tab/>
        </w:r>
        <w:r w:rsidR="001613B3" w:rsidRPr="001613B3">
          <w:rPr>
            <w:rStyle w:val="Hyperlink"/>
            <w:rFonts w:ascii="Arial" w:hAnsi="Arial" w:cs="Arial"/>
            <w:noProof/>
          </w:rPr>
          <w:t>Legislation &amp; Responsibilities</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_Toc489603923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2</w:t>
        </w:r>
        <w:r w:rsidR="001613B3" w:rsidRPr="001613B3">
          <w:rPr>
            <w:rFonts w:ascii="Arial" w:hAnsi="Arial" w:cs="Arial"/>
            <w:noProof/>
            <w:webHidden/>
          </w:rPr>
          <w:fldChar w:fldCharType="end"/>
        </w:r>
      </w:hyperlink>
    </w:p>
    <w:p w14:paraId="29D9DC1B" w14:textId="77777777" w:rsidR="001613B3" w:rsidRPr="001613B3" w:rsidRDefault="001808C7" w:rsidP="001613B3">
      <w:pPr>
        <w:pStyle w:val="TOC2"/>
        <w:rPr>
          <w:rFonts w:ascii="Arial" w:eastAsiaTheme="minorEastAsia" w:hAnsi="Arial" w:cs="Arial"/>
          <w:noProof/>
          <w:szCs w:val="22"/>
          <w:lang w:eastAsia="en-GB"/>
        </w:rPr>
      </w:pPr>
      <w:hyperlink w:anchor="_Toc489603924" w:history="1">
        <w:r w:rsidR="001613B3" w:rsidRPr="001613B3">
          <w:rPr>
            <w:rStyle w:val="Hyperlink"/>
            <w:rFonts w:ascii="Arial" w:hAnsi="Arial" w:cs="Arial"/>
            <w:noProof/>
          </w:rPr>
          <w:t>3</w:t>
        </w:r>
        <w:r w:rsidR="001613B3" w:rsidRPr="001613B3">
          <w:rPr>
            <w:rFonts w:ascii="Arial" w:eastAsiaTheme="minorEastAsia" w:hAnsi="Arial" w:cs="Arial"/>
            <w:noProof/>
            <w:szCs w:val="22"/>
            <w:lang w:eastAsia="en-GB"/>
          </w:rPr>
          <w:tab/>
        </w:r>
        <w:r w:rsidR="001613B3" w:rsidRPr="001613B3">
          <w:rPr>
            <w:rStyle w:val="Hyperlink"/>
            <w:rFonts w:ascii="Arial" w:hAnsi="Arial" w:cs="Arial"/>
            <w:noProof/>
          </w:rPr>
          <w:t>The person-centred approach</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_Toc489603924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2</w:t>
        </w:r>
        <w:r w:rsidR="001613B3" w:rsidRPr="001613B3">
          <w:rPr>
            <w:rFonts w:ascii="Arial" w:hAnsi="Arial" w:cs="Arial"/>
            <w:noProof/>
            <w:webHidden/>
          </w:rPr>
          <w:fldChar w:fldCharType="end"/>
        </w:r>
      </w:hyperlink>
    </w:p>
    <w:p w14:paraId="25DDAF42" w14:textId="77777777" w:rsidR="001613B3" w:rsidRPr="001613B3" w:rsidRDefault="001808C7" w:rsidP="001613B3">
      <w:pPr>
        <w:pStyle w:val="TOC2"/>
        <w:rPr>
          <w:rFonts w:ascii="Arial" w:eastAsiaTheme="minorEastAsia" w:hAnsi="Arial" w:cs="Arial"/>
          <w:noProof/>
          <w:szCs w:val="22"/>
          <w:lang w:eastAsia="en-GB"/>
        </w:rPr>
      </w:pPr>
      <w:hyperlink w:anchor="_Toc489603925" w:history="1">
        <w:r w:rsidR="001613B3" w:rsidRPr="001613B3">
          <w:rPr>
            <w:rStyle w:val="Hyperlink"/>
            <w:rFonts w:ascii="Arial" w:hAnsi="Arial" w:cs="Arial"/>
            <w:noProof/>
          </w:rPr>
          <w:t>4</w:t>
        </w:r>
        <w:r w:rsidR="001613B3" w:rsidRPr="001613B3">
          <w:rPr>
            <w:rFonts w:ascii="Arial" w:eastAsiaTheme="minorEastAsia" w:hAnsi="Arial" w:cs="Arial"/>
            <w:noProof/>
            <w:szCs w:val="22"/>
            <w:lang w:eastAsia="en-GB"/>
          </w:rPr>
          <w:tab/>
        </w:r>
        <w:r w:rsidR="001613B3" w:rsidRPr="001613B3">
          <w:rPr>
            <w:rStyle w:val="Hyperlink"/>
            <w:rFonts w:ascii="Arial" w:hAnsi="Arial" w:cs="Arial"/>
            <w:noProof/>
          </w:rPr>
          <w:t>Steps in a person-centred fire risk assessment</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_Toc489603925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3</w:t>
        </w:r>
        <w:r w:rsidR="001613B3" w:rsidRPr="001613B3">
          <w:rPr>
            <w:rFonts w:ascii="Arial" w:hAnsi="Arial" w:cs="Arial"/>
            <w:noProof/>
            <w:webHidden/>
          </w:rPr>
          <w:fldChar w:fldCharType="end"/>
        </w:r>
      </w:hyperlink>
    </w:p>
    <w:p w14:paraId="44993A56" w14:textId="77777777" w:rsidR="001613B3" w:rsidRPr="001613B3" w:rsidRDefault="001808C7" w:rsidP="001613B3">
      <w:pPr>
        <w:pStyle w:val="TOC2"/>
        <w:rPr>
          <w:rFonts w:ascii="Arial" w:eastAsiaTheme="minorEastAsia" w:hAnsi="Arial" w:cs="Arial"/>
          <w:noProof/>
          <w:szCs w:val="22"/>
          <w:lang w:eastAsia="en-GB"/>
        </w:rPr>
      </w:pPr>
      <w:hyperlink w:anchor="_Toc489603926" w:history="1">
        <w:r w:rsidR="001613B3" w:rsidRPr="001613B3">
          <w:rPr>
            <w:rStyle w:val="Hyperlink"/>
            <w:rFonts w:ascii="Arial" w:hAnsi="Arial" w:cs="Arial"/>
            <w:noProof/>
          </w:rPr>
          <w:t>5</w:t>
        </w:r>
        <w:r w:rsidR="001613B3" w:rsidRPr="001613B3">
          <w:rPr>
            <w:rFonts w:ascii="Arial" w:eastAsiaTheme="minorEastAsia" w:hAnsi="Arial" w:cs="Arial"/>
            <w:noProof/>
            <w:szCs w:val="22"/>
            <w:lang w:eastAsia="en-GB"/>
          </w:rPr>
          <w:tab/>
        </w:r>
        <w:r w:rsidR="001613B3" w:rsidRPr="001613B3">
          <w:rPr>
            <w:rStyle w:val="Hyperlink"/>
            <w:rFonts w:ascii="Arial" w:hAnsi="Arial" w:cs="Arial"/>
            <w:noProof/>
          </w:rPr>
          <w:t>TSA On-line training package – ‘Fire Safety in the Home’</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_Toc489603926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4</w:t>
        </w:r>
        <w:r w:rsidR="001613B3" w:rsidRPr="001613B3">
          <w:rPr>
            <w:rFonts w:ascii="Arial" w:hAnsi="Arial" w:cs="Arial"/>
            <w:noProof/>
            <w:webHidden/>
          </w:rPr>
          <w:fldChar w:fldCharType="end"/>
        </w:r>
      </w:hyperlink>
    </w:p>
    <w:p w14:paraId="455FDA65" w14:textId="77777777" w:rsidR="001613B3" w:rsidRPr="001613B3" w:rsidRDefault="001808C7" w:rsidP="001613B3">
      <w:pPr>
        <w:pStyle w:val="TOC2"/>
        <w:rPr>
          <w:rFonts w:ascii="Arial" w:eastAsiaTheme="minorEastAsia" w:hAnsi="Arial" w:cs="Arial"/>
          <w:noProof/>
          <w:szCs w:val="22"/>
          <w:lang w:eastAsia="en-GB"/>
        </w:rPr>
      </w:pPr>
      <w:hyperlink w:anchor="_Toc489603927" w:history="1">
        <w:r w:rsidR="001613B3" w:rsidRPr="001613B3">
          <w:rPr>
            <w:rStyle w:val="Hyperlink"/>
            <w:rFonts w:ascii="Arial" w:hAnsi="Arial" w:cs="Arial"/>
            <w:noProof/>
          </w:rPr>
          <w:t>6</w:t>
        </w:r>
        <w:r w:rsidR="001613B3" w:rsidRPr="001613B3">
          <w:rPr>
            <w:rFonts w:ascii="Arial" w:eastAsiaTheme="minorEastAsia" w:hAnsi="Arial" w:cs="Arial"/>
            <w:noProof/>
            <w:szCs w:val="22"/>
            <w:lang w:eastAsia="en-GB"/>
          </w:rPr>
          <w:tab/>
        </w:r>
        <w:r w:rsidR="001613B3" w:rsidRPr="001613B3">
          <w:rPr>
            <w:rStyle w:val="Hyperlink"/>
            <w:rFonts w:ascii="Arial" w:hAnsi="Arial" w:cs="Arial"/>
            <w:noProof/>
          </w:rPr>
          <w:t>Bibliography</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_Toc489603927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4</w:t>
        </w:r>
        <w:r w:rsidR="001613B3" w:rsidRPr="001613B3">
          <w:rPr>
            <w:rFonts w:ascii="Arial" w:hAnsi="Arial" w:cs="Arial"/>
            <w:noProof/>
            <w:webHidden/>
          </w:rPr>
          <w:fldChar w:fldCharType="end"/>
        </w:r>
      </w:hyperlink>
    </w:p>
    <w:p w14:paraId="094A36C7" w14:textId="77777777" w:rsidR="001613B3" w:rsidRPr="001613B3" w:rsidRDefault="001808C7" w:rsidP="001613B3">
      <w:pPr>
        <w:pStyle w:val="TOC3"/>
        <w:rPr>
          <w:rFonts w:ascii="Arial" w:eastAsiaTheme="minorEastAsia" w:hAnsi="Arial" w:cs="Arial"/>
          <w:noProof/>
          <w:szCs w:val="22"/>
          <w:lang w:eastAsia="en-GB"/>
        </w:rPr>
      </w:pPr>
      <w:hyperlink w:anchor="_Toc489603928" w:history="1">
        <w:r w:rsidR="001613B3" w:rsidRPr="001613B3">
          <w:rPr>
            <w:rStyle w:val="Hyperlink"/>
            <w:rFonts w:ascii="Arial" w:hAnsi="Arial" w:cs="Arial"/>
            <w:noProof/>
          </w:rPr>
          <w:t>Appendix 1 - Person-centred fire risk assessment checklist</w:t>
        </w:r>
        <w:r w:rsidR="001613B3" w:rsidRPr="001613B3">
          <w:rPr>
            <w:rFonts w:ascii="Arial" w:hAnsi="Arial" w:cs="Arial"/>
            <w:noProof/>
            <w:webHidden/>
          </w:rPr>
          <w:tab/>
        </w:r>
        <w:r w:rsidR="001613B3" w:rsidRPr="001613B3">
          <w:rPr>
            <w:rFonts w:ascii="Arial" w:hAnsi="Arial" w:cs="Arial"/>
            <w:noProof/>
            <w:webHidden/>
          </w:rPr>
          <w:fldChar w:fldCharType="begin"/>
        </w:r>
        <w:r w:rsidR="001613B3" w:rsidRPr="001613B3">
          <w:rPr>
            <w:rFonts w:ascii="Arial" w:hAnsi="Arial" w:cs="Arial"/>
            <w:noProof/>
            <w:webHidden/>
          </w:rPr>
          <w:instrText xml:space="preserve"> PAGEREF _Toc489603928 \h </w:instrText>
        </w:r>
        <w:r w:rsidR="001613B3" w:rsidRPr="001613B3">
          <w:rPr>
            <w:rFonts w:ascii="Arial" w:hAnsi="Arial" w:cs="Arial"/>
            <w:noProof/>
            <w:webHidden/>
          </w:rPr>
        </w:r>
        <w:r w:rsidR="001613B3" w:rsidRPr="001613B3">
          <w:rPr>
            <w:rFonts w:ascii="Arial" w:hAnsi="Arial" w:cs="Arial"/>
            <w:noProof/>
            <w:webHidden/>
          </w:rPr>
          <w:fldChar w:fldCharType="separate"/>
        </w:r>
        <w:r w:rsidR="001613B3" w:rsidRPr="001613B3">
          <w:rPr>
            <w:rFonts w:ascii="Arial" w:hAnsi="Arial" w:cs="Arial"/>
            <w:noProof/>
            <w:webHidden/>
          </w:rPr>
          <w:t>6</w:t>
        </w:r>
        <w:r w:rsidR="001613B3" w:rsidRPr="001613B3">
          <w:rPr>
            <w:rFonts w:ascii="Arial" w:hAnsi="Arial" w:cs="Arial"/>
            <w:noProof/>
            <w:webHidden/>
          </w:rPr>
          <w:fldChar w:fldCharType="end"/>
        </w:r>
      </w:hyperlink>
    </w:p>
    <w:p w14:paraId="2A661A8C" w14:textId="7F241AD9" w:rsidR="00066425" w:rsidRPr="00066425" w:rsidRDefault="001613B3" w:rsidP="001613B3">
      <w:pPr>
        <w:ind w:left="-851"/>
        <w:rPr>
          <w:rFonts w:ascii="Arial" w:hAnsi="Arial" w:cs="Arial"/>
          <w:sz w:val="24"/>
          <w:szCs w:val="24"/>
        </w:rPr>
      </w:pPr>
      <w:r w:rsidRPr="001613B3">
        <w:rPr>
          <w:rFonts w:ascii="Arial" w:hAnsi="Arial" w:cs="Arial"/>
          <w:b/>
          <w:bCs/>
        </w:rPr>
        <w:fldChar w:fldCharType="end"/>
      </w:r>
    </w:p>
    <w:p w14:paraId="70DF9E56" w14:textId="2BE6A248" w:rsidR="00281956" w:rsidRDefault="00281956" w:rsidP="001613B3">
      <w:pPr>
        <w:pStyle w:val="ListParagraph"/>
        <w:spacing w:after="0" w:line="259" w:lineRule="auto"/>
        <w:ind w:left="-567" w:firstLine="0"/>
        <w:rPr>
          <w:rFonts w:ascii="Arial" w:hAnsi="Arial" w:cs="Arial"/>
        </w:rPr>
      </w:pPr>
    </w:p>
    <w:p w14:paraId="49EC5B9A" w14:textId="1684A3FA" w:rsidR="001613B3" w:rsidRDefault="001613B3" w:rsidP="001613B3">
      <w:pPr>
        <w:pStyle w:val="ListParagraph"/>
        <w:spacing w:after="0" w:line="259" w:lineRule="auto"/>
        <w:ind w:left="-567" w:firstLine="0"/>
        <w:rPr>
          <w:rFonts w:ascii="Arial" w:hAnsi="Arial" w:cs="Arial"/>
        </w:rPr>
      </w:pPr>
    </w:p>
    <w:p w14:paraId="79936FAE" w14:textId="1B16ABFD" w:rsidR="001613B3" w:rsidRDefault="001613B3" w:rsidP="001613B3">
      <w:pPr>
        <w:pStyle w:val="ListParagraph"/>
        <w:spacing w:after="0" w:line="259" w:lineRule="auto"/>
        <w:ind w:left="-567" w:firstLine="0"/>
        <w:rPr>
          <w:rFonts w:ascii="Arial" w:hAnsi="Arial" w:cs="Arial"/>
        </w:rPr>
      </w:pPr>
    </w:p>
    <w:p w14:paraId="4FD0C3A8" w14:textId="1BEA3390" w:rsidR="001613B3" w:rsidRDefault="001613B3" w:rsidP="001613B3">
      <w:pPr>
        <w:pStyle w:val="ListParagraph"/>
        <w:spacing w:after="0" w:line="259" w:lineRule="auto"/>
        <w:ind w:left="-567" w:firstLine="0"/>
        <w:rPr>
          <w:rFonts w:ascii="Arial" w:hAnsi="Arial" w:cs="Arial"/>
        </w:rPr>
      </w:pPr>
    </w:p>
    <w:p w14:paraId="02C8CFFE" w14:textId="10C0747D" w:rsidR="001613B3" w:rsidRDefault="001613B3" w:rsidP="001613B3">
      <w:pPr>
        <w:pStyle w:val="ListParagraph"/>
        <w:spacing w:after="0" w:line="259" w:lineRule="auto"/>
        <w:ind w:left="-567" w:firstLine="0"/>
        <w:rPr>
          <w:rFonts w:ascii="Arial" w:hAnsi="Arial" w:cs="Arial"/>
        </w:rPr>
      </w:pPr>
    </w:p>
    <w:p w14:paraId="424188EC" w14:textId="514A51BE" w:rsidR="001613B3" w:rsidRDefault="001613B3" w:rsidP="001613B3">
      <w:pPr>
        <w:pStyle w:val="ListParagraph"/>
        <w:spacing w:after="0" w:line="259" w:lineRule="auto"/>
        <w:ind w:left="-567" w:firstLine="0"/>
        <w:rPr>
          <w:rFonts w:ascii="Arial" w:hAnsi="Arial" w:cs="Arial"/>
        </w:rPr>
      </w:pPr>
    </w:p>
    <w:p w14:paraId="2B2EC1D0" w14:textId="1AD4262B" w:rsidR="001613B3" w:rsidRDefault="001613B3" w:rsidP="001613B3">
      <w:pPr>
        <w:pStyle w:val="ListParagraph"/>
        <w:spacing w:after="0" w:line="259" w:lineRule="auto"/>
        <w:ind w:left="-567" w:firstLine="0"/>
        <w:rPr>
          <w:rFonts w:ascii="Arial" w:hAnsi="Arial" w:cs="Arial"/>
        </w:rPr>
      </w:pPr>
    </w:p>
    <w:p w14:paraId="57C8FCB0" w14:textId="0D9386A1" w:rsidR="001613B3" w:rsidRDefault="001613B3" w:rsidP="001613B3">
      <w:pPr>
        <w:pStyle w:val="ListParagraph"/>
        <w:spacing w:after="0" w:line="259" w:lineRule="auto"/>
        <w:ind w:left="-567" w:firstLine="0"/>
        <w:rPr>
          <w:rFonts w:ascii="Arial" w:hAnsi="Arial" w:cs="Arial"/>
        </w:rPr>
      </w:pPr>
    </w:p>
    <w:p w14:paraId="6FA08C14" w14:textId="01F8F686" w:rsidR="001613B3" w:rsidRDefault="001613B3" w:rsidP="001613B3">
      <w:pPr>
        <w:pStyle w:val="ListParagraph"/>
        <w:spacing w:after="0" w:line="259" w:lineRule="auto"/>
        <w:ind w:left="-567" w:firstLine="0"/>
        <w:rPr>
          <w:rFonts w:ascii="Arial" w:hAnsi="Arial" w:cs="Arial"/>
        </w:rPr>
      </w:pPr>
    </w:p>
    <w:p w14:paraId="471630B8" w14:textId="782AB4A1" w:rsidR="001613B3" w:rsidRDefault="001613B3" w:rsidP="001613B3">
      <w:pPr>
        <w:pStyle w:val="ListParagraph"/>
        <w:spacing w:after="0" w:line="259" w:lineRule="auto"/>
        <w:ind w:left="-567" w:firstLine="0"/>
        <w:rPr>
          <w:rFonts w:ascii="Arial" w:hAnsi="Arial" w:cs="Arial"/>
        </w:rPr>
      </w:pPr>
    </w:p>
    <w:p w14:paraId="19608332" w14:textId="4D942364" w:rsidR="001613B3" w:rsidRDefault="001613B3" w:rsidP="001613B3">
      <w:pPr>
        <w:pStyle w:val="ListParagraph"/>
        <w:spacing w:after="0" w:line="259" w:lineRule="auto"/>
        <w:ind w:left="-567" w:firstLine="0"/>
        <w:rPr>
          <w:rFonts w:ascii="Arial" w:hAnsi="Arial" w:cs="Arial"/>
        </w:rPr>
      </w:pPr>
    </w:p>
    <w:p w14:paraId="471E92C9" w14:textId="1E9A6111" w:rsidR="001613B3" w:rsidRDefault="001613B3" w:rsidP="001613B3">
      <w:pPr>
        <w:pStyle w:val="ListParagraph"/>
        <w:spacing w:after="0" w:line="259" w:lineRule="auto"/>
        <w:ind w:left="-567" w:firstLine="0"/>
        <w:rPr>
          <w:rFonts w:ascii="Arial" w:hAnsi="Arial" w:cs="Arial"/>
        </w:rPr>
      </w:pPr>
    </w:p>
    <w:p w14:paraId="238A9BC0" w14:textId="6B7DD383" w:rsidR="001613B3" w:rsidRDefault="001613B3" w:rsidP="001613B3">
      <w:pPr>
        <w:pStyle w:val="ListParagraph"/>
        <w:spacing w:after="0" w:line="259" w:lineRule="auto"/>
        <w:ind w:left="-567" w:firstLine="0"/>
        <w:rPr>
          <w:rFonts w:ascii="Arial" w:hAnsi="Arial" w:cs="Arial"/>
        </w:rPr>
      </w:pPr>
    </w:p>
    <w:p w14:paraId="552839E1" w14:textId="136288D7" w:rsidR="001613B3" w:rsidRDefault="001613B3" w:rsidP="001613B3">
      <w:pPr>
        <w:pStyle w:val="ListParagraph"/>
        <w:spacing w:after="0" w:line="259" w:lineRule="auto"/>
        <w:ind w:left="-567" w:firstLine="0"/>
        <w:rPr>
          <w:rFonts w:ascii="Arial" w:hAnsi="Arial" w:cs="Arial"/>
        </w:rPr>
      </w:pPr>
    </w:p>
    <w:p w14:paraId="46285933" w14:textId="56FB8F96" w:rsidR="001613B3" w:rsidRDefault="001613B3" w:rsidP="001613B3">
      <w:pPr>
        <w:pStyle w:val="ListParagraph"/>
        <w:spacing w:after="0" w:line="259" w:lineRule="auto"/>
        <w:ind w:left="-567" w:firstLine="0"/>
        <w:rPr>
          <w:rFonts w:ascii="Arial" w:hAnsi="Arial" w:cs="Arial"/>
        </w:rPr>
      </w:pPr>
    </w:p>
    <w:p w14:paraId="0BC0519A" w14:textId="398C8E9F" w:rsidR="001613B3" w:rsidRDefault="001613B3" w:rsidP="001613B3">
      <w:pPr>
        <w:pStyle w:val="ListParagraph"/>
        <w:spacing w:after="0" w:line="259" w:lineRule="auto"/>
        <w:ind w:left="-567" w:firstLine="0"/>
        <w:rPr>
          <w:rFonts w:ascii="Arial" w:hAnsi="Arial" w:cs="Arial"/>
        </w:rPr>
      </w:pPr>
    </w:p>
    <w:p w14:paraId="60483763" w14:textId="1E39C3A2" w:rsidR="001613B3" w:rsidRDefault="001613B3" w:rsidP="001613B3">
      <w:pPr>
        <w:pStyle w:val="ListParagraph"/>
        <w:spacing w:after="0" w:line="259" w:lineRule="auto"/>
        <w:ind w:left="-567" w:firstLine="0"/>
        <w:rPr>
          <w:rFonts w:ascii="Arial" w:hAnsi="Arial" w:cs="Arial"/>
        </w:rPr>
      </w:pPr>
    </w:p>
    <w:p w14:paraId="2912CD48" w14:textId="294137F5" w:rsidR="001613B3" w:rsidRDefault="001613B3" w:rsidP="001613B3">
      <w:pPr>
        <w:pStyle w:val="ListParagraph"/>
        <w:spacing w:after="0" w:line="259" w:lineRule="auto"/>
        <w:ind w:left="-567" w:firstLine="0"/>
        <w:rPr>
          <w:rFonts w:ascii="Arial" w:hAnsi="Arial" w:cs="Arial"/>
        </w:rPr>
      </w:pPr>
    </w:p>
    <w:p w14:paraId="460C7B5C" w14:textId="36D7180F" w:rsidR="001613B3" w:rsidRDefault="001613B3" w:rsidP="001613B3">
      <w:pPr>
        <w:pStyle w:val="ListParagraph"/>
        <w:spacing w:after="0" w:line="259" w:lineRule="auto"/>
        <w:ind w:left="-567" w:firstLine="0"/>
        <w:rPr>
          <w:rFonts w:ascii="Arial" w:hAnsi="Arial" w:cs="Arial"/>
        </w:rPr>
      </w:pPr>
    </w:p>
    <w:p w14:paraId="74C2D93A" w14:textId="31F23E81" w:rsidR="001613B3" w:rsidRDefault="001613B3" w:rsidP="001613B3">
      <w:pPr>
        <w:pStyle w:val="ListParagraph"/>
        <w:spacing w:after="0" w:line="259" w:lineRule="auto"/>
        <w:ind w:left="-567" w:firstLine="0"/>
        <w:rPr>
          <w:rFonts w:ascii="Arial" w:hAnsi="Arial" w:cs="Arial"/>
        </w:rPr>
      </w:pPr>
    </w:p>
    <w:p w14:paraId="3554B288" w14:textId="77777777" w:rsidR="00041E50" w:rsidRDefault="00041E50" w:rsidP="001613B3">
      <w:pPr>
        <w:pStyle w:val="ListParagraph"/>
        <w:spacing w:after="0" w:line="259" w:lineRule="auto"/>
        <w:ind w:left="-567" w:firstLine="0"/>
        <w:rPr>
          <w:rFonts w:ascii="Arial" w:hAnsi="Arial" w:cs="Arial"/>
        </w:rPr>
      </w:pPr>
    </w:p>
    <w:p w14:paraId="5D76E7C3" w14:textId="143191EB" w:rsidR="001613B3" w:rsidRDefault="001613B3" w:rsidP="001613B3">
      <w:pPr>
        <w:pStyle w:val="ListParagraph"/>
        <w:spacing w:after="0" w:line="259" w:lineRule="auto"/>
        <w:ind w:left="-567" w:firstLine="0"/>
        <w:rPr>
          <w:rFonts w:ascii="Arial" w:hAnsi="Arial" w:cs="Arial"/>
        </w:rPr>
      </w:pPr>
    </w:p>
    <w:p w14:paraId="4CB7A123" w14:textId="72CF6557" w:rsidR="001613B3" w:rsidRDefault="001613B3" w:rsidP="001613B3">
      <w:pPr>
        <w:pStyle w:val="ListParagraph"/>
        <w:spacing w:after="0" w:line="259" w:lineRule="auto"/>
        <w:ind w:left="-567" w:firstLine="0"/>
        <w:rPr>
          <w:rFonts w:ascii="Arial" w:hAnsi="Arial" w:cs="Arial"/>
        </w:rPr>
      </w:pPr>
    </w:p>
    <w:p w14:paraId="4C038A49" w14:textId="77777777" w:rsidR="001613B3" w:rsidRPr="001613B3" w:rsidRDefault="001613B3" w:rsidP="001613B3">
      <w:pPr>
        <w:rPr>
          <w:rFonts w:ascii="Arial" w:hAnsi="Arial" w:cs="Arial"/>
          <w:lang w:val="en-AU" w:eastAsia="en-GB"/>
        </w:rPr>
      </w:pPr>
      <w:r w:rsidRPr="001613B3">
        <w:rPr>
          <w:rFonts w:ascii="Arial" w:hAnsi="Arial" w:cs="Arial"/>
          <w:lang w:val="en-AU" w:eastAsia="en-GB"/>
        </w:rPr>
        <w:lastRenderedPageBreak/>
        <w:t>This Guidance note and checklist will support those that work or communicate with the elderly and vulnerable persons in their homes to identify whether they are at risk from fire. It can be used by family members, carers, and representatives of Housing Providers, Care Providers, Local Authorities and utility companies.</w:t>
      </w:r>
    </w:p>
    <w:p w14:paraId="3EDCEAA3" w14:textId="58594B8C" w:rsidR="001613B3" w:rsidRPr="001613B3" w:rsidRDefault="001613B3" w:rsidP="001613B3">
      <w:pPr>
        <w:pStyle w:val="CommentText"/>
        <w:rPr>
          <w:rFonts w:ascii="Arial" w:hAnsi="Arial" w:cs="Arial"/>
          <w:sz w:val="22"/>
          <w:szCs w:val="22"/>
        </w:rPr>
      </w:pPr>
      <w:r w:rsidRPr="001613B3">
        <w:rPr>
          <w:rFonts w:ascii="Arial" w:hAnsi="Arial" w:cs="Arial"/>
          <w:sz w:val="22"/>
          <w:szCs w:val="22"/>
          <w:lang w:val="en-AU" w:eastAsia="en-GB"/>
        </w:rPr>
        <w:t>It provides a ‘</w:t>
      </w:r>
      <w:r>
        <w:rPr>
          <w:rFonts w:ascii="Arial" w:hAnsi="Arial" w:cs="Arial"/>
          <w:sz w:val="22"/>
          <w:szCs w:val="22"/>
          <w:lang w:val="en-AU" w:eastAsia="en-GB"/>
        </w:rPr>
        <w:t>c</w:t>
      </w:r>
      <w:r w:rsidRPr="001613B3">
        <w:rPr>
          <w:rFonts w:ascii="Arial" w:hAnsi="Arial" w:cs="Arial"/>
          <w:sz w:val="22"/>
          <w:szCs w:val="22"/>
          <w:lang w:val="en-AU" w:eastAsia="en-GB"/>
        </w:rPr>
        <w:t>hecklist person-centred fire risk assessment form’, which can be used for</w:t>
      </w:r>
      <w:r>
        <w:rPr>
          <w:rFonts w:ascii="Arial" w:hAnsi="Arial" w:cs="Arial"/>
          <w:sz w:val="22"/>
          <w:szCs w:val="22"/>
          <w:lang w:val="en-AU" w:eastAsia="en-GB"/>
        </w:rPr>
        <w:t xml:space="preserve"> an initial quick and easy assessment</w:t>
      </w:r>
      <w:r w:rsidRPr="001613B3">
        <w:rPr>
          <w:rFonts w:ascii="Arial" w:hAnsi="Arial" w:cs="Arial"/>
          <w:sz w:val="22"/>
          <w:szCs w:val="22"/>
          <w:lang w:val="en-AU" w:eastAsia="en-GB"/>
        </w:rPr>
        <w:t xml:space="preserve"> of elderly or vulnerable residents in their own private dwellings</w:t>
      </w:r>
      <w:r>
        <w:rPr>
          <w:rFonts w:ascii="Arial" w:hAnsi="Arial" w:cs="Arial"/>
          <w:sz w:val="22"/>
          <w:szCs w:val="22"/>
          <w:lang w:val="en-AU" w:eastAsia="en-GB"/>
        </w:rPr>
        <w:t>. It</w:t>
      </w:r>
      <w:r w:rsidRPr="001613B3">
        <w:rPr>
          <w:rFonts w:ascii="Arial" w:hAnsi="Arial" w:cs="Arial"/>
          <w:sz w:val="22"/>
          <w:szCs w:val="22"/>
          <w:lang w:val="en-AU" w:eastAsia="en-GB"/>
        </w:rPr>
        <w:t xml:space="preserve"> </w:t>
      </w:r>
      <w:r w:rsidRPr="001613B3">
        <w:rPr>
          <w:rFonts w:ascii="Arial" w:hAnsi="Arial" w:cs="Arial"/>
          <w:sz w:val="22"/>
          <w:szCs w:val="22"/>
        </w:rPr>
        <w:t>will provide specific and relevant information</w:t>
      </w:r>
      <w:r>
        <w:rPr>
          <w:rFonts w:ascii="Arial" w:hAnsi="Arial" w:cs="Arial"/>
          <w:sz w:val="22"/>
          <w:szCs w:val="22"/>
        </w:rPr>
        <w:t xml:space="preserve"> to aid in the completion of a f</w:t>
      </w:r>
      <w:r w:rsidRPr="001613B3">
        <w:rPr>
          <w:rFonts w:ascii="Arial" w:hAnsi="Arial" w:cs="Arial"/>
          <w:sz w:val="22"/>
          <w:szCs w:val="22"/>
        </w:rPr>
        <w:t xml:space="preserve">ull person-centred fire risk assessment where one is required. </w:t>
      </w:r>
      <w:r w:rsidRPr="001613B3">
        <w:rPr>
          <w:rFonts w:ascii="Arial" w:hAnsi="Arial" w:cs="Arial"/>
          <w:sz w:val="22"/>
          <w:szCs w:val="22"/>
          <w:lang w:val="en-AU" w:eastAsia="en-GB"/>
        </w:rPr>
        <w:t xml:space="preserve"> It can also be used for ‘Specialised Housing’ premises (i</w:t>
      </w:r>
      <w:r>
        <w:rPr>
          <w:rFonts w:ascii="Arial" w:hAnsi="Arial" w:cs="Arial"/>
          <w:sz w:val="22"/>
          <w:szCs w:val="22"/>
          <w:lang w:val="en-AU" w:eastAsia="en-GB"/>
        </w:rPr>
        <w:t>.</w:t>
      </w:r>
      <w:r w:rsidRPr="001613B3">
        <w:rPr>
          <w:rFonts w:ascii="Arial" w:hAnsi="Arial" w:cs="Arial"/>
          <w:sz w:val="22"/>
          <w:szCs w:val="22"/>
          <w:lang w:val="en-AU" w:eastAsia="en-GB"/>
        </w:rPr>
        <w:t>e</w:t>
      </w:r>
      <w:r>
        <w:rPr>
          <w:rFonts w:ascii="Arial" w:hAnsi="Arial" w:cs="Arial"/>
          <w:sz w:val="22"/>
          <w:szCs w:val="22"/>
          <w:lang w:val="en-AU" w:eastAsia="en-GB"/>
        </w:rPr>
        <w:t>.</w:t>
      </w:r>
      <w:r w:rsidRPr="001613B3">
        <w:rPr>
          <w:rFonts w:ascii="Arial" w:hAnsi="Arial" w:cs="Arial"/>
          <w:sz w:val="22"/>
          <w:szCs w:val="22"/>
          <w:lang w:val="en-AU" w:eastAsia="en-GB"/>
        </w:rPr>
        <w:t xml:space="preserve"> Care Homes, Sheltered Housing, Extra Care and Supported Living type premises) to inform the fire risk assessment process for the whole premises and the evacuation strategy. </w:t>
      </w:r>
    </w:p>
    <w:p w14:paraId="76A25698" w14:textId="77777777" w:rsidR="001613B3" w:rsidRPr="001613B3" w:rsidRDefault="001613B3" w:rsidP="001613B3">
      <w:pPr>
        <w:pStyle w:val="Heading1"/>
        <w:keepLines w:val="0"/>
        <w:numPr>
          <w:ilvl w:val="0"/>
          <w:numId w:val="8"/>
        </w:numPr>
        <w:tabs>
          <w:tab w:val="clear" w:pos="567"/>
        </w:tabs>
        <w:spacing w:before="260" w:after="140" w:line="280" w:lineRule="atLeast"/>
        <w:ind w:left="0"/>
        <w:rPr>
          <w:rFonts w:ascii="Arial" w:hAnsi="Arial" w:cs="Arial"/>
          <w:sz w:val="22"/>
        </w:rPr>
      </w:pPr>
      <w:bookmarkStart w:id="0" w:name="_Toc489603922"/>
      <w:r w:rsidRPr="001613B3">
        <w:rPr>
          <w:rFonts w:ascii="Arial" w:hAnsi="Arial" w:cs="Arial"/>
          <w:sz w:val="22"/>
        </w:rPr>
        <w:t>Introduction</w:t>
      </w:r>
      <w:bookmarkEnd w:id="0"/>
    </w:p>
    <w:p w14:paraId="4CE0E9EC" w14:textId="3CFC6BB5" w:rsidR="001613B3" w:rsidRPr="001613B3" w:rsidRDefault="00361FDC" w:rsidP="00361FDC">
      <w:pPr>
        <w:pStyle w:val="NumbList"/>
        <w:tabs>
          <w:tab w:val="clear" w:pos="567"/>
        </w:tabs>
        <w:ind w:left="0"/>
        <w:rPr>
          <w:rFonts w:ascii="Arial" w:hAnsi="Arial" w:cs="Arial"/>
          <w:szCs w:val="22"/>
        </w:rPr>
      </w:pPr>
      <w:r>
        <w:rPr>
          <w:rFonts w:ascii="Arial" w:hAnsi="Arial" w:cs="Arial"/>
          <w:szCs w:val="22"/>
        </w:rPr>
        <w:t>1.1</w:t>
      </w:r>
      <w:r>
        <w:rPr>
          <w:rFonts w:ascii="Arial" w:hAnsi="Arial" w:cs="Arial"/>
          <w:szCs w:val="22"/>
        </w:rPr>
        <w:tab/>
      </w:r>
      <w:r w:rsidR="001613B3" w:rsidRPr="001613B3">
        <w:rPr>
          <w:rFonts w:ascii="Arial" w:hAnsi="Arial" w:cs="Arial"/>
          <w:szCs w:val="22"/>
        </w:rPr>
        <w:t>Occupants of a building can vary greatly. In some buildings they can be a mixture of employees, visi</w:t>
      </w:r>
      <w:r w:rsidR="001613B3">
        <w:rPr>
          <w:rFonts w:ascii="Arial" w:hAnsi="Arial" w:cs="Arial"/>
          <w:szCs w:val="22"/>
        </w:rPr>
        <w:t xml:space="preserve">tors and members of the public </w:t>
      </w:r>
      <w:r w:rsidR="001613B3" w:rsidRPr="001613B3">
        <w:rPr>
          <w:rFonts w:ascii="Arial" w:hAnsi="Arial" w:cs="Arial"/>
          <w:szCs w:val="22"/>
        </w:rPr>
        <w:t>and they may be old, young or infirm and could have differing levels of familiarity with the building. For those people who are living in specialised housing, or live in other types of accommodation but are considered to be vulnerable, greater support may be required or a differing evacuation strategy dependent on their individual needs.</w:t>
      </w:r>
    </w:p>
    <w:p w14:paraId="6B7AE15E" w14:textId="152BEE0F" w:rsidR="001613B3" w:rsidRPr="001613B3" w:rsidRDefault="00361FDC" w:rsidP="00361FDC">
      <w:pPr>
        <w:pStyle w:val="NumbList"/>
        <w:tabs>
          <w:tab w:val="clear" w:pos="567"/>
        </w:tabs>
        <w:ind w:left="0"/>
        <w:rPr>
          <w:rFonts w:ascii="Arial" w:hAnsi="Arial" w:cs="Arial"/>
          <w:szCs w:val="22"/>
        </w:rPr>
      </w:pPr>
      <w:r>
        <w:rPr>
          <w:rFonts w:ascii="Arial" w:hAnsi="Arial" w:cs="Arial"/>
          <w:szCs w:val="22"/>
        </w:rPr>
        <w:t>1.2</w:t>
      </w:r>
      <w:r>
        <w:rPr>
          <w:rFonts w:ascii="Arial" w:hAnsi="Arial" w:cs="Arial"/>
          <w:szCs w:val="22"/>
        </w:rPr>
        <w:tab/>
      </w:r>
      <w:r w:rsidR="001613B3" w:rsidRPr="001613B3">
        <w:rPr>
          <w:rFonts w:ascii="Arial" w:hAnsi="Arial" w:cs="Arial"/>
          <w:szCs w:val="22"/>
        </w:rPr>
        <w:t xml:space="preserve">It is essential in any building, especially those of a large or more complex nature and those that cater for vulnerable people, for the management to </w:t>
      </w:r>
      <w:r w:rsidR="00936F8E">
        <w:rPr>
          <w:rFonts w:ascii="Arial" w:hAnsi="Arial" w:cs="Arial"/>
          <w:szCs w:val="22"/>
        </w:rPr>
        <w:t>develop a fire safety strategy. That includes an evacuation strategy</w:t>
      </w:r>
      <w:r w:rsidR="001613B3" w:rsidRPr="001613B3">
        <w:rPr>
          <w:rFonts w:ascii="Arial" w:hAnsi="Arial" w:cs="Arial"/>
          <w:szCs w:val="22"/>
        </w:rPr>
        <w:t xml:space="preserve"> that accounts for all people in a documented assessment for the premises and individuals at risk.</w:t>
      </w:r>
    </w:p>
    <w:p w14:paraId="6424BCCC" w14:textId="46328B2D" w:rsidR="001613B3" w:rsidRPr="001613B3" w:rsidRDefault="00936F8E" w:rsidP="00936F8E">
      <w:pPr>
        <w:pStyle w:val="Heading1"/>
        <w:keepLines w:val="0"/>
        <w:spacing w:before="260" w:after="140" w:line="280" w:lineRule="atLeast"/>
        <w:ind w:hanging="567"/>
        <w:rPr>
          <w:rFonts w:ascii="Arial" w:hAnsi="Arial" w:cs="Arial"/>
          <w:sz w:val="22"/>
        </w:rPr>
      </w:pPr>
      <w:bookmarkStart w:id="1" w:name="_Toc489603923"/>
      <w:r>
        <w:rPr>
          <w:rFonts w:ascii="Arial" w:hAnsi="Arial" w:cs="Arial"/>
          <w:sz w:val="22"/>
        </w:rPr>
        <w:t>2</w:t>
      </w:r>
      <w:r>
        <w:rPr>
          <w:rFonts w:ascii="Arial" w:hAnsi="Arial" w:cs="Arial"/>
          <w:sz w:val="22"/>
        </w:rPr>
        <w:tab/>
      </w:r>
      <w:r w:rsidR="001613B3" w:rsidRPr="001613B3">
        <w:rPr>
          <w:rFonts w:ascii="Arial" w:hAnsi="Arial" w:cs="Arial"/>
          <w:sz w:val="22"/>
        </w:rPr>
        <w:t>Legislation &amp; Responsibilities</w:t>
      </w:r>
      <w:bookmarkEnd w:id="1"/>
    </w:p>
    <w:p w14:paraId="706BBC71" w14:textId="103CE217" w:rsidR="001613B3" w:rsidRPr="001613B3" w:rsidRDefault="00516645" w:rsidP="00516645">
      <w:pPr>
        <w:pStyle w:val="NumbList"/>
        <w:tabs>
          <w:tab w:val="clear" w:pos="567"/>
        </w:tabs>
        <w:ind w:left="0"/>
        <w:rPr>
          <w:rFonts w:ascii="Arial" w:hAnsi="Arial" w:cs="Arial"/>
          <w:szCs w:val="22"/>
        </w:rPr>
      </w:pPr>
      <w:r>
        <w:rPr>
          <w:rFonts w:ascii="Arial" w:hAnsi="Arial" w:cs="Arial"/>
          <w:szCs w:val="22"/>
        </w:rPr>
        <w:t>2.1</w:t>
      </w:r>
      <w:r>
        <w:rPr>
          <w:rFonts w:ascii="Arial" w:hAnsi="Arial" w:cs="Arial"/>
          <w:szCs w:val="22"/>
        </w:rPr>
        <w:tab/>
      </w:r>
      <w:r w:rsidR="001613B3" w:rsidRPr="001613B3">
        <w:rPr>
          <w:rFonts w:ascii="Arial" w:hAnsi="Arial" w:cs="Arial"/>
          <w:szCs w:val="22"/>
        </w:rPr>
        <w:t>The Regulatory Reform (Fire Safety) Order 2005 (the Order), places a requirement on the ‘responsible person’ to manage fire safety and to carry out a fire risk assessment. Article 9 (7)(b) states that an FRA should take into account “any group of persons ….being especially at risk”.  To achieve this</w:t>
      </w:r>
      <w:r w:rsidR="00936F8E">
        <w:rPr>
          <w:rFonts w:ascii="Arial" w:hAnsi="Arial" w:cs="Arial"/>
          <w:szCs w:val="22"/>
        </w:rPr>
        <w:t>,</w:t>
      </w:r>
      <w:r w:rsidR="001613B3" w:rsidRPr="001613B3">
        <w:rPr>
          <w:rFonts w:ascii="Arial" w:hAnsi="Arial" w:cs="Arial"/>
          <w:szCs w:val="22"/>
        </w:rPr>
        <w:t xml:space="preserve"> a person–centred risk assessment needs to be carried out for the individuals identified as particularly vulnerable.</w:t>
      </w:r>
    </w:p>
    <w:p w14:paraId="70292F30" w14:textId="3BF1A6BF" w:rsidR="001613B3" w:rsidRPr="001613B3" w:rsidRDefault="00516645" w:rsidP="00516645">
      <w:pPr>
        <w:pStyle w:val="NumbList"/>
        <w:tabs>
          <w:tab w:val="clear" w:pos="567"/>
        </w:tabs>
        <w:ind w:left="0"/>
        <w:rPr>
          <w:rFonts w:ascii="Arial" w:hAnsi="Arial" w:cs="Arial"/>
          <w:szCs w:val="22"/>
        </w:rPr>
      </w:pPr>
      <w:r>
        <w:rPr>
          <w:rFonts w:ascii="Arial" w:hAnsi="Arial" w:cs="Arial"/>
          <w:szCs w:val="22"/>
        </w:rPr>
        <w:t>2.2</w:t>
      </w:r>
      <w:r>
        <w:rPr>
          <w:rFonts w:ascii="Arial" w:hAnsi="Arial" w:cs="Arial"/>
          <w:szCs w:val="22"/>
        </w:rPr>
        <w:tab/>
      </w:r>
      <w:r w:rsidR="001613B3" w:rsidRPr="001613B3">
        <w:rPr>
          <w:rFonts w:ascii="Arial" w:hAnsi="Arial" w:cs="Arial"/>
          <w:szCs w:val="22"/>
        </w:rPr>
        <w:t>Therefore, the onus is on the management to formalise a fire and evacuation strategy to enable effective fire safety procedures to be followed in the event of an emergency. This strategy must be “unified” throughout the building and should be inclusive of all people.</w:t>
      </w:r>
    </w:p>
    <w:p w14:paraId="024B5FB0" w14:textId="201D5813" w:rsidR="00065967" w:rsidRDefault="00936F8E" w:rsidP="00516645">
      <w:pPr>
        <w:pStyle w:val="Heading1"/>
        <w:ind w:left="-567"/>
        <w:rPr>
          <w:rFonts w:ascii="Arial" w:hAnsi="Arial" w:cs="Arial"/>
          <w:sz w:val="22"/>
        </w:rPr>
      </w:pPr>
      <w:r w:rsidRPr="00065967">
        <w:rPr>
          <w:rFonts w:ascii="Arial" w:hAnsi="Arial" w:cs="Arial"/>
          <w:sz w:val="22"/>
        </w:rPr>
        <w:t>3</w:t>
      </w:r>
      <w:r w:rsidRPr="00065967">
        <w:rPr>
          <w:rFonts w:ascii="Arial" w:hAnsi="Arial" w:cs="Arial"/>
          <w:sz w:val="22"/>
        </w:rPr>
        <w:tab/>
      </w:r>
      <w:bookmarkStart w:id="2" w:name="_Toc489603924"/>
      <w:r w:rsidRPr="00065967">
        <w:rPr>
          <w:rFonts w:ascii="Arial" w:hAnsi="Arial" w:cs="Arial"/>
          <w:sz w:val="22"/>
        </w:rPr>
        <w:t>The person-centred approach</w:t>
      </w:r>
      <w:bookmarkEnd w:id="2"/>
    </w:p>
    <w:p w14:paraId="20C8A38D" w14:textId="77777777" w:rsidR="00516645" w:rsidRPr="00516645" w:rsidRDefault="00516645" w:rsidP="00516645">
      <w:pPr>
        <w:spacing w:after="0"/>
        <w:rPr>
          <w:lang w:eastAsia="en-GB"/>
        </w:rPr>
      </w:pPr>
    </w:p>
    <w:p w14:paraId="270A11F9" w14:textId="3B56BBC1" w:rsidR="00936F8E" w:rsidRPr="00936F8E" w:rsidRDefault="00516645" w:rsidP="00516645">
      <w:pPr>
        <w:pStyle w:val="NumbList"/>
        <w:tabs>
          <w:tab w:val="clear" w:pos="567"/>
        </w:tabs>
        <w:ind w:left="0"/>
        <w:rPr>
          <w:rFonts w:ascii="Arial" w:hAnsi="Arial" w:cs="Arial"/>
          <w:strike/>
        </w:rPr>
      </w:pPr>
      <w:r>
        <w:rPr>
          <w:rFonts w:ascii="Arial" w:hAnsi="Arial" w:cs="Arial"/>
        </w:rPr>
        <w:t>3.1</w:t>
      </w:r>
      <w:r>
        <w:rPr>
          <w:rFonts w:ascii="Arial" w:hAnsi="Arial" w:cs="Arial"/>
        </w:rPr>
        <w:tab/>
      </w:r>
      <w:r w:rsidR="00936F8E" w:rsidRPr="00936F8E">
        <w:rPr>
          <w:rFonts w:ascii="Arial" w:hAnsi="Arial" w:cs="Arial"/>
        </w:rPr>
        <w:t>The person-centred fire risk assessment will help identify residents who are at higher risk from fire in their own accommodation – whether this is due to their behaviours or their ability to respond and escape from a fire. The risk assessment should include an action plan that specifies what steps will be taken to improve the safety of the vulnerable resident.</w:t>
      </w:r>
    </w:p>
    <w:p w14:paraId="4860405E" w14:textId="2C32AA04" w:rsidR="00936F8E" w:rsidRPr="00936F8E" w:rsidRDefault="00516645" w:rsidP="00516645">
      <w:pPr>
        <w:pStyle w:val="NumbList"/>
        <w:tabs>
          <w:tab w:val="clear" w:pos="567"/>
        </w:tabs>
        <w:ind w:left="0"/>
        <w:rPr>
          <w:rFonts w:ascii="Arial" w:hAnsi="Arial" w:cs="Arial"/>
        </w:rPr>
      </w:pPr>
      <w:r>
        <w:rPr>
          <w:rFonts w:ascii="Arial" w:hAnsi="Arial" w:cs="Arial"/>
        </w:rPr>
        <w:t>3.2</w:t>
      </w:r>
      <w:r>
        <w:rPr>
          <w:rFonts w:ascii="Arial" w:hAnsi="Arial" w:cs="Arial"/>
        </w:rPr>
        <w:tab/>
      </w:r>
      <w:r w:rsidR="00936F8E" w:rsidRPr="00936F8E">
        <w:rPr>
          <w:rFonts w:ascii="Arial" w:hAnsi="Arial" w:cs="Arial"/>
        </w:rPr>
        <w:t>This approach is particularly appropriate for residents in ‘Specialised Housing’ where the number of residents in each property/scheme is usually limited and the person-centred fire risk assessment can easily be carried out for every resident. It can also be applied to ‘general needs’</w:t>
      </w:r>
      <w:r>
        <w:rPr>
          <w:rFonts w:ascii="Arial" w:hAnsi="Arial" w:cs="Arial"/>
        </w:rPr>
        <w:t xml:space="preserve"> </w:t>
      </w:r>
      <w:r w:rsidR="00936F8E" w:rsidRPr="00936F8E">
        <w:rPr>
          <w:rFonts w:ascii="Arial" w:hAnsi="Arial" w:cs="Arial"/>
        </w:rPr>
        <w:t xml:space="preserve">and other types of accommodation when vulnerable persons are identified.  </w:t>
      </w:r>
    </w:p>
    <w:p w14:paraId="2F9237DB" w14:textId="3DCA3B0F" w:rsidR="00936F8E" w:rsidRPr="00936F8E" w:rsidRDefault="00516645" w:rsidP="00516645">
      <w:pPr>
        <w:pStyle w:val="NumbList"/>
        <w:tabs>
          <w:tab w:val="clear" w:pos="567"/>
        </w:tabs>
        <w:ind w:left="0"/>
        <w:rPr>
          <w:rFonts w:ascii="Arial" w:hAnsi="Arial" w:cs="Arial"/>
        </w:rPr>
      </w:pPr>
      <w:r>
        <w:rPr>
          <w:rFonts w:ascii="Arial" w:hAnsi="Arial" w:cs="Arial"/>
        </w:rPr>
        <w:t>3.3</w:t>
      </w:r>
      <w:r>
        <w:rPr>
          <w:rFonts w:ascii="Arial" w:hAnsi="Arial" w:cs="Arial"/>
        </w:rPr>
        <w:tab/>
      </w:r>
      <w:r w:rsidR="00936F8E" w:rsidRPr="00936F8E">
        <w:rPr>
          <w:rFonts w:ascii="Arial" w:hAnsi="Arial" w:cs="Arial"/>
        </w:rPr>
        <w:t xml:space="preserve">A person-centred fire risk assessment should consider whether behaviours of the resident  </w:t>
      </w:r>
      <w:r>
        <w:rPr>
          <w:rFonts w:ascii="Arial" w:hAnsi="Arial" w:cs="Arial"/>
        </w:rPr>
        <w:t>indicate</w:t>
      </w:r>
      <w:r w:rsidR="00936F8E" w:rsidRPr="00936F8E">
        <w:rPr>
          <w:rFonts w:ascii="Arial" w:hAnsi="Arial" w:cs="Arial"/>
        </w:rPr>
        <w:t xml:space="preserve"> signs of increased fire risk (i</w:t>
      </w:r>
      <w:r>
        <w:rPr>
          <w:rFonts w:ascii="Arial" w:hAnsi="Arial" w:cs="Arial"/>
        </w:rPr>
        <w:t>.</w:t>
      </w:r>
      <w:r w:rsidR="00936F8E" w:rsidRPr="00936F8E">
        <w:rPr>
          <w:rFonts w:ascii="Arial" w:hAnsi="Arial" w:cs="Arial"/>
        </w:rPr>
        <w:t>e</w:t>
      </w:r>
      <w:r>
        <w:rPr>
          <w:rFonts w:ascii="Arial" w:hAnsi="Arial" w:cs="Arial"/>
        </w:rPr>
        <w:t>.</w:t>
      </w:r>
      <w:r w:rsidR="00936F8E" w:rsidRPr="00936F8E">
        <w:rPr>
          <w:rFonts w:ascii="Arial" w:hAnsi="Arial" w:cs="Arial"/>
        </w:rPr>
        <w:t xml:space="preserve"> unsafe smoking/cooking etc). It should also consider whether the resident has the ability or the mental capacity to respond appropriately to signs of </w:t>
      </w:r>
      <w:r w:rsidR="00936F8E" w:rsidRPr="00936F8E">
        <w:rPr>
          <w:rFonts w:ascii="Arial" w:hAnsi="Arial" w:cs="Arial"/>
        </w:rPr>
        <w:lastRenderedPageBreak/>
        <w:t>fire, detection and warning signals, and the ability of the resident to evacuate the premises in the event of fire.</w:t>
      </w:r>
    </w:p>
    <w:p w14:paraId="1775A101" w14:textId="329AFC48" w:rsidR="00936F8E" w:rsidRPr="00936F8E" w:rsidRDefault="00516645" w:rsidP="00516645">
      <w:pPr>
        <w:pStyle w:val="NumbList"/>
        <w:tabs>
          <w:tab w:val="clear" w:pos="567"/>
        </w:tabs>
        <w:ind w:left="0"/>
        <w:rPr>
          <w:rFonts w:ascii="Arial" w:hAnsi="Arial" w:cs="Arial"/>
        </w:rPr>
      </w:pPr>
      <w:r>
        <w:rPr>
          <w:rFonts w:ascii="Arial" w:hAnsi="Arial" w:cs="Arial"/>
        </w:rPr>
        <w:t>3.4</w:t>
      </w:r>
      <w:r>
        <w:rPr>
          <w:rFonts w:ascii="Arial" w:hAnsi="Arial" w:cs="Arial"/>
        </w:rPr>
        <w:tab/>
      </w:r>
      <w:r w:rsidR="00936F8E" w:rsidRPr="00936F8E">
        <w:rPr>
          <w:rFonts w:ascii="Arial" w:hAnsi="Arial" w:cs="Arial"/>
        </w:rPr>
        <w:t>The appropriate person to carry out the person-centred fire risk assessment for a resident will depend on the circumstances of the scheme and the resident.  It may be carried out by specialised housing scheme managers, care providers or any other party who regularly engages with the resident.</w:t>
      </w:r>
    </w:p>
    <w:p w14:paraId="16AE720A" w14:textId="7502CBA9" w:rsidR="00936F8E" w:rsidRPr="00936F8E" w:rsidRDefault="00516645" w:rsidP="00516645">
      <w:pPr>
        <w:pStyle w:val="NumbList"/>
        <w:tabs>
          <w:tab w:val="clear" w:pos="567"/>
        </w:tabs>
        <w:ind w:left="0"/>
        <w:rPr>
          <w:rFonts w:ascii="Arial" w:hAnsi="Arial" w:cs="Arial"/>
        </w:rPr>
      </w:pPr>
      <w:r>
        <w:rPr>
          <w:rFonts w:ascii="Arial" w:hAnsi="Arial" w:cs="Arial"/>
        </w:rPr>
        <w:t>3.5</w:t>
      </w:r>
      <w:r>
        <w:rPr>
          <w:rFonts w:ascii="Arial" w:hAnsi="Arial" w:cs="Arial"/>
        </w:rPr>
        <w:tab/>
      </w:r>
      <w:r w:rsidR="00936F8E" w:rsidRPr="00936F8E">
        <w:rPr>
          <w:rFonts w:ascii="Arial" w:hAnsi="Arial" w:cs="Arial"/>
        </w:rPr>
        <w:t>A person-cent</w:t>
      </w:r>
      <w:r w:rsidR="0009770D">
        <w:rPr>
          <w:rFonts w:ascii="Arial" w:hAnsi="Arial" w:cs="Arial"/>
        </w:rPr>
        <w:t>red approach should consider a ‘</w:t>
      </w:r>
      <w:r w:rsidR="00936F8E" w:rsidRPr="00936F8E">
        <w:rPr>
          <w:rFonts w:ascii="Arial" w:hAnsi="Arial" w:cs="Arial"/>
        </w:rPr>
        <w:t>safety from fire</w:t>
      </w:r>
      <w:r w:rsidR="0009770D">
        <w:rPr>
          <w:rFonts w:ascii="Arial" w:hAnsi="Arial" w:cs="Arial"/>
        </w:rPr>
        <w:t xml:space="preserve">’ </w:t>
      </w:r>
      <w:r w:rsidR="00936F8E" w:rsidRPr="00936F8E">
        <w:rPr>
          <w:rFonts w:ascii="Arial" w:hAnsi="Arial" w:cs="Arial"/>
        </w:rPr>
        <w:t>approach, such as use of fire-safe ashtrays or smok</w:t>
      </w:r>
      <w:r w:rsidR="0009770D">
        <w:rPr>
          <w:rFonts w:ascii="Arial" w:hAnsi="Arial" w:cs="Arial"/>
        </w:rPr>
        <w:t xml:space="preserve">ing aprons by those who smoke. The </w:t>
      </w:r>
      <w:r w:rsidR="00936F8E" w:rsidRPr="00936F8E">
        <w:rPr>
          <w:rFonts w:ascii="Arial" w:hAnsi="Arial" w:cs="Arial"/>
        </w:rPr>
        <w:t>method should also consider how a fire might devel</w:t>
      </w:r>
      <w:r w:rsidR="0009770D">
        <w:rPr>
          <w:rFonts w:ascii="Arial" w:hAnsi="Arial" w:cs="Arial"/>
        </w:rPr>
        <w:t xml:space="preserve">op and spread causing possible </w:t>
      </w:r>
      <w:r w:rsidR="00936F8E" w:rsidRPr="00936F8E">
        <w:rPr>
          <w:rFonts w:ascii="Arial" w:hAnsi="Arial" w:cs="Arial"/>
        </w:rPr>
        <w:t>harm to the occupier.  Items such as fire-retardant bedding or personal water</w:t>
      </w:r>
      <w:r w:rsidR="0009770D">
        <w:rPr>
          <w:rFonts w:ascii="Arial" w:hAnsi="Arial" w:cs="Arial"/>
        </w:rPr>
        <w:t xml:space="preserve"> </w:t>
      </w:r>
      <w:r w:rsidR="00936F8E" w:rsidRPr="00936F8E">
        <w:rPr>
          <w:rFonts w:ascii="Arial" w:hAnsi="Arial" w:cs="Arial"/>
        </w:rPr>
        <w:t>mist systems can assist in the protection of a resident at risk and should be considered in appropriate cases.</w:t>
      </w:r>
    </w:p>
    <w:p w14:paraId="3D59B8D5" w14:textId="269FA930" w:rsidR="00936F8E" w:rsidRPr="00936F8E" w:rsidRDefault="0009770D" w:rsidP="0009770D">
      <w:pPr>
        <w:pStyle w:val="NumbList"/>
        <w:tabs>
          <w:tab w:val="clear" w:pos="567"/>
        </w:tabs>
        <w:ind w:left="0"/>
        <w:rPr>
          <w:rFonts w:ascii="Arial" w:hAnsi="Arial" w:cs="Arial"/>
        </w:rPr>
      </w:pPr>
      <w:r>
        <w:rPr>
          <w:rFonts w:ascii="Arial" w:hAnsi="Arial" w:cs="Arial"/>
        </w:rPr>
        <w:t>3.6</w:t>
      </w:r>
      <w:r>
        <w:rPr>
          <w:rFonts w:ascii="Arial" w:hAnsi="Arial" w:cs="Arial"/>
        </w:rPr>
        <w:tab/>
      </w:r>
      <w:r w:rsidR="00936F8E" w:rsidRPr="00936F8E">
        <w:rPr>
          <w:rFonts w:ascii="Arial" w:hAnsi="Arial" w:cs="Arial"/>
        </w:rPr>
        <w:t>The detection and warning system for the premises needs to be appropriate for the building and any person at risk.  Therefore, fire alarm systems to British Standard 5839 parts 1 and 6 and social alarm systems that are connected to alarm receiving centres should be a requirement.  The National Fire Chiefs Council (NFCC) Specialised Housing Guide can be utilised to ensure that the correct approach is taken.</w:t>
      </w:r>
    </w:p>
    <w:p w14:paraId="26AE8648" w14:textId="77777777" w:rsidR="0009770D" w:rsidRDefault="0009770D" w:rsidP="0009770D">
      <w:pPr>
        <w:pStyle w:val="NumbList"/>
        <w:tabs>
          <w:tab w:val="clear" w:pos="567"/>
        </w:tabs>
        <w:ind w:left="0"/>
        <w:rPr>
          <w:rFonts w:ascii="Arial" w:hAnsi="Arial" w:cs="Arial"/>
        </w:rPr>
      </w:pPr>
      <w:r>
        <w:rPr>
          <w:rFonts w:ascii="Arial" w:hAnsi="Arial" w:cs="Arial"/>
        </w:rPr>
        <w:t>3.7</w:t>
      </w:r>
      <w:r>
        <w:rPr>
          <w:rFonts w:ascii="Arial" w:hAnsi="Arial" w:cs="Arial"/>
        </w:rPr>
        <w:tab/>
      </w:r>
      <w:r w:rsidR="00936F8E" w:rsidRPr="00936F8E">
        <w:rPr>
          <w:rFonts w:ascii="Arial" w:hAnsi="Arial" w:cs="Arial"/>
        </w:rPr>
        <w:t>In the event that a number of vulnerable people are found to be residents within the same building then it may be more suitable to install a full building automatic fire suppression system (sprinkler or water mist). The design and installation of any system to comply with the appropriate British Standards or an equivalent recognised standard.</w:t>
      </w:r>
    </w:p>
    <w:p w14:paraId="52C48C66" w14:textId="29EAF01E" w:rsidR="007A39DB" w:rsidRDefault="0009770D" w:rsidP="007A39DB">
      <w:pPr>
        <w:pStyle w:val="NumbList"/>
        <w:tabs>
          <w:tab w:val="clear" w:pos="567"/>
        </w:tabs>
        <w:ind w:left="0"/>
        <w:rPr>
          <w:rFonts w:ascii="Arial" w:hAnsi="Arial" w:cs="Arial"/>
        </w:rPr>
      </w:pPr>
      <w:r>
        <w:rPr>
          <w:rFonts w:ascii="Arial" w:hAnsi="Arial" w:cs="Arial"/>
        </w:rPr>
        <w:t>3.8</w:t>
      </w:r>
      <w:r>
        <w:rPr>
          <w:rFonts w:ascii="Arial" w:hAnsi="Arial" w:cs="Arial"/>
        </w:rPr>
        <w:tab/>
      </w:r>
      <w:r w:rsidR="00936F8E" w:rsidRPr="0009770D">
        <w:rPr>
          <w:rFonts w:ascii="Arial" w:hAnsi="Arial" w:cs="Arial"/>
        </w:rPr>
        <w:t xml:space="preserve">The fire evacuation strategy and any associated systems put in place to support it must be communicated and explained to residents </w:t>
      </w:r>
      <w:r w:rsidR="003D55DE">
        <w:rPr>
          <w:rFonts w:ascii="Arial" w:hAnsi="Arial" w:cs="Arial"/>
        </w:rPr>
        <w:t xml:space="preserve">and staff. In </w:t>
      </w:r>
      <w:r w:rsidR="00936F8E" w:rsidRPr="0009770D">
        <w:rPr>
          <w:rFonts w:ascii="Arial" w:hAnsi="Arial" w:cs="Arial"/>
        </w:rPr>
        <w:t xml:space="preserve">order to monitor the effectiveness of an agreed fire and evacuation strategy, periodic evaluation should be undertaken. Any deficiencies highlighted can then be investigated and rectified where necessary. Such evaluation will enable the strategy to be kept up-to-date and reflect the changing design </w:t>
      </w:r>
      <w:r w:rsidR="007A39DB">
        <w:rPr>
          <w:rFonts w:ascii="Arial" w:hAnsi="Arial" w:cs="Arial"/>
        </w:rPr>
        <w:t xml:space="preserve">and </w:t>
      </w:r>
      <w:r w:rsidR="00936F8E" w:rsidRPr="0009770D">
        <w:rPr>
          <w:rFonts w:ascii="Arial" w:hAnsi="Arial" w:cs="Arial"/>
        </w:rPr>
        <w:t xml:space="preserve">occupancy of the building. </w:t>
      </w:r>
      <w:r w:rsidR="00B7439B">
        <w:rPr>
          <w:rFonts w:ascii="Arial" w:hAnsi="Arial" w:cs="Arial"/>
        </w:rPr>
        <w:t xml:space="preserve">  </w:t>
      </w:r>
    </w:p>
    <w:p w14:paraId="6E192D61" w14:textId="494D4211" w:rsidR="007A39DB" w:rsidRDefault="007A39DB" w:rsidP="007A39DB">
      <w:pPr>
        <w:pStyle w:val="NumbList"/>
        <w:tabs>
          <w:tab w:val="clear" w:pos="567"/>
        </w:tabs>
        <w:ind w:left="0"/>
        <w:rPr>
          <w:rFonts w:ascii="Arial" w:hAnsi="Arial" w:cs="Arial"/>
          <w:b/>
        </w:rPr>
      </w:pPr>
      <w:r w:rsidRPr="007A39DB">
        <w:rPr>
          <w:rFonts w:ascii="Arial" w:hAnsi="Arial" w:cs="Arial"/>
          <w:b/>
        </w:rPr>
        <w:t>4</w:t>
      </w:r>
      <w:r w:rsidRPr="007A39DB">
        <w:rPr>
          <w:rFonts w:ascii="Arial" w:hAnsi="Arial" w:cs="Arial"/>
          <w:b/>
        </w:rPr>
        <w:tab/>
      </w:r>
      <w:bookmarkStart w:id="3" w:name="_Toc489603925"/>
      <w:r w:rsidRPr="007A39DB">
        <w:rPr>
          <w:rFonts w:ascii="Arial" w:hAnsi="Arial" w:cs="Arial"/>
          <w:b/>
        </w:rPr>
        <w:t>Steps in a person-centred fire risk assessment</w:t>
      </w:r>
      <w:bookmarkEnd w:id="3"/>
    </w:p>
    <w:p w14:paraId="4E28AA60" w14:textId="2D3FF9AB" w:rsidR="007A39DB" w:rsidRPr="007A39DB" w:rsidRDefault="007A39DB" w:rsidP="007A39DB">
      <w:pPr>
        <w:pStyle w:val="NumbList"/>
        <w:tabs>
          <w:tab w:val="clear" w:pos="567"/>
        </w:tabs>
        <w:ind w:left="0"/>
        <w:rPr>
          <w:rFonts w:ascii="Arial" w:hAnsi="Arial" w:cs="Arial"/>
        </w:rPr>
      </w:pPr>
      <w:r w:rsidRPr="007A39DB">
        <w:rPr>
          <w:rFonts w:ascii="Arial" w:hAnsi="Arial" w:cs="Arial"/>
        </w:rPr>
        <w:t>4.1</w:t>
      </w:r>
      <w:r w:rsidRPr="007A39DB">
        <w:rPr>
          <w:rFonts w:ascii="Arial" w:hAnsi="Arial" w:cs="Arial"/>
        </w:rPr>
        <w:tab/>
        <w:t>There are considered to be 9 steps in a person–centred fire risk assessment.  These are noted below and full explanations of these are available in the NFCC Specialised Housing Guidance document.</w:t>
      </w:r>
    </w:p>
    <w:p w14:paraId="36DEC708" w14:textId="77777777" w:rsidR="007A39DB" w:rsidRDefault="007A39DB" w:rsidP="007A39DB">
      <w:pPr>
        <w:pStyle w:val="RomanList"/>
        <w:tabs>
          <w:tab w:val="clear" w:pos="1474"/>
        </w:tabs>
        <w:ind w:left="1440" w:hanging="1440"/>
        <w:rPr>
          <w:rFonts w:ascii="Arial" w:hAnsi="Arial" w:cs="Arial"/>
        </w:rPr>
      </w:pPr>
      <w:r>
        <w:rPr>
          <w:rFonts w:ascii="Arial" w:hAnsi="Arial" w:cs="Arial"/>
        </w:rPr>
        <w:t>Step 1:</w:t>
      </w:r>
      <w:r w:rsidRPr="007A39DB">
        <w:rPr>
          <w:rFonts w:ascii="Arial" w:hAnsi="Arial" w:cs="Arial"/>
        </w:rPr>
        <w:t xml:space="preserve">The characteristics, behaviours and capabilities of the resident that may lead to fire </w:t>
      </w:r>
    </w:p>
    <w:p w14:paraId="091D1340" w14:textId="6772B6E1" w:rsidR="007A39DB" w:rsidRPr="007A39DB" w:rsidRDefault="007A39DB" w:rsidP="007A39DB">
      <w:pPr>
        <w:pStyle w:val="RomanList"/>
        <w:tabs>
          <w:tab w:val="clear" w:pos="1474"/>
        </w:tabs>
        <w:ind w:left="1440" w:hanging="720"/>
        <w:rPr>
          <w:rFonts w:ascii="Arial" w:hAnsi="Arial" w:cs="Arial"/>
        </w:rPr>
      </w:pPr>
      <w:r w:rsidRPr="007A39DB">
        <w:rPr>
          <w:rFonts w:ascii="Arial" w:hAnsi="Arial" w:cs="Arial"/>
        </w:rPr>
        <w:t>risk.</w:t>
      </w:r>
    </w:p>
    <w:p w14:paraId="3B7820B8" w14:textId="77777777" w:rsidR="007A39DB" w:rsidRPr="007A39DB" w:rsidRDefault="007A39DB" w:rsidP="007A39DB">
      <w:pPr>
        <w:pStyle w:val="RomanList"/>
        <w:tabs>
          <w:tab w:val="clear" w:pos="1474"/>
        </w:tabs>
        <w:ind w:left="1440" w:hanging="1440"/>
        <w:rPr>
          <w:rFonts w:ascii="Arial" w:hAnsi="Arial" w:cs="Arial"/>
        </w:rPr>
      </w:pPr>
      <w:r w:rsidRPr="007A39DB">
        <w:rPr>
          <w:rFonts w:ascii="Arial" w:hAnsi="Arial" w:cs="Arial"/>
        </w:rPr>
        <w:t>Step 2: Determine the potential causes of fire and the existing measures to prevent fire.</w:t>
      </w:r>
    </w:p>
    <w:p w14:paraId="0A8BFB9A" w14:textId="77777777" w:rsidR="007A39DB" w:rsidRPr="007A39DB" w:rsidRDefault="007A39DB" w:rsidP="007A39DB">
      <w:pPr>
        <w:pStyle w:val="RomanList"/>
        <w:tabs>
          <w:tab w:val="clear" w:pos="1474"/>
        </w:tabs>
        <w:ind w:left="720" w:hanging="720"/>
        <w:rPr>
          <w:rFonts w:ascii="Arial" w:hAnsi="Arial" w:cs="Arial"/>
        </w:rPr>
      </w:pPr>
      <w:r w:rsidRPr="007A39DB">
        <w:rPr>
          <w:rFonts w:ascii="Arial" w:hAnsi="Arial" w:cs="Arial"/>
        </w:rPr>
        <w:t>Step 3: Identify any circumstances that could lead to the rapid development of fire.</w:t>
      </w:r>
    </w:p>
    <w:p w14:paraId="374004BC" w14:textId="1F3D3346" w:rsidR="007A39DB" w:rsidRDefault="00041E50" w:rsidP="007A39DB">
      <w:pPr>
        <w:pStyle w:val="RomanList"/>
        <w:tabs>
          <w:tab w:val="clear" w:pos="1474"/>
        </w:tabs>
        <w:ind w:left="720" w:hanging="720"/>
        <w:rPr>
          <w:rFonts w:ascii="Arial" w:hAnsi="Arial" w:cs="Arial"/>
        </w:rPr>
      </w:pPr>
      <w:r>
        <w:rPr>
          <w:rFonts w:ascii="Arial" w:hAnsi="Arial" w:cs="Arial"/>
        </w:rPr>
        <w:t xml:space="preserve">Step 4: </w:t>
      </w:r>
      <w:r w:rsidR="007A39DB" w:rsidRPr="007A39DB">
        <w:rPr>
          <w:rFonts w:ascii="Arial" w:hAnsi="Arial" w:cs="Arial"/>
        </w:rPr>
        <w:t>Identify existing measures to protect the resident if fire occurs.</w:t>
      </w:r>
    </w:p>
    <w:p w14:paraId="6A96D3F9" w14:textId="0EC17D52" w:rsidR="007A39DB" w:rsidRPr="007A39DB" w:rsidRDefault="007A39DB" w:rsidP="007A39DB">
      <w:pPr>
        <w:pStyle w:val="RomanList"/>
        <w:tabs>
          <w:tab w:val="clear" w:pos="1474"/>
        </w:tabs>
        <w:ind w:left="851" w:hanging="851"/>
        <w:rPr>
          <w:rFonts w:ascii="Arial" w:hAnsi="Arial" w:cs="Arial"/>
        </w:rPr>
      </w:pPr>
      <w:r w:rsidRPr="007A39DB">
        <w:rPr>
          <w:rFonts w:ascii="Arial" w:hAnsi="Arial" w:cs="Arial"/>
        </w:rPr>
        <w:t>Step 5: Consider capacity of resident to respond appropriately</w:t>
      </w:r>
      <w:r>
        <w:rPr>
          <w:rFonts w:ascii="Arial" w:hAnsi="Arial" w:cs="Arial"/>
        </w:rPr>
        <w:t xml:space="preserve"> to fire alarm signals or signs </w:t>
      </w:r>
      <w:r w:rsidRPr="007A39DB">
        <w:rPr>
          <w:rFonts w:ascii="Arial" w:hAnsi="Arial" w:cs="Arial"/>
        </w:rPr>
        <w:t>of fire.</w:t>
      </w:r>
    </w:p>
    <w:p w14:paraId="374EDC89" w14:textId="6D3AC5BB" w:rsidR="007A39DB" w:rsidRPr="007A39DB" w:rsidRDefault="00041E50" w:rsidP="007A39DB">
      <w:pPr>
        <w:pStyle w:val="RomanList"/>
        <w:tabs>
          <w:tab w:val="clear" w:pos="1474"/>
        </w:tabs>
        <w:ind w:left="720" w:hanging="720"/>
        <w:rPr>
          <w:rFonts w:ascii="Arial" w:hAnsi="Arial" w:cs="Arial"/>
        </w:rPr>
      </w:pPr>
      <w:r>
        <w:rPr>
          <w:rFonts w:ascii="Arial" w:hAnsi="Arial" w:cs="Arial"/>
        </w:rPr>
        <w:t xml:space="preserve">Step 6: </w:t>
      </w:r>
      <w:r w:rsidR="007A39DB" w:rsidRPr="007A39DB">
        <w:rPr>
          <w:rFonts w:ascii="Arial" w:hAnsi="Arial" w:cs="Arial"/>
        </w:rPr>
        <w:t>Consider ability of resident to make their way to safety.</w:t>
      </w:r>
    </w:p>
    <w:p w14:paraId="6E22485E" w14:textId="3EAA74A5" w:rsidR="007A39DB" w:rsidRPr="007A39DB" w:rsidRDefault="007A39DB" w:rsidP="00041E50">
      <w:pPr>
        <w:pStyle w:val="RomanList"/>
        <w:tabs>
          <w:tab w:val="clear" w:pos="1474"/>
        </w:tabs>
        <w:ind w:left="720" w:hanging="720"/>
        <w:rPr>
          <w:rFonts w:ascii="Arial" w:hAnsi="Arial" w:cs="Arial"/>
        </w:rPr>
      </w:pPr>
      <w:r w:rsidRPr="007A39DB">
        <w:rPr>
          <w:rFonts w:ascii="Arial" w:hAnsi="Arial" w:cs="Arial"/>
        </w:rPr>
        <w:t>Step 7:</w:t>
      </w:r>
      <w:r w:rsidRPr="007A39DB">
        <w:rPr>
          <w:rFonts w:ascii="Arial" w:hAnsi="Arial" w:cs="Arial"/>
        </w:rPr>
        <w:tab/>
      </w:r>
      <w:r w:rsidR="00041E50">
        <w:rPr>
          <w:rFonts w:ascii="Arial" w:hAnsi="Arial" w:cs="Arial"/>
        </w:rPr>
        <w:t xml:space="preserve"> </w:t>
      </w:r>
      <w:r w:rsidRPr="007A39DB">
        <w:rPr>
          <w:rFonts w:ascii="Arial" w:hAnsi="Arial" w:cs="Arial"/>
        </w:rPr>
        <w:t>Determine the level of risk to the resident from fire.</w:t>
      </w:r>
    </w:p>
    <w:p w14:paraId="34320925" w14:textId="77777777" w:rsidR="007A39DB" w:rsidRPr="007A39DB" w:rsidRDefault="007A39DB" w:rsidP="007A39DB">
      <w:pPr>
        <w:pStyle w:val="RomanList"/>
        <w:tabs>
          <w:tab w:val="clear" w:pos="1474"/>
        </w:tabs>
        <w:ind w:left="720" w:hanging="720"/>
        <w:rPr>
          <w:rFonts w:ascii="Arial" w:hAnsi="Arial" w:cs="Arial"/>
        </w:rPr>
      </w:pPr>
      <w:r w:rsidRPr="007A39DB">
        <w:rPr>
          <w:rFonts w:ascii="Arial" w:hAnsi="Arial" w:cs="Arial"/>
        </w:rPr>
        <w:t>Step 8:  Prepare action plan.</w:t>
      </w:r>
    </w:p>
    <w:p w14:paraId="261B240B" w14:textId="77777777" w:rsidR="007A39DB" w:rsidRDefault="007A39DB" w:rsidP="007A39DB">
      <w:pPr>
        <w:pStyle w:val="RomanList"/>
        <w:tabs>
          <w:tab w:val="clear" w:pos="1474"/>
        </w:tabs>
        <w:ind w:left="720" w:hanging="720"/>
        <w:rPr>
          <w:rFonts w:ascii="Arial" w:hAnsi="Arial" w:cs="Arial"/>
        </w:rPr>
      </w:pPr>
      <w:r w:rsidRPr="007A39DB">
        <w:rPr>
          <w:rFonts w:ascii="Arial" w:hAnsi="Arial" w:cs="Arial"/>
        </w:rPr>
        <w:t>Step 9:  Determine period for review of the assessment.</w:t>
      </w:r>
    </w:p>
    <w:p w14:paraId="5ECCEDF7" w14:textId="73626E7B" w:rsidR="007A39DB" w:rsidRPr="007A39DB" w:rsidRDefault="007A39DB" w:rsidP="007A39DB">
      <w:pPr>
        <w:pStyle w:val="RomanList"/>
        <w:tabs>
          <w:tab w:val="clear" w:pos="1474"/>
        </w:tabs>
        <w:ind w:left="0" w:hanging="567"/>
        <w:rPr>
          <w:rFonts w:ascii="Arial" w:hAnsi="Arial" w:cs="Arial"/>
        </w:rPr>
      </w:pPr>
      <w:r>
        <w:rPr>
          <w:rFonts w:ascii="Arial" w:hAnsi="Arial" w:cs="Arial"/>
        </w:rPr>
        <w:lastRenderedPageBreak/>
        <w:t>4.2</w:t>
      </w:r>
      <w:r>
        <w:rPr>
          <w:rFonts w:ascii="Arial" w:hAnsi="Arial" w:cs="Arial"/>
        </w:rPr>
        <w:tab/>
      </w:r>
      <w:r w:rsidRPr="007A39DB">
        <w:rPr>
          <w:rFonts w:ascii="Arial" w:hAnsi="Arial" w:cs="Arial"/>
        </w:rPr>
        <w:t>An initial checklist that can be carried out by a relative, care manager, scheme manager or other designated person is attached as appendix 1 to this guidance note.  If risks are identified this should be passed to a manager or person who has responsibility for the safety of the residents (such as the care provider or housing provider) for further action.</w:t>
      </w:r>
      <w:r w:rsidRPr="00F21EC0">
        <w:t xml:space="preserve"> </w:t>
      </w:r>
    </w:p>
    <w:p w14:paraId="76D209E6" w14:textId="00791CF2" w:rsidR="007A39DB" w:rsidRDefault="007A39DB" w:rsidP="00C87BB9">
      <w:pPr>
        <w:pStyle w:val="NumbList"/>
        <w:tabs>
          <w:tab w:val="clear" w:pos="567"/>
        </w:tabs>
        <w:ind w:left="0"/>
        <w:rPr>
          <w:rFonts w:ascii="Arial" w:hAnsi="Arial" w:cs="Arial"/>
        </w:rPr>
      </w:pPr>
      <w:r w:rsidRPr="00C87BB9">
        <w:rPr>
          <w:rFonts w:ascii="Arial" w:hAnsi="Arial" w:cs="Arial"/>
        </w:rPr>
        <w:t>4.3</w:t>
      </w:r>
      <w:r w:rsidRPr="00C87BB9">
        <w:rPr>
          <w:rFonts w:ascii="Arial" w:hAnsi="Arial" w:cs="Arial"/>
        </w:rPr>
        <w:tab/>
        <w:t xml:space="preserve">Where such a person is not identifiable or does not exist then the checklist should be passed to the Local Authority Social Care Department. They will make arrangements for a more detailed assessment and referrals involving key stakeholders such as the Local Authority, Fire Service, Housing and Care Providers. </w:t>
      </w:r>
    </w:p>
    <w:p w14:paraId="415823EA" w14:textId="60CFF891" w:rsidR="00C87BB9" w:rsidRDefault="00C87BB9" w:rsidP="00C87BB9">
      <w:pPr>
        <w:pStyle w:val="NumbList"/>
        <w:tabs>
          <w:tab w:val="clear" w:pos="567"/>
        </w:tabs>
        <w:ind w:left="0"/>
        <w:rPr>
          <w:rFonts w:ascii="Arial" w:hAnsi="Arial" w:cs="Arial"/>
          <w:b/>
        </w:rPr>
      </w:pPr>
      <w:r w:rsidRPr="00C87BB9">
        <w:rPr>
          <w:rFonts w:ascii="Arial" w:hAnsi="Arial" w:cs="Arial"/>
          <w:b/>
        </w:rPr>
        <w:t>5</w:t>
      </w:r>
      <w:r w:rsidRPr="00C87BB9">
        <w:rPr>
          <w:rFonts w:ascii="Arial" w:hAnsi="Arial" w:cs="Arial"/>
          <w:b/>
        </w:rPr>
        <w:tab/>
        <w:t>TSA On-line training package – ‘Fire safety in the home’</w:t>
      </w:r>
    </w:p>
    <w:p w14:paraId="4590E92E" w14:textId="1F94A2B2" w:rsidR="00C87BB9" w:rsidRDefault="00C87BB9" w:rsidP="00C87BB9">
      <w:pPr>
        <w:pStyle w:val="NumbList"/>
        <w:tabs>
          <w:tab w:val="clear" w:pos="567"/>
        </w:tabs>
        <w:ind w:left="0"/>
      </w:pPr>
      <w:r w:rsidRPr="00C87BB9">
        <w:rPr>
          <w:rFonts w:ascii="Arial" w:hAnsi="Arial" w:cs="Arial"/>
        </w:rPr>
        <w:t>5.1</w:t>
      </w:r>
      <w:r>
        <w:rPr>
          <w:rFonts w:ascii="Arial" w:hAnsi="Arial" w:cs="Arial"/>
        </w:rPr>
        <w:tab/>
      </w:r>
      <w:r w:rsidRPr="00C87BB9">
        <w:rPr>
          <w:rFonts w:ascii="Arial" w:hAnsi="Arial" w:cs="Arial"/>
        </w:rPr>
        <w:t>The link below takes you to the TSA on-line training package that has been developed with the London Fire Brigade. The first module f</w:t>
      </w:r>
      <w:r>
        <w:rPr>
          <w:rFonts w:ascii="Arial" w:hAnsi="Arial" w:cs="Arial"/>
        </w:rPr>
        <w:t>ocusses on ‘Fire safety in the h</w:t>
      </w:r>
      <w:r w:rsidRPr="00C87BB9">
        <w:rPr>
          <w:rFonts w:ascii="Arial" w:hAnsi="Arial" w:cs="Arial"/>
        </w:rPr>
        <w:t>ome’ and is available as a resource to anyone who comes into contact with vulnerable people</w:t>
      </w:r>
      <w:r>
        <w:t>.</w:t>
      </w:r>
    </w:p>
    <w:p w14:paraId="634E69B1" w14:textId="72EB5264" w:rsidR="00C87BB9" w:rsidRDefault="001808C7" w:rsidP="00C87BB9">
      <w:pPr>
        <w:pStyle w:val="NumbText"/>
        <w:ind w:left="0"/>
        <w:rPr>
          <w:rStyle w:val="Hyperlink"/>
          <w:rFonts w:ascii="Arial" w:hAnsi="Arial" w:cs="Arial"/>
        </w:rPr>
      </w:pPr>
      <w:hyperlink r:id="rId12" w:history="1">
        <w:r w:rsidR="00C87BB9" w:rsidRPr="00C87BB9">
          <w:rPr>
            <w:rStyle w:val="Hyperlink"/>
            <w:rFonts w:ascii="Arial" w:hAnsi="Arial" w:cs="Arial"/>
          </w:rPr>
          <w:t>www.tsa-voice.org.uk/e-learning</w:t>
        </w:r>
      </w:hyperlink>
    </w:p>
    <w:p w14:paraId="48C4B4EC" w14:textId="498E33E3" w:rsidR="00C87BB9" w:rsidRDefault="00C87BB9" w:rsidP="00C87BB9">
      <w:pPr>
        <w:pStyle w:val="NumbText"/>
        <w:ind w:left="0" w:hanging="567"/>
        <w:rPr>
          <w:rStyle w:val="Hyperlink"/>
          <w:rFonts w:ascii="Arial" w:hAnsi="Arial" w:cs="Arial"/>
          <w:b/>
          <w:color w:val="000000" w:themeColor="text1"/>
          <w:u w:val="none"/>
        </w:rPr>
      </w:pPr>
      <w:r w:rsidRPr="00C87BB9">
        <w:rPr>
          <w:rStyle w:val="Hyperlink"/>
          <w:rFonts w:ascii="Arial" w:hAnsi="Arial" w:cs="Arial"/>
          <w:b/>
          <w:color w:val="000000" w:themeColor="text1"/>
          <w:u w:val="none"/>
        </w:rPr>
        <w:t>6</w:t>
      </w:r>
      <w:r w:rsidRPr="00C87BB9">
        <w:rPr>
          <w:rStyle w:val="Hyperlink"/>
          <w:rFonts w:ascii="Arial" w:hAnsi="Arial" w:cs="Arial"/>
          <w:b/>
          <w:color w:val="000000" w:themeColor="text1"/>
          <w:u w:val="none"/>
        </w:rPr>
        <w:tab/>
      </w:r>
      <w:r>
        <w:rPr>
          <w:rStyle w:val="Hyperlink"/>
          <w:rFonts w:ascii="Arial" w:hAnsi="Arial" w:cs="Arial"/>
          <w:b/>
          <w:color w:val="000000" w:themeColor="text1"/>
          <w:u w:val="none"/>
        </w:rPr>
        <w:t>Bibliography</w:t>
      </w:r>
    </w:p>
    <w:p w14:paraId="5622DF9B" w14:textId="77777777" w:rsidR="00C87BB9" w:rsidRPr="00C87BB9" w:rsidRDefault="00C87BB9" w:rsidP="00C87BB9">
      <w:pPr>
        <w:pStyle w:val="NumbText"/>
        <w:ind w:left="0" w:hanging="567"/>
        <w:rPr>
          <w:rFonts w:ascii="Arial" w:hAnsi="Arial" w:cs="Arial"/>
        </w:rPr>
      </w:pPr>
      <w:r>
        <w:rPr>
          <w:rStyle w:val="Hyperlink"/>
          <w:rFonts w:ascii="Arial" w:hAnsi="Arial" w:cs="Arial"/>
          <w:b/>
          <w:color w:val="000000" w:themeColor="text1"/>
          <w:u w:val="none"/>
        </w:rPr>
        <w:tab/>
      </w:r>
      <w:r w:rsidRPr="00C87BB9">
        <w:rPr>
          <w:rFonts w:ascii="Arial" w:hAnsi="Arial" w:cs="Arial"/>
        </w:rPr>
        <w:t xml:space="preserve">Detailed guidance on the various standards referred to in this guidance note may be obtained from the following bibliography.  You can also obtain fire safety advice on other subjects by visiting the LFEPA’s website at </w:t>
      </w:r>
      <w:hyperlink r:id="rId13" w:history="1">
        <w:r w:rsidRPr="00C87BB9">
          <w:rPr>
            <w:rStyle w:val="Hyperlink"/>
            <w:rFonts w:ascii="Arial" w:hAnsi="Arial" w:cs="Arial"/>
          </w:rPr>
          <w:t>www.london-fire.gov.uk</w:t>
        </w:r>
      </w:hyperlink>
      <w:r w:rsidRPr="00C87BB9">
        <w:rPr>
          <w:rFonts w:ascii="Arial" w:hAnsi="Arial" w:cs="Arial"/>
        </w:rPr>
        <w:t>.</w:t>
      </w:r>
    </w:p>
    <w:p w14:paraId="12E93426" w14:textId="7B5D5DF6" w:rsidR="00C87BB9" w:rsidRDefault="00C87BB9" w:rsidP="00C87BB9">
      <w:pPr>
        <w:pStyle w:val="NumbText"/>
        <w:ind w:hanging="567"/>
        <w:rPr>
          <w:rFonts w:ascii="Arial" w:hAnsi="Arial" w:cs="Arial"/>
        </w:rPr>
      </w:pPr>
      <w:r w:rsidRPr="00C87BB9">
        <w:rPr>
          <w:rFonts w:ascii="Arial" w:hAnsi="Arial" w:cs="Arial"/>
        </w:rPr>
        <w:t>The publications can be obtained from the following addresses:</w:t>
      </w:r>
    </w:p>
    <w:tbl>
      <w:tblPr>
        <w:tblW w:w="909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4507"/>
        <w:gridCol w:w="4592"/>
      </w:tblGrid>
      <w:tr w:rsidR="00C87BB9" w:rsidRPr="00F05CAF" w14:paraId="06EA2714" w14:textId="77777777" w:rsidTr="00C87BB9">
        <w:trPr>
          <w:trHeight w:val="570"/>
        </w:trPr>
        <w:tc>
          <w:tcPr>
            <w:tcW w:w="4507" w:type="dxa"/>
            <w:shd w:val="clear" w:color="auto" w:fill="auto"/>
          </w:tcPr>
          <w:p w14:paraId="18186A08" w14:textId="77777777" w:rsidR="00C87BB9" w:rsidRPr="00F05CAF" w:rsidRDefault="00C87BB9" w:rsidP="008C03C7">
            <w:pPr>
              <w:spacing w:after="0" w:line="360" w:lineRule="auto"/>
              <w:ind w:left="74"/>
              <w:jc w:val="both"/>
              <w:outlineLvl w:val="1"/>
              <w:rPr>
                <w:b/>
                <w:lang w:eastAsia="en-GB"/>
              </w:rPr>
            </w:pPr>
            <w:r w:rsidRPr="00F05CAF">
              <w:rPr>
                <w:b/>
                <w:lang w:eastAsia="en-GB"/>
              </w:rPr>
              <w:t>AVAILABLE FROM</w:t>
            </w:r>
          </w:p>
        </w:tc>
        <w:tc>
          <w:tcPr>
            <w:tcW w:w="4592" w:type="dxa"/>
            <w:shd w:val="clear" w:color="auto" w:fill="auto"/>
          </w:tcPr>
          <w:p w14:paraId="7BA869A7" w14:textId="77777777" w:rsidR="00C87BB9" w:rsidRPr="00F05CAF" w:rsidRDefault="00C87BB9" w:rsidP="008C03C7">
            <w:pPr>
              <w:spacing w:after="0" w:line="360" w:lineRule="auto"/>
              <w:jc w:val="both"/>
              <w:outlineLvl w:val="1"/>
              <w:rPr>
                <w:b/>
                <w:lang w:eastAsia="en-GB"/>
              </w:rPr>
            </w:pPr>
            <w:r w:rsidRPr="00F05CAF">
              <w:rPr>
                <w:b/>
                <w:lang w:eastAsia="en-GB"/>
              </w:rPr>
              <w:t xml:space="preserve">TITLE </w:t>
            </w:r>
          </w:p>
        </w:tc>
      </w:tr>
      <w:tr w:rsidR="00C87BB9" w:rsidRPr="00F05CAF" w14:paraId="72AC1E3F" w14:textId="77777777" w:rsidTr="00C87BB9">
        <w:tc>
          <w:tcPr>
            <w:tcW w:w="4507" w:type="dxa"/>
            <w:shd w:val="clear" w:color="auto" w:fill="auto"/>
          </w:tcPr>
          <w:p w14:paraId="5FE9E409" w14:textId="77777777" w:rsidR="00C87BB9" w:rsidRPr="00F05CAF" w:rsidRDefault="00C87BB9" w:rsidP="008C03C7">
            <w:pPr>
              <w:spacing w:after="0" w:line="240" w:lineRule="auto"/>
              <w:jc w:val="both"/>
              <w:outlineLvl w:val="1"/>
              <w:rPr>
                <w:sz w:val="21"/>
                <w:szCs w:val="21"/>
                <w:lang w:eastAsia="en-GB"/>
              </w:rPr>
            </w:pPr>
            <w:r w:rsidRPr="00F05CAF">
              <w:rPr>
                <w:sz w:val="21"/>
                <w:szCs w:val="21"/>
                <w:lang w:eastAsia="en-GB"/>
              </w:rPr>
              <w:t>The Stationery Office (Mail, Telephone, Fax &amp; Internet Orders)</w:t>
            </w:r>
          </w:p>
          <w:p w14:paraId="2ADE08D5" w14:textId="77777777" w:rsidR="00C87BB9" w:rsidRPr="00F05CAF" w:rsidRDefault="00C87BB9" w:rsidP="008C03C7">
            <w:pPr>
              <w:spacing w:after="0" w:line="240" w:lineRule="auto"/>
              <w:jc w:val="both"/>
              <w:outlineLvl w:val="1"/>
              <w:rPr>
                <w:sz w:val="21"/>
                <w:szCs w:val="21"/>
                <w:lang w:eastAsia="en-GB"/>
              </w:rPr>
            </w:pPr>
          </w:p>
          <w:p w14:paraId="2305ABDF" w14:textId="77777777" w:rsidR="00C87BB9" w:rsidRPr="00F05CAF" w:rsidRDefault="00C87BB9" w:rsidP="008C03C7">
            <w:pPr>
              <w:spacing w:after="0" w:line="240" w:lineRule="auto"/>
              <w:jc w:val="both"/>
              <w:outlineLvl w:val="1"/>
              <w:rPr>
                <w:sz w:val="21"/>
                <w:szCs w:val="21"/>
                <w:lang w:eastAsia="en-GB"/>
              </w:rPr>
            </w:pPr>
            <w:r w:rsidRPr="00F05CAF">
              <w:rPr>
                <w:sz w:val="21"/>
                <w:szCs w:val="21"/>
                <w:lang w:eastAsia="en-GB"/>
              </w:rPr>
              <w:t>TSO Orders/Post Cash Dept</w:t>
            </w:r>
          </w:p>
          <w:p w14:paraId="2B9F5158" w14:textId="77777777" w:rsidR="00C87BB9" w:rsidRPr="00F05CAF" w:rsidRDefault="00C87BB9" w:rsidP="008C03C7">
            <w:pPr>
              <w:spacing w:after="0" w:line="240" w:lineRule="auto"/>
              <w:jc w:val="both"/>
              <w:outlineLvl w:val="1"/>
              <w:rPr>
                <w:sz w:val="21"/>
                <w:szCs w:val="21"/>
                <w:lang w:eastAsia="en-GB"/>
              </w:rPr>
            </w:pPr>
            <w:r w:rsidRPr="00F05CAF">
              <w:rPr>
                <w:sz w:val="21"/>
                <w:szCs w:val="21"/>
                <w:lang w:eastAsia="en-GB"/>
              </w:rPr>
              <w:t>PO Box 29</w:t>
            </w:r>
          </w:p>
          <w:p w14:paraId="1A0073D0" w14:textId="77777777" w:rsidR="00C87BB9" w:rsidRPr="00F05CAF" w:rsidRDefault="00C87BB9" w:rsidP="008C03C7">
            <w:pPr>
              <w:spacing w:after="0" w:line="240" w:lineRule="auto"/>
              <w:jc w:val="both"/>
              <w:outlineLvl w:val="1"/>
              <w:rPr>
                <w:sz w:val="21"/>
                <w:szCs w:val="21"/>
                <w:lang w:eastAsia="en-GB"/>
              </w:rPr>
            </w:pPr>
            <w:r w:rsidRPr="00F05CAF">
              <w:rPr>
                <w:sz w:val="21"/>
                <w:szCs w:val="21"/>
                <w:lang w:eastAsia="en-GB"/>
              </w:rPr>
              <w:t>Norwich</w:t>
            </w:r>
            <w:r w:rsidRPr="0082718E">
              <w:rPr>
                <w:sz w:val="21"/>
                <w:szCs w:val="21"/>
                <w:lang w:eastAsia="en-GB"/>
              </w:rPr>
              <w:t xml:space="preserve"> </w:t>
            </w:r>
            <w:r w:rsidRPr="00F05CAF">
              <w:rPr>
                <w:sz w:val="21"/>
                <w:szCs w:val="21"/>
                <w:lang w:eastAsia="en-GB"/>
              </w:rPr>
              <w:t>NR3 1GN</w:t>
            </w:r>
          </w:p>
          <w:p w14:paraId="1E67BA0C" w14:textId="77777777" w:rsidR="00C87BB9" w:rsidRPr="00F05CAF" w:rsidRDefault="00C87BB9" w:rsidP="008C03C7">
            <w:pPr>
              <w:spacing w:after="0" w:line="240" w:lineRule="auto"/>
              <w:jc w:val="both"/>
              <w:outlineLvl w:val="1"/>
              <w:rPr>
                <w:sz w:val="21"/>
                <w:szCs w:val="21"/>
                <w:lang w:eastAsia="en-GB"/>
              </w:rPr>
            </w:pPr>
          </w:p>
          <w:p w14:paraId="0C591CC7" w14:textId="77777777" w:rsidR="00C87BB9" w:rsidRPr="00F05CAF" w:rsidRDefault="00C87BB9" w:rsidP="008C03C7">
            <w:pPr>
              <w:tabs>
                <w:tab w:val="left" w:pos="1512"/>
              </w:tabs>
              <w:spacing w:after="0" w:line="240" w:lineRule="auto"/>
              <w:ind w:left="576" w:hanging="576"/>
              <w:jc w:val="both"/>
              <w:outlineLvl w:val="1"/>
              <w:rPr>
                <w:sz w:val="21"/>
                <w:szCs w:val="21"/>
                <w:lang w:eastAsia="en-GB"/>
              </w:rPr>
            </w:pPr>
            <w:r w:rsidRPr="00F05CAF">
              <w:rPr>
                <w:sz w:val="21"/>
                <w:szCs w:val="21"/>
                <w:lang w:eastAsia="en-GB"/>
              </w:rPr>
              <w:t>Telephone: 0870 600 5522</w:t>
            </w:r>
          </w:p>
          <w:p w14:paraId="51B1BD88" w14:textId="77777777" w:rsidR="00C87BB9" w:rsidRPr="00F05CAF" w:rsidRDefault="00C87BB9" w:rsidP="008C03C7">
            <w:pPr>
              <w:tabs>
                <w:tab w:val="left" w:pos="792"/>
                <w:tab w:val="left" w:pos="1332"/>
                <w:tab w:val="left" w:pos="1512"/>
              </w:tabs>
              <w:spacing w:after="0" w:line="240" w:lineRule="auto"/>
              <w:ind w:left="1512" w:hanging="1512"/>
              <w:jc w:val="both"/>
              <w:outlineLvl w:val="1"/>
              <w:rPr>
                <w:sz w:val="21"/>
                <w:szCs w:val="21"/>
                <w:lang w:eastAsia="en-GB"/>
              </w:rPr>
            </w:pPr>
            <w:r w:rsidRPr="00F05CAF">
              <w:rPr>
                <w:sz w:val="21"/>
                <w:szCs w:val="21"/>
                <w:lang w:eastAsia="en-GB"/>
              </w:rPr>
              <w:t xml:space="preserve">Fax orders: 0870 600 5533 </w:t>
            </w:r>
          </w:p>
          <w:p w14:paraId="2AC0EFF0" w14:textId="77777777" w:rsidR="00C87BB9" w:rsidRPr="00F05CAF" w:rsidRDefault="00C87BB9" w:rsidP="008C03C7">
            <w:pPr>
              <w:tabs>
                <w:tab w:val="left" w:pos="792"/>
                <w:tab w:val="left" w:pos="1332"/>
                <w:tab w:val="left" w:pos="1512"/>
              </w:tabs>
              <w:spacing w:after="0" w:line="240" w:lineRule="auto"/>
              <w:ind w:left="1512" w:hanging="1512"/>
              <w:jc w:val="both"/>
              <w:outlineLvl w:val="1"/>
              <w:rPr>
                <w:sz w:val="21"/>
                <w:szCs w:val="21"/>
                <w:lang w:eastAsia="en-GB"/>
              </w:rPr>
            </w:pPr>
            <w:r w:rsidRPr="00F05CAF">
              <w:rPr>
                <w:sz w:val="21"/>
                <w:szCs w:val="21"/>
                <w:lang w:eastAsia="en-GB"/>
              </w:rPr>
              <w:t xml:space="preserve">Web: </w:t>
            </w:r>
            <w:hyperlink r:id="rId14" w:history="1">
              <w:r w:rsidRPr="0082718E">
                <w:rPr>
                  <w:color w:val="0000FF"/>
                  <w:sz w:val="21"/>
                  <w:szCs w:val="21"/>
                  <w:u w:val="single"/>
                  <w:lang w:eastAsia="en-GB"/>
                </w:rPr>
                <w:t>www.tso.co.uk</w:t>
              </w:r>
            </w:hyperlink>
          </w:p>
          <w:p w14:paraId="46C18262" w14:textId="77777777" w:rsidR="00C87BB9" w:rsidRPr="00F05CAF" w:rsidRDefault="00C87BB9" w:rsidP="008C03C7">
            <w:pPr>
              <w:spacing w:after="0" w:line="240" w:lineRule="auto"/>
              <w:jc w:val="both"/>
              <w:outlineLvl w:val="1"/>
              <w:rPr>
                <w:sz w:val="21"/>
                <w:szCs w:val="21"/>
                <w:lang w:eastAsia="en-GB"/>
              </w:rPr>
            </w:pPr>
          </w:p>
          <w:p w14:paraId="08B3CC49" w14:textId="77777777" w:rsidR="00C87BB9" w:rsidRPr="00F05CAF" w:rsidRDefault="00C87BB9" w:rsidP="008C03C7">
            <w:pPr>
              <w:spacing w:after="0" w:line="240" w:lineRule="auto"/>
              <w:jc w:val="both"/>
              <w:outlineLvl w:val="1"/>
              <w:rPr>
                <w:sz w:val="21"/>
                <w:szCs w:val="21"/>
                <w:lang w:eastAsia="en-GB"/>
              </w:rPr>
            </w:pPr>
          </w:p>
          <w:p w14:paraId="74B0C876" w14:textId="77777777" w:rsidR="00C87BB9" w:rsidRPr="00F05CAF" w:rsidRDefault="00C87BB9" w:rsidP="008C03C7">
            <w:pPr>
              <w:spacing w:after="0" w:line="240" w:lineRule="auto"/>
              <w:jc w:val="both"/>
              <w:outlineLvl w:val="1"/>
              <w:rPr>
                <w:sz w:val="21"/>
                <w:szCs w:val="21"/>
                <w:lang w:eastAsia="en-GB"/>
              </w:rPr>
            </w:pPr>
          </w:p>
          <w:p w14:paraId="3D073CB2" w14:textId="77777777" w:rsidR="00C87BB9" w:rsidRPr="00F05CAF" w:rsidRDefault="00C87BB9" w:rsidP="008C03C7">
            <w:pPr>
              <w:spacing w:after="0" w:line="240" w:lineRule="auto"/>
              <w:jc w:val="both"/>
              <w:outlineLvl w:val="1"/>
              <w:rPr>
                <w:sz w:val="21"/>
                <w:szCs w:val="21"/>
                <w:lang w:eastAsia="en-GB"/>
              </w:rPr>
            </w:pPr>
          </w:p>
          <w:p w14:paraId="59B04CCF" w14:textId="77777777" w:rsidR="00C87BB9" w:rsidRPr="00F05CAF" w:rsidRDefault="00C87BB9" w:rsidP="008C03C7">
            <w:pPr>
              <w:spacing w:after="0" w:line="240" w:lineRule="auto"/>
              <w:jc w:val="both"/>
              <w:outlineLvl w:val="1"/>
              <w:rPr>
                <w:sz w:val="21"/>
                <w:szCs w:val="21"/>
                <w:lang w:eastAsia="en-GB"/>
              </w:rPr>
            </w:pPr>
          </w:p>
        </w:tc>
        <w:tc>
          <w:tcPr>
            <w:tcW w:w="4592" w:type="dxa"/>
            <w:shd w:val="clear" w:color="auto" w:fill="auto"/>
          </w:tcPr>
          <w:p w14:paraId="5B7F7A5D"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 xml:space="preserve">Fire Safety – Risk Assessment: Sleeping Accommodation </w:t>
            </w:r>
          </w:p>
          <w:p w14:paraId="44862178"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ISBN: 978 1 85112 8174</w:t>
            </w:r>
          </w:p>
          <w:p w14:paraId="68BED0B5" w14:textId="77777777" w:rsidR="00C87BB9" w:rsidRPr="00F05CAF" w:rsidRDefault="00C87BB9" w:rsidP="008C03C7">
            <w:pPr>
              <w:spacing w:after="0" w:line="240" w:lineRule="auto"/>
              <w:outlineLvl w:val="1"/>
              <w:rPr>
                <w:sz w:val="21"/>
                <w:szCs w:val="21"/>
                <w:lang w:eastAsia="en-GB"/>
              </w:rPr>
            </w:pPr>
          </w:p>
          <w:p w14:paraId="7B59A0F8"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 xml:space="preserve">Fire Safety – Risk Assessment: Residential Care Premises </w:t>
            </w:r>
          </w:p>
          <w:p w14:paraId="3881358B"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ISBN:978 1 85112 818 1</w:t>
            </w:r>
          </w:p>
          <w:p w14:paraId="4FEFDB41" w14:textId="77777777" w:rsidR="00C87BB9" w:rsidRPr="00F05CAF" w:rsidRDefault="00C87BB9" w:rsidP="008C03C7">
            <w:pPr>
              <w:spacing w:after="0" w:line="240" w:lineRule="auto"/>
              <w:outlineLvl w:val="1"/>
              <w:rPr>
                <w:sz w:val="21"/>
                <w:szCs w:val="21"/>
                <w:lang w:eastAsia="en-GB"/>
              </w:rPr>
            </w:pPr>
          </w:p>
          <w:p w14:paraId="3FBB2A93"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 xml:space="preserve">Fire Safety – Risk Assessment: Healthcare Premises </w:t>
            </w:r>
          </w:p>
          <w:p w14:paraId="0A5D1AB4"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ISBN: 978 1 85112 824 2</w:t>
            </w:r>
          </w:p>
          <w:p w14:paraId="30D621F1" w14:textId="77777777" w:rsidR="00C87BB9" w:rsidRPr="00F05CAF" w:rsidRDefault="00C87BB9" w:rsidP="008C03C7">
            <w:pPr>
              <w:spacing w:after="0" w:line="240" w:lineRule="auto"/>
              <w:outlineLvl w:val="1"/>
              <w:rPr>
                <w:sz w:val="21"/>
                <w:szCs w:val="21"/>
                <w:lang w:eastAsia="en-GB"/>
              </w:rPr>
            </w:pPr>
          </w:p>
          <w:p w14:paraId="21E0D705"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Fire Safety - Risk Assessment: Means of Escape for Disabled People Supplementary Guide</w:t>
            </w:r>
          </w:p>
          <w:p w14:paraId="49A5A4B2" w14:textId="77777777" w:rsidR="00C87BB9" w:rsidRPr="00F05CAF" w:rsidRDefault="00C87BB9" w:rsidP="008C03C7">
            <w:pPr>
              <w:spacing w:after="0" w:line="240" w:lineRule="auto"/>
              <w:outlineLvl w:val="1"/>
              <w:rPr>
                <w:sz w:val="21"/>
                <w:szCs w:val="21"/>
                <w:lang w:eastAsia="en-GB"/>
              </w:rPr>
            </w:pPr>
            <w:r w:rsidRPr="00F05CAF">
              <w:rPr>
                <w:sz w:val="21"/>
                <w:szCs w:val="21"/>
                <w:lang w:eastAsia="en-GB"/>
              </w:rPr>
              <w:t>ISBN: 978 1 85112 873 7</w:t>
            </w:r>
          </w:p>
        </w:tc>
      </w:tr>
      <w:tr w:rsidR="00C87BB9" w:rsidRPr="00F05CAF" w14:paraId="334EF69F" w14:textId="77777777" w:rsidTr="00C87BB9">
        <w:trPr>
          <w:cantSplit/>
        </w:trPr>
        <w:tc>
          <w:tcPr>
            <w:tcW w:w="4507" w:type="dxa"/>
            <w:shd w:val="clear" w:color="auto" w:fill="auto"/>
          </w:tcPr>
          <w:p w14:paraId="50115211" w14:textId="77777777" w:rsidR="00C87BB9" w:rsidRDefault="00C87BB9" w:rsidP="008C03C7">
            <w:pPr>
              <w:spacing w:after="0" w:line="240" w:lineRule="auto"/>
              <w:jc w:val="both"/>
              <w:outlineLvl w:val="1"/>
              <w:rPr>
                <w:sz w:val="21"/>
                <w:szCs w:val="21"/>
                <w:lang w:eastAsia="en-GB"/>
              </w:rPr>
            </w:pPr>
            <w:r>
              <w:rPr>
                <w:sz w:val="21"/>
                <w:szCs w:val="21"/>
                <w:lang w:eastAsia="en-GB"/>
              </w:rPr>
              <w:t xml:space="preserve">The National Fire Chiefs Council (NFCC) </w:t>
            </w:r>
          </w:p>
          <w:p w14:paraId="438647B1" w14:textId="77777777" w:rsidR="00C87BB9" w:rsidRDefault="00C87BB9" w:rsidP="008C03C7">
            <w:pPr>
              <w:spacing w:after="0" w:line="240" w:lineRule="auto"/>
              <w:jc w:val="both"/>
              <w:outlineLvl w:val="1"/>
              <w:rPr>
                <w:sz w:val="21"/>
                <w:szCs w:val="21"/>
                <w:lang w:eastAsia="en-GB"/>
              </w:rPr>
            </w:pPr>
            <w:r>
              <w:rPr>
                <w:sz w:val="21"/>
                <w:szCs w:val="21"/>
                <w:lang w:eastAsia="en-GB"/>
              </w:rPr>
              <w:t>99 Vauxhall Road</w:t>
            </w:r>
          </w:p>
          <w:p w14:paraId="11793243" w14:textId="77777777" w:rsidR="00C87BB9" w:rsidRDefault="00C87BB9" w:rsidP="008C03C7">
            <w:pPr>
              <w:spacing w:after="0" w:line="240" w:lineRule="auto"/>
              <w:jc w:val="both"/>
              <w:outlineLvl w:val="1"/>
              <w:rPr>
                <w:sz w:val="21"/>
                <w:szCs w:val="21"/>
                <w:lang w:eastAsia="en-GB"/>
              </w:rPr>
            </w:pPr>
            <w:r>
              <w:rPr>
                <w:sz w:val="21"/>
                <w:szCs w:val="21"/>
                <w:lang w:eastAsia="en-GB"/>
              </w:rPr>
              <w:t xml:space="preserve">Birmingham </w:t>
            </w:r>
          </w:p>
          <w:p w14:paraId="7189E976" w14:textId="77777777" w:rsidR="00C87BB9" w:rsidRDefault="00C87BB9" w:rsidP="008C03C7">
            <w:pPr>
              <w:spacing w:after="0" w:line="240" w:lineRule="auto"/>
              <w:jc w:val="both"/>
              <w:outlineLvl w:val="1"/>
              <w:rPr>
                <w:sz w:val="21"/>
                <w:szCs w:val="21"/>
                <w:lang w:eastAsia="en-GB"/>
              </w:rPr>
            </w:pPr>
            <w:r>
              <w:rPr>
                <w:sz w:val="21"/>
                <w:szCs w:val="21"/>
                <w:lang w:eastAsia="en-GB"/>
              </w:rPr>
              <w:t>B7 4HW</w:t>
            </w:r>
          </w:p>
          <w:p w14:paraId="52CE4BC0" w14:textId="77777777" w:rsidR="00C87BB9" w:rsidRDefault="00C87BB9" w:rsidP="008C03C7">
            <w:pPr>
              <w:spacing w:after="0" w:line="240" w:lineRule="auto"/>
              <w:jc w:val="both"/>
              <w:outlineLvl w:val="1"/>
              <w:rPr>
                <w:sz w:val="21"/>
                <w:szCs w:val="21"/>
                <w:lang w:eastAsia="en-GB"/>
              </w:rPr>
            </w:pPr>
            <w:r>
              <w:rPr>
                <w:sz w:val="21"/>
                <w:szCs w:val="21"/>
                <w:lang w:eastAsia="en-GB"/>
              </w:rPr>
              <w:t>0121 380 6067</w:t>
            </w:r>
          </w:p>
          <w:p w14:paraId="4F3CF691" w14:textId="5C8EF8CD" w:rsidR="00C87BB9" w:rsidRDefault="00296222" w:rsidP="008C03C7">
            <w:pPr>
              <w:spacing w:after="0" w:line="240" w:lineRule="auto"/>
              <w:jc w:val="both"/>
              <w:outlineLvl w:val="1"/>
              <w:rPr>
                <w:sz w:val="21"/>
                <w:szCs w:val="21"/>
                <w:lang w:eastAsia="en-GB"/>
              </w:rPr>
            </w:pPr>
            <w:hyperlink r:id="rId15" w:history="1">
              <w:r w:rsidRPr="0076473A">
                <w:rPr>
                  <w:rStyle w:val="Hyperlink"/>
                  <w:sz w:val="21"/>
                  <w:szCs w:val="21"/>
                  <w:lang w:eastAsia="en-GB"/>
                </w:rPr>
                <w:t>adminsupport@nationalfirechiefs.org.uk</w:t>
              </w:r>
            </w:hyperlink>
          </w:p>
          <w:p w14:paraId="70CBEF24" w14:textId="77777777" w:rsidR="00C87BB9" w:rsidRPr="0082718E" w:rsidRDefault="00C87BB9" w:rsidP="008C03C7">
            <w:pPr>
              <w:spacing w:after="0" w:line="240" w:lineRule="auto"/>
              <w:jc w:val="both"/>
              <w:outlineLvl w:val="1"/>
              <w:rPr>
                <w:sz w:val="21"/>
                <w:szCs w:val="21"/>
                <w:lang w:eastAsia="en-GB"/>
              </w:rPr>
            </w:pPr>
          </w:p>
        </w:tc>
        <w:tc>
          <w:tcPr>
            <w:tcW w:w="4592" w:type="dxa"/>
            <w:shd w:val="clear" w:color="auto" w:fill="auto"/>
          </w:tcPr>
          <w:p w14:paraId="5AA22971" w14:textId="77777777" w:rsidR="00C87BB9" w:rsidRDefault="00C87BB9" w:rsidP="008C03C7">
            <w:pPr>
              <w:spacing w:after="0" w:line="240" w:lineRule="auto"/>
              <w:outlineLvl w:val="1"/>
              <w:rPr>
                <w:sz w:val="21"/>
                <w:szCs w:val="21"/>
                <w:lang w:eastAsia="en-GB"/>
              </w:rPr>
            </w:pPr>
            <w:r w:rsidRPr="00F05CAF">
              <w:rPr>
                <w:sz w:val="21"/>
                <w:szCs w:val="21"/>
                <w:lang w:eastAsia="en-GB"/>
              </w:rPr>
              <w:t>Fire safety in specialised housing</w:t>
            </w:r>
          </w:p>
          <w:p w14:paraId="1A1CCD83" w14:textId="77777777" w:rsidR="00C87BB9" w:rsidRDefault="00C87BB9" w:rsidP="008C03C7">
            <w:pPr>
              <w:spacing w:after="0" w:line="240" w:lineRule="auto"/>
              <w:outlineLvl w:val="1"/>
              <w:rPr>
                <w:sz w:val="21"/>
                <w:szCs w:val="21"/>
                <w:lang w:eastAsia="en-GB"/>
              </w:rPr>
            </w:pPr>
            <w:r>
              <w:rPr>
                <w:sz w:val="21"/>
                <w:szCs w:val="21"/>
                <w:lang w:eastAsia="en-GB"/>
              </w:rPr>
              <w:t xml:space="preserve">Free Download </w:t>
            </w:r>
            <w:hyperlink r:id="rId16" w:history="1">
              <w:r w:rsidRPr="007F6EC5">
                <w:rPr>
                  <w:rStyle w:val="Hyperlink"/>
                  <w:sz w:val="21"/>
                  <w:szCs w:val="21"/>
                  <w:lang w:eastAsia="en-GB"/>
                </w:rPr>
                <w:t>https://www.nationalfirechiefs.org.uk/Higher-Risk-Accommodation</w:t>
              </w:r>
            </w:hyperlink>
          </w:p>
          <w:p w14:paraId="5E04DEEC" w14:textId="77777777" w:rsidR="00C87BB9" w:rsidRDefault="00C87BB9" w:rsidP="008C03C7">
            <w:pPr>
              <w:spacing w:after="0" w:line="240" w:lineRule="auto"/>
              <w:outlineLvl w:val="1"/>
              <w:rPr>
                <w:sz w:val="21"/>
                <w:szCs w:val="21"/>
                <w:lang w:eastAsia="en-GB"/>
              </w:rPr>
            </w:pPr>
            <w:r>
              <w:rPr>
                <w:sz w:val="21"/>
                <w:szCs w:val="21"/>
                <w:lang w:eastAsia="en-GB"/>
              </w:rPr>
              <w:t xml:space="preserve">Hard copies to order </w:t>
            </w:r>
            <w:hyperlink r:id="rId17" w:history="1">
              <w:r w:rsidRPr="007F6EC5">
                <w:rPr>
                  <w:rStyle w:val="Hyperlink"/>
                  <w:sz w:val="21"/>
                  <w:szCs w:val="21"/>
                  <w:lang w:eastAsia="en-GB"/>
                </w:rPr>
                <w:t>https://cfoaservices.co.uk/specialised-housing-guidance-publication.html</w:t>
              </w:r>
            </w:hyperlink>
          </w:p>
          <w:p w14:paraId="7BE8F6BF" w14:textId="77777777" w:rsidR="00C87BB9" w:rsidRPr="0082718E" w:rsidRDefault="00C87BB9" w:rsidP="008C03C7">
            <w:pPr>
              <w:spacing w:after="0" w:line="240" w:lineRule="auto"/>
              <w:outlineLvl w:val="1"/>
              <w:rPr>
                <w:sz w:val="21"/>
                <w:szCs w:val="21"/>
                <w:lang w:eastAsia="en-GB"/>
              </w:rPr>
            </w:pPr>
          </w:p>
        </w:tc>
      </w:tr>
      <w:tr w:rsidR="00C87BB9" w:rsidRPr="00F05CAF" w14:paraId="10693ACF" w14:textId="77777777" w:rsidTr="00C87BB9">
        <w:trPr>
          <w:cantSplit/>
        </w:trPr>
        <w:tc>
          <w:tcPr>
            <w:tcW w:w="9099" w:type="dxa"/>
            <w:gridSpan w:val="2"/>
            <w:shd w:val="clear" w:color="auto" w:fill="auto"/>
          </w:tcPr>
          <w:p w14:paraId="775807B4" w14:textId="3BDD9CEC" w:rsidR="00C87BB9" w:rsidRPr="004070E3" w:rsidRDefault="00C87BB9" w:rsidP="008C03C7">
            <w:pPr>
              <w:spacing w:before="160" w:line="240" w:lineRule="auto"/>
              <w:jc w:val="both"/>
              <w:outlineLvl w:val="1"/>
              <w:rPr>
                <w:lang w:val="en-AU" w:eastAsia="en-GB"/>
              </w:rPr>
            </w:pPr>
            <w:r w:rsidRPr="004070E3">
              <w:rPr>
                <w:lang w:val="en-AU" w:eastAsia="en-GB"/>
              </w:rPr>
              <w:lastRenderedPageBreak/>
              <w:t>The “Fire Safety” guides listed above may also be downloaded free of charge from the ‘</w:t>
            </w:r>
            <w:r>
              <w:rPr>
                <w:i/>
                <w:lang w:val="en-AU" w:eastAsia="en-GB"/>
              </w:rPr>
              <w:t xml:space="preserve">Fire safety law’ </w:t>
            </w:r>
            <w:r w:rsidRPr="004070E3">
              <w:rPr>
                <w:i/>
                <w:lang w:val="en-AU" w:eastAsia="en-GB"/>
              </w:rPr>
              <w:t>and guidance documents for business</w:t>
            </w:r>
            <w:r w:rsidRPr="004070E3">
              <w:rPr>
                <w:lang w:val="en-AU" w:eastAsia="en-GB"/>
              </w:rPr>
              <w:t xml:space="preserve">’ section of the CLG website at: </w:t>
            </w:r>
          </w:p>
          <w:p w14:paraId="072C6B59" w14:textId="77777777" w:rsidR="00C87BB9" w:rsidRPr="004070E3" w:rsidRDefault="00C87BB9" w:rsidP="008C03C7">
            <w:pPr>
              <w:spacing w:before="160" w:line="240" w:lineRule="auto"/>
              <w:ind w:left="720"/>
              <w:jc w:val="both"/>
              <w:outlineLvl w:val="1"/>
              <w:rPr>
                <w:b/>
                <w:lang w:eastAsia="en-GB"/>
              </w:rPr>
            </w:pPr>
            <w:r w:rsidRPr="004070E3">
              <w:rPr>
                <w:lang w:val="en-AU" w:eastAsia="en-GB"/>
              </w:rPr>
              <w:tab/>
            </w:r>
            <w:hyperlink r:id="rId18" w:history="1">
              <w:r w:rsidRPr="004070E3">
                <w:rPr>
                  <w:b/>
                  <w:color w:val="0000FF"/>
                  <w:u w:val="single"/>
                  <w:lang w:eastAsia="en-GB"/>
                </w:rPr>
                <w:t>www.gov.uk/workplace-fire-safety-your-responsibilities</w:t>
              </w:r>
            </w:hyperlink>
          </w:p>
          <w:p w14:paraId="4E1ED89F" w14:textId="77777777" w:rsidR="00C87BB9" w:rsidRPr="00F05CAF" w:rsidRDefault="00C87BB9" w:rsidP="008C03C7">
            <w:pPr>
              <w:spacing w:after="0" w:line="240" w:lineRule="auto"/>
              <w:outlineLvl w:val="1"/>
              <w:rPr>
                <w:sz w:val="21"/>
                <w:szCs w:val="21"/>
                <w:lang w:eastAsia="en-GB"/>
              </w:rPr>
            </w:pPr>
          </w:p>
        </w:tc>
      </w:tr>
    </w:tbl>
    <w:p w14:paraId="47EA9111" w14:textId="502EF1CA" w:rsidR="00C87BB9" w:rsidRPr="00C87BB9" w:rsidRDefault="00C87BB9" w:rsidP="005E65A9">
      <w:pPr>
        <w:pStyle w:val="NumbText"/>
        <w:ind w:left="0" w:hanging="142"/>
        <w:rPr>
          <w:rFonts w:ascii="Arial" w:hAnsi="Arial" w:cs="Arial"/>
        </w:rPr>
      </w:pPr>
    </w:p>
    <w:p w14:paraId="626B1658" w14:textId="116293A6" w:rsidR="00C87BB9" w:rsidRDefault="00C87BB9" w:rsidP="00EF137F">
      <w:pPr>
        <w:pStyle w:val="NumbText"/>
        <w:ind w:left="0"/>
        <w:rPr>
          <w:rFonts w:ascii="Arial" w:hAnsi="Arial" w:cs="Arial"/>
        </w:rPr>
      </w:pPr>
      <w:r w:rsidRPr="00C87BB9">
        <w:rPr>
          <w:rFonts w:ascii="Arial" w:hAnsi="Arial" w:cs="Arial"/>
        </w:rPr>
        <w:t>The above publications are current at the time of preparation of this Gui</w:t>
      </w:r>
      <w:r>
        <w:rPr>
          <w:rFonts w:ascii="Arial" w:hAnsi="Arial" w:cs="Arial"/>
        </w:rPr>
        <w:t>dance Note (see date in footer)</w:t>
      </w:r>
    </w:p>
    <w:p w14:paraId="55FB4379" w14:textId="77777777" w:rsidR="005E65A9" w:rsidRDefault="005E65A9" w:rsidP="005E65A9">
      <w:pPr>
        <w:rPr>
          <w:rFonts w:ascii="Arial" w:hAnsi="Arial" w:cs="Arial"/>
        </w:rPr>
      </w:pPr>
      <w:r>
        <w:rPr>
          <w:rFonts w:ascii="Arial" w:hAnsi="Arial" w:cs="Arial"/>
        </w:rPr>
        <w:br w:type="page"/>
      </w:r>
    </w:p>
    <w:p w14:paraId="32E94B3A" w14:textId="77777777" w:rsidR="00296222" w:rsidRDefault="00296222" w:rsidP="00296222">
      <w:pPr>
        <w:pStyle w:val="Appendix"/>
      </w:pPr>
      <w:bookmarkStart w:id="4" w:name="_Toc489603928"/>
      <w:r>
        <w:lastRenderedPageBreak/>
        <w:t>- P</w:t>
      </w:r>
      <w:r w:rsidRPr="004070E3">
        <w:t>erson-centred fire risk assessment</w:t>
      </w:r>
      <w:r>
        <w:t xml:space="preserve"> checklist</w:t>
      </w:r>
      <w:bookmarkEnd w:id="4"/>
    </w:p>
    <w:tbl>
      <w:tblPr>
        <w:tblStyle w:val="TableGrid"/>
        <w:tblW w:w="10348" w:type="dxa"/>
        <w:tblInd w:w="-601" w:type="dxa"/>
        <w:tblLook w:val="04A0" w:firstRow="1" w:lastRow="0" w:firstColumn="1" w:lastColumn="0" w:noHBand="0" w:noVBand="1"/>
      </w:tblPr>
      <w:tblGrid>
        <w:gridCol w:w="1809"/>
        <w:gridCol w:w="2268"/>
        <w:gridCol w:w="1985"/>
        <w:gridCol w:w="4286"/>
      </w:tblGrid>
      <w:tr w:rsidR="00041E50" w14:paraId="52BC6770" w14:textId="77777777" w:rsidTr="00E403B8">
        <w:tc>
          <w:tcPr>
            <w:tcW w:w="1809" w:type="dxa"/>
            <w:shd w:val="clear" w:color="auto" w:fill="F2F2F2" w:themeFill="background1" w:themeFillShade="F2"/>
          </w:tcPr>
          <w:p w14:paraId="056AB182" w14:textId="77777777" w:rsidR="00041E50" w:rsidRDefault="00041E50" w:rsidP="00E403B8">
            <w:pPr>
              <w:spacing w:before="120" w:after="120"/>
            </w:pPr>
            <w:r>
              <w:t>Name of resident</w:t>
            </w:r>
          </w:p>
        </w:tc>
        <w:tc>
          <w:tcPr>
            <w:tcW w:w="8539" w:type="dxa"/>
            <w:gridSpan w:val="3"/>
          </w:tcPr>
          <w:p w14:paraId="6928867D" w14:textId="77777777" w:rsidR="00041E50" w:rsidRDefault="00041E50" w:rsidP="00E403B8">
            <w:pPr>
              <w:spacing w:before="120" w:after="120"/>
            </w:pPr>
          </w:p>
        </w:tc>
      </w:tr>
      <w:tr w:rsidR="00041E50" w14:paraId="2F1FDDCA" w14:textId="77777777" w:rsidTr="00E403B8">
        <w:tc>
          <w:tcPr>
            <w:tcW w:w="1809" w:type="dxa"/>
            <w:vMerge w:val="restart"/>
            <w:shd w:val="clear" w:color="auto" w:fill="F2F2F2" w:themeFill="background1" w:themeFillShade="F2"/>
          </w:tcPr>
          <w:p w14:paraId="20D92176" w14:textId="77777777" w:rsidR="00041E50" w:rsidRDefault="00041E50" w:rsidP="00E403B8">
            <w:pPr>
              <w:spacing w:before="120" w:after="120"/>
            </w:pPr>
            <w:r>
              <w:t>Full address</w:t>
            </w:r>
          </w:p>
        </w:tc>
        <w:tc>
          <w:tcPr>
            <w:tcW w:w="8539" w:type="dxa"/>
            <w:gridSpan w:val="3"/>
          </w:tcPr>
          <w:p w14:paraId="44E56350" w14:textId="77777777" w:rsidR="00041E50" w:rsidRDefault="00041E50" w:rsidP="00E403B8">
            <w:pPr>
              <w:spacing w:before="120" w:after="120"/>
            </w:pPr>
          </w:p>
        </w:tc>
      </w:tr>
      <w:tr w:rsidR="00041E50" w14:paraId="5F40242C" w14:textId="77777777" w:rsidTr="00E403B8">
        <w:tc>
          <w:tcPr>
            <w:tcW w:w="1809" w:type="dxa"/>
            <w:vMerge/>
            <w:shd w:val="clear" w:color="auto" w:fill="F2F2F2" w:themeFill="background1" w:themeFillShade="F2"/>
          </w:tcPr>
          <w:p w14:paraId="748C4D2B" w14:textId="77777777" w:rsidR="00041E50" w:rsidRDefault="00041E50" w:rsidP="00E403B8">
            <w:pPr>
              <w:spacing w:before="120" w:after="120"/>
            </w:pPr>
          </w:p>
        </w:tc>
        <w:tc>
          <w:tcPr>
            <w:tcW w:w="8539" w:type="dxa"/>
            <w:gridSpan w:val="3"/>
          </w:tcPr>
          <w:p w14:paraId="45797311" w14:textId="77777777" w:rsidR="00041E50" w:rsidRDefault="00041E50" w:rsidP="00E403B8">
            <w:pPr>
              <w:spacing w:before="120" w:after="120"/>
            </w:pPr>
          </w:p>
        </w:tc>
      </w:tr>
      <w:tr w:rsidR="00041E50" w14:paraId="6A69BABF" w14:textId="77777777" w:rsidTr="00E403B8">
        <w:tc>
          <w:tcPr>
            <w:tcW w:w="1809" w:type="dxa"/>
            <w:shd w:val="clear" w:color="auto" w:fill="F2F2F2" w:themeFill="background1" w:themeFillShade="F2"/>
          </w:tcPr>
          <w:p w14:paraId="3AB89363" w14:textId="77777777" w:rsidR="00041E50" w:rsidRDefault="00041E50" w:rsidP="00E403B8">
            <w:pPr>
              <w:spacing w:before="120" w:after="120"/>
            </w:pPr>
            <w:r>
              <w:t>Date</w:t>
            </w:r>
          </w:p>
        </w:tc>
        <w:tc>
          <w:tcPr>
            <w:tcW w:w="2268" w:type="dxa"/>
          </w:tcPr>
          <w:p w14:paraId="55FB09EA" w14:textId="77777777" w:rsidR="00041E50" w:rsidRPr="00901D3D" w:rsidRDefault="00041E50" w:rsidP="00E403B8">
            <w:pPr>
              <w:spacing w:before="120" w:after="120"/>
              <w:rPr>
                <w:b/>
                <w:spacing w:val="20"/>
              </w:rPr>
            </w:pPr>
            <w:r w:rsidRPr="00901D3D">
              <w:rPr>
                <w:b/>
                <w:color w:val="D9D9D9" w:themeColor="background1" w:themeShade="D9"/>
                <w:spacing w:val="20"/>
              </w:rPr>
              <w:t>DD / MM / YYYY</w:t>
            </w:r>
          </w:p>
        </w:tc>
        <w:tc>
          <w:tcPr>
            <w:tcW w:w="1985" w:type="dxa"/>
            <w:shd w:val="clear" w:color="auto" w:fill="F2F2F2" w:themeFill="background1" w:themeFillShade="F2"/>
          </w:tcPr>
          <w:p w14:paraId="1AB844C1" w14:textId="77777777" w:rsidR="00041E50" w:rsidRDefault="00041E50" w:rsidP="00E403B8">
            <w:pPr>
              <w:spacing w:before="120" w:after="120"/>
            </w:pPr>
            <w:r>
              <w:t>Form completed by</w:t>
            </w:r>
          </w:p>
        </w:tc>
        <w:tc>
          <w:tcPr>
            <w:tcW w:w="4286" w:type="dxa"/>
          </w:tcPr>
          <w:p w14:paraId="2A32656C" w14:textId="77777777" w:rsidR="00041E50" w:rsidRDefault="00041E50" w:rsidP="00E403B8">
            <w:pPr>
              <w:spacing w:before="120" w:after="120"/>
            </w:pPr>
          </w:p>
        </w:tc>
      </w:tr>
    </w:tbl>
    <w:p w14:paraId="2D8F0CFF" w14:textId="77777777" w:rsidR="00041E50" w:rsidRDefault="00041E50" w:rsidP="00EF137F">
      <w:pPr>
        <w:ind w:left="-284" w:right="-992"/>
        <w:rPr>
          <w:rStyle w:val="Hyperlink"/>
          <w:sz w:val="21"/>
          <w:szCs w:val="21"/>
          <w:lang w:eastAsia="en-GB"/>
        </w:rPr>
      </w:pPr>
    </w:p>
    <w:tbl>
      <w:tblPr>
        <w:tblStyle w:val="TableGrid"/>
        <w:tblW w:w="10348" w:type="dxa"/>
        <w:tblInd w:w="-704" w:type="dxa"/>
        <w:tblLayout w:type="fixed"/>
        <w:tblCellMar>
          <w:left w:w="0" w:type="dxa"/>
          <w:right w:w="0" w:type="dxa"/>
        </w:tblCellMar>
        <w:tblLook w:val="04A0" w:firstRow="1" w:lastRow="0" w:firstColumn="1" w:lastColumn="0" w:noHBand="0" w:noVBand="1"/>
      </w:tblPr>
      <w:tblGrid>
        <w:gridCol w:w="464"/>
        <w:gridCol w:w="284"/>
        <w:gridCol w:w="2267"/>
        <w:gridCol w:w="284"/>
        <w:gridCol w:w="1843"/>
        <w:gridCol w:w="5206"/>
      </w:tblGrid>
      <w:tr w:rsidR="00041E50" w14:paraId="232AD7AF" w14:textId="77777777" w:rsidTr="00E403B8">
        <w:tc>
          <w:tcPr>
            <w:tcW w:w="10348" w:type="dxa"/>
            <w:gridSpan w:val="6"/>
            <w:tcBorders>
              <w:bottom w:val="nil"/>
            </w:tcBorders>
            <w:shd w:val="clear" w:color="auto" w:fill="000000" w:themeFill="text1"/>
          </w:tcPr>
          <w:p w14:paraId="79112E51" w14:textId="77777777" w:rsidR="00041E50" w:rsidRPr="00901D3D" w:rsidRDefault="00041E50" w:rsidP="00E403B8">
            <w:pPr>
              <w:spacing w:before="120" w:after="120"/>
              <w:rPr>
                <w:b/>
              </w:rPr>
            </w:pPr>
            <w:r>
              <w:rPr>
                <w:b/>
                <w:color w:val="FFFFFF" w:themeColor="background1"/>
              </w:rPr>
              <w:t xml:space="preserve">  </w:t>
            </w:r>
            <w:r w:rsidRPr="00901D3D">
              <w:rPr>
                <w:b/>
                <w:color w:val="FFFFFF" w:themeColor="background1"/>
              </w:rPr>
              <w:t>1. Does the individual have an increased fire risk?</w:t>
            </w:r>
          </w:p>
        </w:tc>
      </w:tr>
      <w:tr w:rsidR="00041E50" w14:paraId="10C4D7DD" w14:textId="77777777" w:rsidTr="00E403B8">
        <w:trPr>
          <w:trHeight w:val="357"/>
        </w:trPr>
        <w:tc>
          <w:tcPr>
            <w:tcW w:w="464" w:type="dxa"/>
            <w:vMerge w:val="restart"/>
            <w:tcBorders>
              <w:top w:val="nil"/>
              <w:left w:val="nil"/>
              <w:bottom w:val="nil"/>
              <w:right w:val="nil"/>
            </w:tcBorders>
          </w:tcPr>
          <w:p w14:paraId="3DA10A99" w14:textId="77777777" w:rsidR="00041E50" w:rsidRPr="00D51854" w:rsidRDefault="00041E50" w:rsidP="00E403B8">
            <w:pPr>
              <w:spacing w:before="120" w:after="120"/>
              <w:rPr>
                <w:b/>
                <w:sz w:val="24"/>
                <w:szCs w:val="24"/>
              </w:rPr>
            </w:pPr>
            <w:r w:rsidRPr="00D51854">
              <w:rPr>
                <w:b/>
                <w:sz w:val="24"/>
                <w:szCs w:val="24"/>
              </w:rPr>
              <w:t>Yes</w:t>
            </w:r>
          </w:p>
        </w:tc>
        <w:sdt>
          <w:sdtPr>
            <w:rPr>
              <w:color w:val="D9D9D9" w:themeColor="background1" w:themeShade="D9"/>
            </w:rPr>
            <w:id w:val="795878563"/>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662067FF" w14:textId="77777777" w:rsidR="00041E50" w:rsidRDefault="00041E50" w:rsidP="00E403B8">
                <w:pPr>
                  <w:spacing w:before="120" w:after="120"/>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0442885E" w14:textId="77777777" w:rsidR="00041E50" w:rsidRPr="003755E2" w:rsidRDefault="00041E50" w:rsidP="00E403B8">
            <w:pPr>
              <w:spacing w:before="120" w:after="120"/>
              <w:rPr>
                <w:sz w:val="20"/>
                <w:szCs w:val="20"/>
              </w:rPr>
            </w:pPr>
            <w:r w:rsidRPr="003755E2">
              <w:rPr>
                <w:sz w:val="20"/>
                <w:szCs w:val="20"/>
              </w:rPr>
              <w:t>If yes, tick all the fire risk factors they exhibit</w:t>
            </w:r>
          </w:p>
        </w:tc>
        <w:sdt>
          <w:sdtPr>
            <w:rPr>
              <w:color w:val="BFBFBF" w:themeColor="background1" w:themeShade="BF"/>
            </w:rPr>
            <w:id w:val="1310588639"/>
            <w14:checkbox>
              <w14:checked w14:val="0"/>
              <w14:checkedState w14:val="2612" w14:font="MS Gothic"/>
              <w14:uncheckedState w14:val="2610" w14:font="MS Gothic"/>
            </w14:checkbox>
          </w:sdtPr>
          <w:sdtContent>
            <w:tc>
              <w:tcPr>
                <w:tcW w:w="284" w:type="dxa"/>
                <w:tcBorders>
                  <w:top w:val="nil"/>
                  <w:left w:val="nil"/>
                  <w:bottom w:val="nil"/>
                  <w:right w:val="nil"/>
                </w:tcBorders>
                <w:vAlign w:val="bottom"/>
              </w:tcPr>
              <w:p w14:paraId="077632C0" w14:textId="77777777" w:rsidR="00041E50" w:rsidRPr="00D77CC4" w:rsidRDefault="00041E50" w:rsidP="00E403B8">
                <w:pPr>
                  <w:rPr>
                    <w:color w:val="BFBFBF" w:themeColor="background1" w:themeShade="BF"/>
                  </w:rPr>
                </w:pPr>
                <w:r>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5C85B6DB" w14:textId="77777777" w:rsidR="00041E50" w:rsidRPr="00D77CC4" w:rsidRDefault="00041E50" w:rsidP="00E403B8">
            <w:pPr>
              <w:spacing w:before="60"/>
              <w:rPr>
                <w:sz w:val="20"/>
                <w:szCs w:val="20"/>
              </w:rPr>
            </w:pPr>
            <w:r w:rsidRPr="00D77CC4">
              <w:rPr>
                <w:sz w:val="20"/>
                <w:szCs w:val="20"/>
              </w:rPr>
              <w:t>Smoking – with signs of unsafe use of smoking or vaping materials (e.g. smoking in bed).</w:t>
            </w:r>
          </w:p>
        </w:tc>
      </w:tr>
      <w:tr w:rsidR="00041E50" w14:paraId="67507117" w14:textId="77777777" w:rsidTr="00E403B8">
        <w:trPr>
          <w:trHeight w:val="334"/>
        </w:trPr>
        <w:tc>
          <w:tcPr>
            <w:tcW w:w="464" w:type="dxa"/>
            <w:vMerge/>
            <w:tcBorders>
              <w:top w:val="nil"/>
              <w:left w:val="nil"/>
              <w:bottom w:val="nil"/>
              <w:right w:val="nil"/>
            </w:tcBorders>
          </w:tcPr>
          <w:p w14:paraId="6A99E6C4"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2D36D0DC" w14:textId="77777777" w:rsidR="00041E50" w:rsidRDefault="00041E50" w:rsidP="00E403B8">
            <w:pPr>
              <w:spacing w:before="120" w:after="120"/>
            </w:pPr>
          </w:p>
        </w:tc>
        <w:tc>
          <w:tcPr>
            <w:tcW w:w="2267" w:type="dxa"/>
            <w:vMerge/>
            <w:tcBorders>
              <w:top w:val="nil"/>
              <w:left w:val="nil"/>
              <w:bottom w:val="nil"/>
              <w:right w:val="nil"/>
            </w:tcBorders>
          </w:tcPr>
          <w:p w14:paraId="2AF751BA" w14:textId="77777777" w:rsidR="00041E50" w:rsidRPr="003755E2" w:rsidRDefault="00041E50" w:rsidP="00E403B8">
            <w:pPr>
              <w:spacing w:before="120" w:after="120"/>
              <w:rPr>
                <w:sz w:val="20"/>
                <w:szCs w:val="20"/>
              </w:rPr>
            </w:pPr>
          </w:p>
        </w:tc>
        <w:sdt>
          <w:sdtPr>
            <w:rPr>
              <w:color w:val="BFBFBF" w:themeColor="background1" w:themeShade="BF"/>
            </w:rPr>
            <w:id w:val="678706449"/>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6D07232F"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45DDC161" w14:textId="77777777" w:rsidR="00041E50" w:rsidRPr="00D77CC4" w:rsidRDefault="00041E50" w:rsidP="00E403B8">
            <w:pPr>
              <w:rPr>
                <w:sz w:val="20"/>
                <w:szCs w:val="20"/>
              </w:rPr>
            </w:pPr>
            <w:r w:rsidRPr="00D77CC4">
              <w:rPr>
                <w:sz w:val="20"/>
                <w:szCs w:val="20"/>
              </w:rPr>
              <w:t>Use of emollient creams that are petroleum or paraffin based.</w:t>
            </w:r>
          </w:p>
        </w:tc>
      </w:tr>
      <w:tr w:rsidR="00041E50" w14:paraId="7CEDAB4E" w14:textId="77777777" w:rsidTr="00E403B8">
        <w:trPr>
          <w:trHeight w:val="299"/>
        </w:trPr>
        <w:tc>
          <w:tcPr>
            <w:tcW w:w="464" w:type="dxa"/>
            <w:vMerge w:val="restart"/>
            <w:tcBorders>
              <w:top w:val="nil"/>
              <w:left w:val="nil"/>
              <w:bottom w:val="nil"/>
              <w:right w:val="nil"/>
            </w:tcBorders>
          </w:tcPr>
          <w:p w14:paraId="140F6ACE" w14:textId="77777777" w:rsidR="00041E50" w:rsidRPr="00D51854" w:rsidRDefault="00041E50" w:rsidP="00E403B8">
            <w:pPr>
              <w:spacing w:before="120" w:after="120"/>
              <w:rPr>
                <w:b/>
                <w:sz w:val="24"/>
                <w:szCs w:val="24"/>
              </w:rPr>
            </w:pPr>
            <w:r w:rsidRPr="00D51854">
              <w:rPr>
                <w:b/>
                <w:sz w:val="24"/>
                <w:szCs w:val="24"/>
              </w:rPr>
              <w:t>No</w:t>
            </w:r>
          </w:p>
        </w:tc>
        <w:sdt>
          <w:sdtPr>
            <w:rPr>
              <w:color w:val="D9D9D9" w:themeColor="background1" w:themeShade="D9"/>
            </w:rPr>
            <w:id w:val="-1108965713"/>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2E812672" w14:textId="77777777" w:rsidR="00041E50" w:rsidRPr="00D77CC4" w:rsidRDefault="00041E50" w:rsidP="00E403B8">
                <w:pPr>
                  <w:spacing w:before="120" w:after="120"/>
                  <w:rPr>
                    <w:color w:val="D9D9D9" w:themeColor="background1" w:themeShade="D9"/>
                  </w:rPr>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2BACB370" w14:textId="77777777" w:rsidR="00041E50" w:rsidRPr="00D77CC4" w:rsidRDefault="00041E50" w:rsidP="00E403B8">
            <w:pPr>
              <w:spacing w:before="120" w:after="120"/>
              <w:rPr>
                <w:color w:val="D9D9D9" w:themeColor="background1" w:themeShade="D9"/>
                <w:sz w:val="20"/>
                <w:szCs w:val="20"/>
              </w:rPr>
            </w:pPr>
            <w:r w:rsidRPr="00D77CC4">
              <w:rPr>
                <w:sz w:val="20"/>
                <w:szCs w:val="20"/>
              </w:rPr>
              <w:t>Skip to next question</w:t>
            </w:r>
          </w:p>
        </w:tc>
        <w:sdt>
          <w:sdtPr>
            <w:rPr>
              <w:color w:val="BFBFBF" w:themeColor="background1" w:themeShade="BF"/>
            </w:rPr>
            <w:id w:val="-929045382"/>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1B6CA93B"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32A4F23C" w14:textId="77777777" w:rsidR="00041E50" w:rsidRPr="00D77CC4" w:rsidRDefault="00041E50" w:rsidP="00E403B8">
            <w:pPr>
              <w:rPr>
                <w:sz w:val="20"/>
                <w:szCs w:val="20"/>
              </w:rPr>
            </w:pPr>
            <w:r w:rsidRPr="00D77CC4">
              <w:rPr>
                <w:sz w:val="20"/>
                <w:szCs w:val="20"/>
              </w:rPr>
              <w:t>Air pressure mattress or oxygen cylinders are used.</w:t>
            </w:r>
          </w:p>
        </w:tc>
      </w:tr>
      <w:tr w:rsidR="00041E50" w14:paraId="43E99302" w14:textId="77777777" w:rsidTr="00E403B8">
        <w:trPr>
          <w:trHeight w:val="219"/>
        </w:trPr>
        <w:tc>
          <w:tcPr>
            <w:tcW w:w="464" w:type="dxa"/>
            <w:vMerge/>
            <w:tcBorders>
              <w:top w:val="nil"/>
              <w:left w:val="nil"/>
              <w:bottom w:val="nil"/>
              <w:right w:val="nil"/>
            </w:tcBorders>
          </w:tcPr>
          <w:p w14:paraId="44D1C26D"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3E1CA970" w14:textId="77777777" w:rsidR="00041E50" w:rsidRDefault="00041E50" w:rsidP="00E403B8">
            <w:pPr>
              <w:spacing w:before="120" w:after="120"/>
            </w:pPr>
          </w:p>
        </w:tc>
        <w:tc>
          <w:tcPr>
            <w:tcW w:w="2267" w:type="dxa"/>
            <w:vMerge/>
            <w:tcBorders>
              <w:top w:val="nil"/>
              <w:left w:val="nil"/>
              <w:bottom w:val="nil"/>
              <w:right w:val="nil"/>
            </w:tcBorders>
          </w:tcPr>
          <w:p w14:paraId="6C9CFF5B" w14:textId="77777777" w:rsidR="00041E50" w:rsidRPr="003755E2" w:rsidRDefault="00041E50" w:rsidP="00E403B8">
            <w:pPr>
              <w:spacing w:before="120" w:after="120"/>
              <w:rPr>
                <w:sz w:val="20"/>
                <w:szCs w:val="20"/>
              </w:rPr>
            </w:pPr>
          </w:p>
        </w:tc>
        <w:sdt>
          <w:sdtPr>
            <w:rPr>
              <w:color w:val="BFBFBF" w:themeColor="background1" w:themeShade="BF"/>
            </w:rPr>
            <w:id w:val="2099825038"/>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5DFD45CF"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586C0ADD" w14:textId="77777777" w:rsidR="00041E50" w:rsidRPr="00D77CC4" w:rsidRDefault="00041E50" w:rsidP="00E403B8">
            <w:pPr>
              <w:rPr>
                <w:sz w:val="20"/>
                <w:szCs w:val="20"/>
              </w:rPr>
            </w:pPr>
            <w:r w:rsidRPr="00D77CC4">
              <w:rPr>
                <w:sz w:val="20"/>
                <w:szCs w:val="20"/>
              </w:rPr>
              <w:t>Unsafe use of portable heaters (e.g. placed too close to materials that could catch fire).</w:t>
            </w:r>
          </w:p>
        </w:tc>
      </w:tr>
      <w:tr w:rsidR="00041E50" w14:paraId="076826EC" w14:textId="77777777" w:rsidTr="00E403B8">
        <w:trPr>
          <w:trHeight w:val="155"/>
        </w:trPr>
        <w:tc>
          <w:tcPr>
            <w:tcW w:w="464" w:type="dxa"/>
            <w:tcBorders>
              <w:top w:val="nil"/>
              <w:left w:val="nil"/>
              <w:bottom w:val="nil"/>
              <w:right w:val="nil"/>
            </w:tcBorders>
          </w:tcPr>
          <w:p w14:paraId="72B97B94" w14:textId="77777777" w:rsidR="00041E50" w:rsidRPr="00D51854" w:rsidRDefault="00041E50" w:rsidP="00E403B8">
            <w:pPr>
              <w:rPr>
                <w:sz w:val="20"/>
                <w:szCs w:val="20"/>
              </w:rPr>
            </w:pPr>
          </w:p>
        </w:tc>
        <w:tc>
          <w:tcPr>
            <w:tcW w:w="284" w:type="dxa"/>
            <w:tcBorders>
              <w:top w:val="nil"/>
              <w:left w:val="nil"/>
              <w:bottom w:val="nil"/>
              <w:right w:val="nil"/>
            </w:tcBorders>
          </w:tcPr>
          <w:p w14:paraId="50C6E463" w14:textId="77777777" w:rsidR="00041E50" w:rsidRPr="00D51854" w:rsidRDefault="00041E50" w:rsidP="00E403B8">
            <w:pPr>
              <w:rPr>
                <w:sz w:val="20"/>
                <w:szCs w:val="20"/>
              </w:rPr>
            </w:pPr>
          </w:p>
        </w:tc>
        <w:tc>
          <w:tcPr>
            <w:tcW w:w="2267" w:type="dxa"/>
            <w:tcBorders>
              <w:top w:val="nil"/>
              <w:left w:val="nil"/>
              <w:bottom w:val="nil"/>
              <w:right w:val="nil"/>
            </w:tcBorders>
          </w:tcPr>
          <w:p w14:paraId="79347B1C" w14:textId="77777777" w:rsidR="00041E50" w:rsidRPr="00D51854" w:rsidRDefault="00041E50" w:rsidP="00E403B8">
            <w:pPr>
              <w:rPr>
                <w:sz w:val="20"/>
                <w:szCs w:val="20"/>
              </w:rPr>
            </w:pPr>
          </w:p>
        </w:tc>
        <w:sdt>
          <w:sdtPr>
            <w:rPr>
              <w:color w:val="BFBFBF" w:themeColor="background1" w:themeShade="BF"/>
            </w:rPr>
            <w:id w:val="-1937738194"/>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6D63D682"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2A292473" w14:textId="77777777" w:rsidR="00041E50" w:rsidRPr="00D77CC4" w:rsidRDefault="00041E50" w:rsidP="00E403B8">
            <w:pPr>
              <w:rPr>
                <w:sz w:val="20"/>
                <w:szCs w:val="20"/>
              </w:rPr>
            </w:pPr>
            <w:r w:rsidRPr="00D77CC4">
              <w:rPr>
                <w:sz w:val="20"/>
                <w:szCs w:val="20"/>
              </w:rPr>
              <w:t>Unsafe cooking practices (e.g. cooking left unattended).</w:t>
            </w:r>
          </w:p>
        </w:tc>
      </w:tr>
      <w:tr w:rsidR="00041E50" w14:paraId="3EFA7344" w14:textId="77777777" w:rsidTr="00E403B8">
        <w:tc>
          <w:tcPr>
            <w:tcW w:w="464" w:type="dxa"/>
            <w:tcBorders>
              <w:top w:val="nil"/>
              <w:left w:val="nil"/>
              <w:bottom w:val="nil"/>
              <w:right w:val="nil"/>
            </w:tcBorders>
          </w:tcPr>
          <w:p w14:paraId="41A9E8BA" w14:textId="77777777" w:rsidR="00041E50" w:rsidRPr="00D51854" w:rsidRDefault="00041E50" w:rsidP="00E403B8">
            <w:pPr>
              <w:rPr>
                <w:sz w:val="20"/>
                <w:szCs w:val="20"/>
              </w:rPr>
            </w:pPr>
          </w:p>
        </w:tc>
        <w:tc>
          <w:tcPr>
            <w:tcW w:w="284" w:type="dxa"/>
            <w:tcBorders>
              <w:top w:val="nil"/>
              <w:left w:val="nil"/>
              <w:bottom w:val="nil"/>
              <w:right w:val="nil"/>
            </w:tcBorders>
          </w:tcPr>
          <w:p w14:paraId="2E51FBDE" w14:textId="77777777" w:rsidR="00041E50" w:rsidRPr="00D51854" w:rsidRDefault="00041E50" w:rsidP="00E403B8">
            <w:pPr>
              <w:rPr>
                <w:sz w:val="20"/>
                <w:szCs w:val="20"/>
              </w:rPr>
            </w:pPr>
          </w:p>
        </w:tc>
        <w:tc>
          <w:tcPr>
            <w:tcW w:w="2267" w:type="dxa"/>
            <w:tcBorders>
              <w:top w:val="nil"/>
              <w:left w:val="nil"/>
              <w:bottom w:val="nil"/>
              <w:right w:val="nil"/>
            </w:tcBorders>
          </w:tcPr>
          <w:p w14:paraId="1A383464" w14:textId="77777777" w:rsidR="00041E50" w:rsidRPr="00D51854" w:rsidRDefault="00041E50" w:rsidP="00E403B8">
            <w:pPr>
              <w:rPr>
                <w:sz w:val="20"/>
                <w:szCs w:val="20"/>
              </w:rPr>
            </w:pPr>
          </w:p>
        </w:tc>
        <w:sdt>
          <w:sdtPr>
            <w:rPr>
              <w:color w:val="BFBFBF" w:themeColor="background1" w:themeShade="BF"/>
            </w:rPr>
            <w:id w:val="1422057180"/>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793E9167"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705D1BA5" w14:textId="77777777" w:rsidR="00041E50" w:rsidRPr="00D77CC4" w:rsidRDefault="00041E50" w:rsidP="00E403B8">
            <w:pPr>
              <w:rPr>
                <w:sz w:val="20"/>
                <w:szCs w:val="20"/>
              </w:rPr>
            </w:pPr>
            <w:r w:rsidRPr="00D77CC4">
              <w:rPr>
                <w:sz w:val="20"/>
                <w:szCs w:val="20"/>
              </w:rPr>
              <w:t>Overloaded electrical sockets/adaptors or extension leads.</w:t>
            </w:r>
          </w:p>
        </w:tc>
      </w:tr>
      <w:tr w:rsidR="00041E50" w14:paraId="061F0B1D" w14:textId="77777777" w:rsidTr="00E403B8">
        <w:tc>
          <w:tcPr>
            <w:tcW w:w="464" w:type="dxa"/>
            <w:tcBorders>
              <w:top w:val="nil"/>
              <w:left w:val="nil"/>
              <w:bottom w:val="nil"/>
              <w:right w:val="nil"/>
            </w:tcBorders>
          </w:tcPr>
          <w:p w14:paraId="2924C7F4" w14:textId="77777777" w:rsidR="00041E50" w:rsidRPr="00D51854" w:rsidRDefault="00041E50" w:rsidP="00E403B8">
            <w:pPr>
              <w:rPr>
                <w:sz w:val="20"/>
                <w:szCs w:val="20"/>
              </w:rPr>
            </w:pPr>
          </w:p>
        </w:tc>
        <w:tc>
          <w:tcPr>
            <w:tcW w:w="284" w:type="dxa"/>
            <w:tcBorders>
              <w:top w:val="nil"/>
              <w:left w:val="nil"/>
              <w:bottom w:val="nil"/>
              <w:right w:val="nil"/>
            </w:tcBorders>
          </w:tcPr>
          <w:p w14:paraId="0317A3BA" w14:textId="77777777" w:rsidR="00041E50" w:rsidRPr="00D51854" w:rsidRDefault="00041E50" w:rsidP="00E403B8">
            <w:pPr>
              <w:rPr>
                <w:sz w:val="20"/>
                <w:szCs w:val="20"/>
              </w:rPr>
            </w:pPr>
          </w:p>
        </w:tc>
        <w:tc>
          <w:tcPr>
            <w:tcW w:w="2267" w:type="dxa"/>
            <w:tcBorders>
              <w:top w:val="nil"/>
              <w:left w:val="nil"/>
              <w:bottom w:val="nil"/>
              <w:right w:val="nil"/>
            </w:tcBorders>
          </w:tcPr>
          <w:p w14:paraId="3CF0C002" w14:textId="77777777" w:rsidR="00041E50" w:rsidRPr="00D51854" w:rsidRDefault="00041E50" w:rsidP="00E403B8">
            <w:pPr>
              <w:rPr>
                <w:sz w:val="20"/>
                <w:szCs w:val="20"/>
              </w:rPr>
            </w:pPr>
          </w:p>
        </w:tc>
        <w:sdt>
          <w:sdtPr>
            <w:rPr>
              <w:color w:val="BFBFBF" w:themeColor="background1" w:themeShade="BF"/>
            </w:rPr>
            <w:id w:val="1375743698"/>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7B02D15C"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3626B5F3" w14:textId="77777777" w:rsidR="00041E50" w:rsidRPr="00D77CC4" w:rsidRDefault="00041E50" w:rsidP="00E403B8">
            <w:pPr>
              <w:rPr>
                <w:sz w:val="20"/>
                <w:szCs w:val="20"/>
              </w:rPr>
            </w:pPr>
            <w:r w:rsidRPr="00D77CC4">
              <w:rPr>
                <w:sz w:val="20"/>
                <w:szCs w:val="20"/>
              </w:rPr>
              <w:t>Faulty or damaged wiring.</w:t>
            </w:r>
          </w:p>
        </w:tc>
      </w:tr>
      <w:tr w:rsidR="00041E50" w14:paraId="036144BD" w14:textId="77777777" w:rsidTr="00E403B8">
        <w:tc>
          <w:tcPr>
            <w:tcW w:w="464" w:type="dxa"/>
            <w:tcBorders>
              <w:top w:val="nil"/>
              <w:left w:val="nil"/>
              <w:bottom w:val="nil"/>
              <w:right w:val="nil"/>
            </w:tcBorders>
          </w:tcPr>
          <w:p w14:paraId="6FFA1739" w14:textId="77777777" w:rsidR="00041E50" w:rsidRPr="00D51854" w:rsidRDefault="00041E50" w:rsidP="00E403B8">
            <w:pPr>
              <w:rPr>
                <w:sz w:val="20"/>
                <w:szCs w:val="20"/>
              </w:rPr>
            </w:pPr>
          </w:p>
        </w:tc>
        <w:tc>
          <w:tcPr>
            <w:tcW w:w="284" w:type="dxa"/>
            <w:tcBorders>
              <w:top w:val="nil"/>
              <w:left w:val="nil"/>
              <w:bottom w:val="nil"/>
              <w:right w:val="nil"/>
            </w:tcBorders>
          </w:tcPr>
          <w:p w14:paraId="6859CEAE" w14:textId="77777777" w:rsidR="00041E50" w:rsidRPr="00D51854" w:rsidRDefault="00041E50" w:rsidP="00E403B8">
            <w:pPr>
              <w:rPr>
                <w:sz w:val="20"/>
                <w:szCs w:val="20"/>
              </w:rPr>
            </w:pPr>
          </w:p>
        </w:tc>
        <w:tc>
          <w:tcPr>
            <w:tcW w:w="2267" w:type="dxa"/>
            <w:tcBorders>
              <w:top w:val="nil"/>
              <w:left w:val="nil"/>
              <w:bottom w:val="nil"/>
              <w:right w:val="nil"/>
            </w:tcBorders>
          </w:tcPr>
          <w:p w14:paraId="585AD57B" w14:textId="77777777" w:rsidR="00041E50" w:rsidRPr="00D51854" w:rsidRDefault="00041E50" w:rsidP="00E403B8">
            <w:pPr>
              <w:rPr>
                <w:sz w:val="20"/>
                <w:szCs w:val="20"/>
              </w:rPr>
            </w:pPr>
          </w:p>
        </w:tc>
        <w:sdt>
          <w:sdtPr>
            <w:rPr>
              <w:color w:val="BFBFBF" w:themeColor="background1" w:themeShade="BF"/>
            </w:rPr>
            <w:id w:val="-610284123"/>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2FBCBB95"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76750C2E" w14:textId="77777777" w:rsidR="00041E50" w:rsidRPr="00D77CC4" w:rsidRDefault="00041E50" w:rsidP="00E403B8">
            <w:pPr>
              <w:rPr>
                <w:sz w:val="20"/>
                <w:szCs w:val="20"/>
              </w:rPr>
            </w:pPr>
            <w:r w:rsidRPr="00D77CC4">
              <w:rPr>
                <w:sz w:val="20"/>
                <w:szCs w:val="20"/>
              </w:rPr>
              <w:t>Electric blankets used.</w:t>
            </w:r>
          </w:p>
        </w:tc>
      </w:tr>
      <w:tr w:rsidR="00041E50" w14:paraId="4C914CC9" w14:textId="77777777" w:rsidTr="00E403B8">
        <w:tc>
          <w:tcPr>
            <w:tcW w:w="464" w:type="dxa"/>
            <w:tcBorders>
              <w:top w:val="nil"/>
              <w:left w:val="nil"/>
              <w:bottom w:val="nil"/>
              <w:right w:val="nil"/>
            </w:tcBorders>
          </w:tcPr>
          <w:p w14:paraId="4596BC3C" w14:textId="77777777" w:rsidR="00041E50" w:rsidRPr="00D51854" w:rsidRDefault="00041E50" w:rsidP="00E403B8">
            <w:pPr>
              <w:rPr>
                <w:sz w:val="20"/>
                <w:szCs w:val="20"/>
              </w:rPr>
            </w:pPr>
          </w:p>
        </w:tc>
        <w:tc>
          <w:tcPr>
            <w:tcW w:w="284" w:type="dxa"/>
            <w:tcBorders>
              <w:top w:val="nil"/>
              <w:left w:val="nil"/>
              <w:bottom w:val="nil"/>
              <w:right w:val="nil"/>
            </w:tcBorders>
          </w:tcPr>
          <w:p w14:paraId="42C01EC4" w14:textId="77777777" w:rsidR="00041E50" w:rsidRPr="00D51854" w:rsidRDefault="00041E50" w:rsidP="00E403B8">
            <w:pPr>
              <w:rPr>
                <w:sz w:val="20"/>
                <w:szCs w:val="20"/>
              </w:rPr>
            </w:pPr>
          </w:p>
        </w:tc>
        <w:tc>
          <w:tcPr>
            <w:tcW w:w="2267" w:type="dxa"/>
            <w:tcBorders>
              <w:top w:val="nil"/>
              <w:left w:val="nil"/>
              <w:bottom w:val="nil"/>
              <w:right w:val="nil"/>
            </w:tcBorders>
          </w:tcPr>
          <w:p w14:paraId="5F691E4B" w14:textId="77777777" w:rsidR="00041E50" w:rsidRPr="00D51854" w:rsidRDefault="00041E50" w:rsidP="00E403B8">
            <w:pPr>
              <w:rPr>
                <w:sz w:val="20"/>
                <w:szCs w:val="20"/>
              </w:rPr>
            </w:pPr>
          </w:p>
        </w:tc>
        <w:sdt>
          <w:sdtPr>
            <w:rPr>
              <w:color w:val="BFBFBF" w:themeColor="background1" w:themeShade="BF"/>
            </w:rPr>
            <w:id w:val="1946419051"/>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5EBBFBF6"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6CBDE89A" w14:textId="77777777" w:rsidR="00041E50" w:rsidRPr="00D77CC4" w:rsidRDefault="00041E50" w:rsidP="00E403B8">
            <w:pPr>
              <w:rPr>
                <w:sz w:val="20"/>
                <w:szCs w:val="20"/>
              </w:rPr>
            </w:pPr>
            <w:r w:rsidRPr="00D77CC4">
              <w:rPr>
                <w:sz w:val="20"/>
                <w:szCs w:val="20"/>
              </w:rPr>
              <w:t>Previous fires or near misses, burns or scorch marks on carpets and furniture.</w:t>
            </w:r>
          </w:p>
        </w:tc>
      </w:tr>
      <w:tr w:rsidR="00041E50" w14:paraId="5EAF988D" w14:textId="77777777" w:rsidTr="00E403B8">
        <w:tc>
          <w:tcPr>
            <w:tcW w:w="464" w:type="dxa"/>
            <w:tcBorders>
              <w:top w:val="nil"/>
              <w:left w:val="nil"/>
              <w:bottom w:val="nil"/>
              <w:right w:val="nil"/>
            </w:tcBorders>
          </w:tcPr>
          <w:p w14:paraId="7D3BAA23" w14:textId="77777777" w:rsidR="00041E50" w:rsidRPr="00D51854" w:rsidRDefault="00041E50" w:rsidP="00E403B8">
            <w:pPr>
              <w:rPr>
                <w:sz w:val="20"/>
                <w:szCs w:val="20"/>
              </w:rPr>
            </w:pPr>
          </w:p>
        </w:tc>
        <w:tc>
          <w:tcPr>
            <w:tcW w:w="284" w:type="dxa"/>
            <w:tcBorders>
              <w:top w:val="nil"/>
              <w:left w:val="nil"/>
              <w:bottom w:val="nil"/>
              <w:right w:val="nil"/>
            </w:tcBorders>
          </w:tcPr>
          <w:p w14:paraId="74FAE8DD" w14:textId="77777777" w:rsidR="00041E50" w:rsidRPr="00D51854" w:rsidRDefault="00041E50" w:rsidP="00E403B8">
            <w:pPr>
              <w:rPr>
                <w:sz w:val="20"/>
                <w:szCs w:val="20"/>
              </w:rPr>
            </w:pPr>
          </w:p>
        </w:tc>
        <w:tc>
          <w:tcPr>
            <w:tcW w:w="2267" w:type="dxa"/>
            <w:tcBorders>
              <w:top w:val="nil"/>
              <w:left w:val="nil"/>
              <w:bottom w:val="nil"/>
              <w:right w:val="nil"/>
            </w:tcBorders>
          </w:tcPr>
          <w:p w14:paraId="58C452B5" w14:textId="77777777" w:rsidR="00041E50" w:rsidRPr="00D51854" w:rsidRDefault="00041E50" w:rsidP="00E403B8">
            <w:pPr>
              <w:rPr>
                <w:sz w:val="20"/>
                <w:szCs w:val="20"/>
              </w:rPr>
            </w:pPr>
          </w:p>
        </w:tc>
        <w:sdt>
          <w:sdtPr>
            <w:rPr>
              <w:color w:val="BFBFBF" w:themeColor="background1" w:themeShade="BF"/>
            </w:rPr>
            <w:id w:val="-704706042"/>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7EA5BD4C"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375BFAC1" w14:textId="77777777" w:rsidR="00041E50" w:rsidRPr="00D77CC4" w:rsidRDefault="00041E50" w:rsidP="00E403B8">
            <w:pPr>
              <w:rPr>
                <w:sz w:val="20"/>
                <w:szCs w:val="20"/>
              </w:rPr>
            </w:pPr>
            <w:r w:rsidRPr="00D77CC4">
              <w:rPr>
                <w:sz w:val="20"/>
                <w:szCs w:val="20"/>
              </w:rPr>
              <w:t>Unsafe candle/tea light use (e.g. left too close to curtains or other items that could catch fire or within easy reach of children or pets).</w:t>
            </w:r>
          </w:p>
        </w:tc>
      </w:tr>
      <w:tr w:rsidR="00041E50" w14:paraId="34B957E2" w14:textId="77777777" w:rsidTr="00E403B8">
        <w:tc>
          <w:tcPr>
            <w:tcW w:w="464" w:type="dxa"/>
            <w:tcBorders>
              <w:top w:val="nil"/>
              <w:left w:val="nil"/>
              <w:bottom w:val="nil"/>
              <w:right w:val="nil"/>
            </w:tcBorders>
          </w:tcPr>
          <w:p w14:paraId="117C3C48" w14:textId="77777777" w:rsidR="00041E50" w:rsidRPr="00D51854" w:rsidRDefault="00041E50" w:rsidP="00E403B8">
            <w:pPr>
              <w:rPr>
                <w:sz w:val="20"/>
                <w:szCs w:val="20"/>
              </w:rPr>
            </w:pPr>
          </w:p>
        </w:tc>
        <w:tc>
          <w:tcPr>
            <w:tcW w:w="284" w:type="dxa"/>
            <w:tcBorders>
              <w:top w:val="nil"/>
              <w:left w:val="nil"/>
              <w:bottom w:val="nil"/>
              <w:right w:val="nil"/>
            </w:tcBorders>
          </w:tcPr>
          <w:p w14:paraId="66214E93" w14:textId="77777777" w:rsidR="00041E50" w:rsidRPr="00D51854" w:rsidRDefault="00041E50" w:rsidP="00E403B8">
            <w:pPr>
              <w:rPr>
                <w:sz w:val="20"/>
                <w:szCs w:val="20"/>
              </w:rPr>
            </w:pPr>
          </w:p>
        </w:tc>
        <w:tc>
          <w:tcPr>
            <w:tcW w:w="2267" w:type="dxa"/>
            <w:tcBorders>
              <w:top w:val="nil"/>
              <w:left w:val="nil"/>
              <w:bottom w:val="nil"/>
              <w:right w:val="nil"/>
            </w:tcBorders>
          </w:tcPr>
          <w:p w14:paraId="26D054FD" w14:textId="77777777" w:rsidR="00041E50" w:rsidRPr="00D51854" w:rsidRDefault="00041E50" w:rsidP="00E403B8">
            <w:pPr>
              <w:rPr>
                <w:sz w:val="20"/>
                <w:szCs w:val="20"/>
              </w:rPr>
            </w:pPr>
          </w:p>
        </w:tc>
        <w:sdt>
          <w:sdtPr>
            <w:rPr>
              <w:color w:val="BFBFBF" w:themeColor="background1" w:themeShade="BF"/>
            </w:rPr>
            <w:id w:val="-609046580"/>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215943DB"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1843" w:type="dxa"/>
            <w:tcBorders>
              <w:top w:val="nil"/>
              <w:left w:val="nil"/>
              <w:bottom w:val="nil"/>
              <w:right w:val="nil"/>
            </w:tcBorders>
          </w:tcPr>
          <w:p w14:paraId="788CE925" w14:textId="77777777" w:rsidR="00041E50" w:rsidRPr="00D77CC4" w:rsidRDefault="00041E50" w:rsidP="00E403B8">
            <w:pPr>
              <w:rPr>
                <w:sz w:val="20"/>
                <w:szCs w:val="20"/>
              </w:rPr>
            </w:pPr>
            <w:r w:rsidRPr="00D77CC4">
              <w:rPr>
                <w:sz w:val="20"/>
                <w:szCs w:val="20"/>
              </w:rPr>
              <w:t>Other (please specify):</w:t>
            </w:r>
          </w:p>
        </w:tc>
        <w:tc>
          <w:tcPr>
            <w:tcW w:w="5206" w:type="dxa"/>
            <w:tcBorders>
              <w:top w:val="nil"/>
              <w:left w:val="nil"/>
              <w:bottom w:val="dotted" w:sz="4" w:space="0" w:color="BFBFBF" w:themeColor="background1" w:themeShade="BF"/>
              <w:right w:val="nil"/>
            </w:tcBorders>
          </w:tcPr>
          <w:p w14:paraId="50D9204F" w14:textId="77777777" w:rsidR="00041E50" w:rsidRPr="00D77CC4" w:rsidRDefault="00041E50" w:rsidP="00E403B8">
            <w:pPr>
              <w:rPr>
                <w:sz w:val="20"/>
                <w:szCs w:val="20"/>
              </w:rPr>
            </w:pPr>
          </w:p>
        </w:tc>
      </w:tr>
      <w:tr w:rsidR="00041E50" w14:paraId="77FE9130" w14:textId="77777777" w:rsidTr="00E403B8">
        <w:tc>
          <w:tcPr>
            <w:tcW w:w="464" w:type="dxa"/>
            <w:tcBorders>
              <w:top w:val="nil"/>
              <w:left w:val="nil"/>
              <w:bottom w:val="nil"/>
              <w:right w:val="nil"/>
            </w:tcBorders>
          </w:tcPr>
          <w:p w14:paraId="456D4321" w14:textId="77777777" w:rsidR="00041E50" w:rsidRPr="00D51854" w:rsidRDefault="00041E50" w:rsidP="00E403B8">
            <w:pPr>
              <w:rPr>
                <w:sz w:val="20"/>
                <w:szCs w:val="20"/>
              </w:rPr>
            </w:pPr>
          </w:p>
        </w:tc>
        <w:tc>
          <w:tcPr>
            <w:tcW w:w="284" w:type="dxa"/>
            <w:tcBorders>
              <w:top w:val="nil"/>
              <w:left w:val="nil"/>
              <w:bottom w:val="nil"/>
              <w:right w:val="nil"/>
            </w:tcBorders>
          </w:tcPr>
          <w:p w14:paraId="0BB53484" w14:textId="77777777" w:rsidR="00041E50" w:rsidRPr="00D51854" w:rsidRDefault="00041E50" w:rsidP="00E403B8">
            <w:pPr>
              <w:rPr>
                <w:sz w:val="20"/>
                <w:szCs w:val="20"/>
              </w:rPr>
            </w:pPr>
          </w:p>
        </w:tc>
        <w:tc>
          <w:tcPr>
            <w:tcW w:w="2267" w:type="dxa"/>
            <w:tcBorders>
              <w:top w:val="nil"/>
              <w:left w:val="nil"/>
              <w:bottom w:val="nil"/>
              <w:right w:val="nil"/>
            </w:tcBorders>
          </w:tcPr>
          <w:p w14:paraId="41AC522B" w14:textId="77777777" w:rsidR="00041E50" w:rsidRPr="00D51854" w:rsidRDefault="00041E50" w:rsidP="00E403B8">
            <w:pPr>
              <w:rPr>
                <w:sz w:val="20"/>
                <w:szCs w:val="20"/>
              </w:rPr>
            </w:pPr>
          </w:p>
        </w:tc>
        <w:tc>
          <w:tcPr>
            <w:tcW w:w="284" w:type="dxa"/>
            <w:tcBorders>
              <w:top w:val="nil"/>
              <w:left w:val="nil"/>
              <w:bottom w:val="nil"/>
              <w:right w:val="nil"/>
            </w:tcBorders>
          </w:tcPr>
          <w:p w14:paraId="0AD90787" w14:textId="77777777" w:rsidR="00041E50" w:rsidRDefault="00041E50" w:rsidP="00E403B8"/>
        </w:tc>
        <w:tc>
          <w:tcPr>
            <w:tcW w:w="1843" w:type="dxa"/>
            <w:tcBorders>
              <w:top w:val="nil"/>
              <w:left w:val="nil"/>
              <w:bottom w:val="dotted" w:sz="4" w:space="0" w:color="BFBFBF" w:themeColor="background1" w:themeShade="BF"/>
              <w:right w:val="nil"/>
            </w:tcBorders>
          </w:tcPr>
          <w:p w14:paraId="43027998" w14:textId="77777777" w:rsidR="00041E50" w:rsidRPr="00D51854" w:rsidRDefault="00041E50" w:rsidP="00E403B8">
            <w:pPr>
              <w:rPr>
                <w:sz w:val="20"/>
                <w:szCs w:val="20"/>
              </w:rPr>
            </w:pPr>
          </w:p>
        </w:tc>
        <w:tc>
          <w:tcPr>
            <w:tcW w:w="5206" w:type="dxa"/>
            <w:tcBorders>
              <w:top w:val="dotted" w:sz="4" w:space="0" w:color="BFBFBF" w:themeColor="background1" w:themeShade="BF"/>
              <w:left w:val="nil"/>
              <w:bottom w:val="dotted" w:sz="4" w:space="0" w:color="BFBFBF" w:themeColor="background1" w:themeShade="BF"/>
              <w:right w:val="nil"/>
            </w:tcBorders>
          </w:tcPr>
          <w:p w14:paraId="50FF94DC" w14:textId="77777777" w:rsidR="00041E50" w:rsidRPr="00D51854" w:rsidRDefault="00041E50" w:rsidP="00E403B8">
            <w:pPr>
              <w:rPr>
                <w:sz w:val="20"/>
                <w:szCs w:val="20"/>
              </w:rPr>
            </w:pPr>
          </w:p>
        </w:tc>
      </w:tr>
    </w:tbl>
    <w:tbl>
      <w:tblPr>
        <w:tblStyle w:val="TableGrid1"/>
        <w:tblW w:w="10348" w:type="dxa"/>
        <w:tblInd w:w="-714" w:type="dxa"/>
        <w:tblLayout w:type="fixed"/>
        <w:tblCellMar>
          <w:left w:w="0" w:type="dxa"/>
          <w:right w:w="0" w:type="dxa"/>
        </w:tblCellMar>
        <w:tblLook w:val="04A0" w:firstRow="1" w:lastRow="0" w:firstColumn="1" w:lastColumn="0" w:noHBand="0" w:noVBand="1"/>
      </w:tblPr>
      <w:tblGrid>
        <w:gridCol w:w="464"/>
        <w:gridCol w:w="284"/>
        <w:gridCol w:w="2267"/>
        <w:gridCol w:w="284"/>
        <w:gridCol w:w="1843"/>
        <w:gridCol w:w="5206"/>
      </w:tblGrid>
      <w:tr w:rsidR="00041E50" w14:paraId="556706D2" w14:textId="77777777" w:rsidTr="00041E50">
        <w:tc>
          <w:tcPr>
            <w:tcW w:w="10348" w:type="dxa"/>
            <w:gridSpan w:val="6"/>
            <w:tcBorders>
              <w:bottom w:val="nil"/>
            </w:tcBorders>
            <w:shd w:val="clear" w:color="auto" w:fill="000000" w:themeFill="text1"/>
          </w:tcPr>
          <w:p w14:paraId="3509D617" w14:textId="77777777" w:rsidR="00041E50" w:rsidRPr="00901D3D" w:rsidRDefault="00041E50" w:rsidP="00E403B8">
            <w:pPr>
              <w:spacing w:before="120" w:after="120"/>
              <w:rPr>
                <w:b/>
              </w:rPr>
            </w:pPr>
            <w:r>
              <w:t xml:space="preserve">  </w:t>
            </w:r>
            <w:r w:rsidRPr="005C6052">
              <w:rPr>
                <w:b/>
                <w:color w:val="FFFFFF" w:themeColor="background1"/>
              </w:rPr>
              <w:t>2. Would the individual be less able to react to an alarm or fire?</w:t>
            </w:r>
          </w:p>
        </w:tc>
      </w:tr>
      <w:tr w:rsidR="00041E50" w14:paraId="3C7FE02E" w14:textId="77777777" w:rsidTr="00041E50">
        <w:trPr>
          <w:trHeight w:val="357"/>
        </w:trPr>
        <w:tc>
          <w:tcPr>
            <w:tcW w:w="464" w:type="dxa"/>
            <w:vMerge w:val="restart"/>
            <w:tcBorders>
              <w:top w:val="nil"/>
              <w:left w:val="nil"/>
              <w:bottom w:val="nil"/>
              <w:right w:val="nil"/>
            </w:tcBorders>
          </w:tcPr>
          <w:p w14:paraId="6C7D97A7" w14:textId="77777777" w:rsidR="00041E50" w:rsidRPr="00D51854" w:rsidRDefault="00041E50" w:rsidP="00E403B8">
            <w:pPr>
              <w:spacing w:before="120" w:after="120"/>
              <w:rPr>
                <w:b/>
                <w:sz w:val="24"/>
                <w:szCs w:val="24"/>
              </w:rPr>
            </w:pPr>
            <w:r w:rsidRPr="00D51854">
              <w:rPr>
                <w:b/>
                <w:sz w:val="24"/>
                <w:szCs w:val="24"/>
              </w:rPr>
              <w:t>Yes</w:t>
            </w:r>
          </w:p>
        </w:tc>
        <w:sdt>
          <w:sdtPr>
            <w:rPr>
              <w:color w:val="D9D9D9" w:themeColor="background1" w:themeShade="D9"/>
            </w:rPr>
            <w:id w:val="1408805849"/>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292FDB0E" w14:textId="77777777" w:rsidR="00041E50" w:rsidRDefault="00041E50" w:rsidP="00E403B8">
                <w:pPr>
                  <w:spacing w:before="120" w:after="120"/>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2BF36574" w14:textId="77777777" w:rsidR="00041E50" w:rsidRPr="003755E2" w:rsidRDefault="00041E50" w:rsidP="00E403B8">
            <w:pPr>
              <w:spacing w:before="120" w:after="120"/>
              <w:rPr>
                <w:sz w:val="20"/>
                <w:szCs w:val="20"/>
              </w:rPr>
            </w:pPr>
            <w:r w:rsidRPr="003755E2">
              <w:rPr>
                <w:sz w:val="20"/>
                <w:szCs w:val="20"/>
              </w:rPr>
              <w:t>If yes, tick all the fire risk factors they exhibit</w:t>
            </w:r>
          </w:p>
        </w:tc>
        <w:sdt>
          <w:sdtPr>
            <w:rPr>
              <w:color w:val="BFBFBF" w:themeColor="background1" w:themeShade="BF"/>
            </w:rPr>
            <w:id w:val="43340522"/>
            <w14:checkbox>
              <w14:checked w14:val="0"/>
              <w14:checkedState w14:val="2612" w14:font="MS Gothic"/>
              <w14:uncheckedState w14:val="2610" w14:font="MS Gothic"/>
            </w14:checkbox>
          </w:sdtPr>
          <w:sdtContent>
            <w:tc>
              <w:tcPr>
                <w:tcW w:w="284" w:type="dxa"/>
                <w:tcBorders>
                  <w:top w:val="nil"/>
                  <w:left w:val="nil"/>
                  <w:bottom w:val="nil"/>
                  <w:right w:val="nil"/>
                </w:tcBorders>
                <w:vAlign w:val="bottom"/>
              </w:tcPr>
              <w:p w14:paraId="3387E3EA"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7F3F5A80" w14:textId="77777777" w:rsidR="00041E50" w:rsidRPr="00D77CC4" w:rsidRDefault="00041E50" w:rsidP="00E403B8">
            <w:pPr>
              <w:spacing w:before="60"/>
              <w:rPr>
                <w:sz w:val="20"/>
                <w:szCs w:val="20"/>
              </w:rPr>
            </w:pPr>
            <w:r w:rsidRPr="005C6052">
              <w:rPr>
                <w:sz w:val="20"/>
                <w:szCs w:val="20"/>
              </w:rPr>
              <w:t>Mental health issues (e.g. dementia, anxiety or depression).</w:t>
            </w:r>
          </w:p>
        </w:tc>
      </w:tr>
      <w:tr w:rsidR="00041E50" w14:paraId="4AD4F8BE" w14:textId="77777777" w:rsidTr="00041E50">
        <w:trPr>
          <w:trHeight w:val="334"/>
        </w:trPr>
        <w:tc>
          <w:tcPr>
            <w:tcW w:w="464" w:type="dxa"/>
            <w:vMerge/>
            <w:tcBorders>
              <w:top w:val="nil"/>
              <w:left w:val="nil"/>
              <w:bottom w:val="nil"/>
              <w:right w:val="nil"/>
            </w:tcBorders>
          </w:tcPr>
          <w:p w14:paraId="10C80BF9"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657FF8F7" w14:textId="77777777" w:rsidR="00041E50" w:rsidRDefault="00041E50" w:rsidP="00E403B8">
            <w:pPr>
              <w:spacing w:before="120" w:after="120"/>
            </w:pPr>
          </w:p>
        </w:tc>
        <w:tc>
          <w:tcPr>
            <w:tcW w:w="2267" w:type="dxa"/>
            <w:vMerge/>
            <w:tcBorders>
              <w:top w:val="nil"/>
              <w:left w:val="nil"/>
              <w:bottom w:val="nil"/>
              <w:right w:val="nil"/>
            </w:tcBorders>
          </w:tcPr>
          <w:p w14:paraId="797F0DB1" w14:textId="77777777" w:rsidR="00041E50" w:rsidRPr="003755E2" w:rsidRDefault="00041E50" w:rsidP="00E403B8">
            <w:pPr>
              <w:spacing w:before="120" w:after="120"/>
              <w:rPr>
                <w:sz w:val="20"/>
                <w:szCs w:val="20"/>
              </w:rPr>
            </w:pPr>
          </w:p>
        </w:tc>
        <w:sdt>
          <w:sdtPr>
            <w:rPr>
              <w:color w:val="BFBFBF" w:themeColor="background1" w:themeShade="BF"/>
            </w:rPr>
            <w:id w:val="1000003491"/>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1A3D4A12"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3C4F574D" w14:textId="77777777" w:rsidR="00041E50" w:rsidRPr="00D77CC4" w:rsidRDefault="00041E50" w:rsidP="00E403B8">
            <w:pPr>
              <w:rPr>
                <w:sz w:val="20"/>
                <w:szCs w:val="20"/>
              </w:rPr>
            </w:pPr>
            <w:r w:rsidRPr="005C6052">
              <w:rPr>
                <w:sz w:val="20"/>
                <w:szCs w:val="20"/>
              </w:rPr>
              <w:t>Cognitive or decision making difficulties.</w:t>
            </w:r>
          </w:p>
        </w:tc>
      </w:tr>
      <w:tr w:rsidR="00041E50" w14:paraId="3A2DDDCA" w14:textId="77777777" w:rsidTr="00041E50">
        <w:trPr>
          <w:trHeight w:val="299"/>
        </w:trPr>
        <w:tc>
          <w:tcPr>
            <w:tcW w:w="464" w:type="dxa"/>
            <w:vMerge w:val="restart"/>
            <w:tcBorders>
              <w:top w:val="nil"/>
              <w:left w:val="nil"/>
              <w:bottom w:val="nil"/>
              <w:right w:val="nil"/>
            </w:tcBorders>
          </w:tcPr>
          <w:p w14:paraId="67576DB5" w14:textId="77777777" w:rsidR="00041E50" w:rsidRPr="00D51854" w:rsidRDefault="00041E50" w:rsidP="00E403B8">
            <w:pPr>
              <w:spacing w:before="120" w:after="120"/>
              <w:rPr>
                <w:b/>
                <w:sz w:val="24"/>
                <w:szCs w:val="24"/>
              </w:rPr>
            </w:pPr>
            <w:r w:rsidRPr="00D51854">
              <w:rPr>
                <w:b/>
                <w:sz w:val="24"/>
                <w:szCs w:val="24"/>
              </w:rPr>
              <w:t>No</w:t>
            </w:r>
          </w:p>
        </w:tc>
        <w:sdt>
          <w:sdtPr>
            <w:rPr>
              <w:color w:val="D9D9D9" w:themeColor="background1" w:themeShade="D9"/>
            </w:rPr>
            <w:id w:val="-257525525"/>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2018AD0B" w14:textId="77777777" w:rsidR="00041E50" w:rsidRPr="00D77CC4" w:rsidRDefault="00041E50" w:rsidP="00E403B8">
                <w:pPr>
                  <w:spacing w:before="120" w:after="120"/>
                  <w:rPr>
                    <w:color w:val="D9D9D9" w:themeColor="background1" w:themeShade="D9"/>
                  </w:rPr>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6DB3553C" w14:textId="77777777" w:rsidR="00041E50" w:rsidRPr="00D77CC4" w:rsidRDefault="00041E50" w:rsidP="00E403B8">
            <w:pPr>
              <w:spacing w:before="120" w:after="120"/>
              <w:rPr>
                <w:color w:val="D9D9D9" w:themeColor="background1" w:themeShade="D9"/>
                <w:sz w:val="20"/>
                <w:szCs w:val="20"/>
              </w:rPr>
            </w:pPr>
            <w:r w:rsidRPr="00D77CC4">
              <w:rPr>
                <w:sz w:val="20"/>
                <w:szCs w:val="20"/>
              </w:rPr>
              <w:t>Skip to next question</w:t>
            </w:r>
          </w:p>
        </w:tc>
        <w:sdt>
          <w:sdtPr>
            <w:rPr>
              <w:color w:val="BFBFBF" w:themeColor="background1" w:themeShade="BF"/>
            </w:rPr>
            <w:id w:val="657352439"/>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13D9E1A0"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28B1704C" w14:textId="77777777" w:rsidR="00041E50" w:rsidRPr="00D77CC4" w:rsidRDefault="00041E50" w:rsidP="00E403B8">
            <w:pPr>
              <w:rPr>
                <w:sz w:val="20"/>
                <w:szCs w:val="20"/>
              </w:rPr>
            </w:pPr>
            <w:r w:rsidRPr="005C6052">
              <w:rPr>
                <w:sz w:val="20"/>
                <w:szCs w:val="20"/>
              </w:rPr>
              <w:t>Alcohol dependency or misuse of drugs.</w:t>
            </w:r>
          </w:p>
        </w:tc>
      </w:tr>
      <w:tr w:rsidR="00041E50" w14:paraId="300AC832" w14:textId="77777777" w:rsidTr="00041E50">
        <w:trPr>
          <w:trHeight w:val="219"/>
        </w:trPr>
        <w:tc>
          <w:tcPr>
            <w:tcW w:w="464" w:type="dxa"/>
            <w:vMerge/>
            <w:tcBorders>
              <w:top w:val="nil"/>
              <w:left w:val="nil"/>
              <w:bottom w:val="nil"/>
              <w:right w:val="nil"/>
            </w:tcBorders>
          </w:tcPr>
          <w:p w14:paraId="0CA2617B"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4C827005" w14:textId="77777777" w:rsidR="00041E50" w:rsidRDefault="00041E50" w:rsidP="00E403B8">
            <w:pPr>
              <w:spacing w:before="120" w:after="120"/>
            </w:pPr>
          </w:p>
        </w:tc>
        <w:tc>
          <w:tcPr>
            <w:tcW w:w="2267" w:type="dxa"/>
            <w:vMerge/>
            <w:tcBorders>
              <w:top w:val="nil"/>
              <w:left w:val="nil"/>
              <w:bottom w:val="nil"/>
              <w:right w:val="nil"/>
            </w:tcBorders>
          </w:tcPr>
          <w:p w14:paraId="43103C78" w14:textId="77777777" w:rsidR="00041E50" w:rsidRPr="003755E2" w:rsidRDefault="00041E50" w:rsidP="00E403B8">
            <w:pPr>
              <w:spacing w:before="120" w:after="120"/>
              <w:rPr>
                <w:sz w:val="20"/>
                <w:szCs w:val="20"/>
              </w:rPr>
            </w:pPr>
          </w:p>
        </w:tc>
        <w:sdt>
          <w:sdtPr>
            <w:rPr>
              <w:color w:val="BFBFBF" w:themeColor="background1" w:themeShade="BF"/>
            </w:rPr>
            <w:id w:val="1926296262"/>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60EC9A76"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6FEE9D05" w14:textId="77777777" w:rsidR="00041E50" w:rsidRPr="00D77CC4" w:rsidRDefault="00041E50" w:rsidP="00E403B8">
            <w:pPr>
              <w:rPr>
                <w:sz w:val="20"/>
                <w:szCs w:val="20"/>
              </w:rPr>
            </w:pPr>
            <w:r w:rsidRPr="005C6052">
              <w:rPr>
                <w:sz w:val="20"/>
                <w:szCs w:val="20"/>
              </w:rPr>
              <w:t>Sensory impairments (e.g. hard of hearing or sight loss).</w:t>
            </w:r>
          </w:p>
        </w:tc>
      </w:tr>
      <w:tr w:rsidR="00041E50" w14:paraId="34AEDEA8" w14:textId="77777777" w:rsidTr="00041E50">
        <w:tc>
          <w:tcPr>
            <w:tcW w:w="464" w:type="dxa"/>
            <w:tcBorders>
              <w:top w:val="nil"/>
              <w:left w:val="nil"/>
              <w:bottom w:val="nil"/>
              <w:right w:val="nil"/>
            </w:tcBorders>
          </w:tcPr>
          <w:p w14:paraId="28AEF7EA" w14:textId="77777777" w:rsidR="00041E50" w:rsidRPr="00D51854" w:rsidRDefault="00041E50" w:rsidP="00E403B8">
            <w:pPr>
              <w:rPr>
                <w:sz w:val="20"/>
                <w:szCs w:val="20"/>
              </w:rPr>
            </w:pPr>
          </w:p>
        </w:tc>
        <w:tc>
          <w:tcPr>
            <w:tcW w:w="284" w:type="dxa"/>
            <w:tcBorders>
              <w:top w:val="nil"/>
              <w:left w:val="nil"/>
              <w:bottom w:val="nil"/>
              <w:right w:val="nil"/>
            </w:tcBorders>
          </w:tcPr>
          <w:p w14:paraId="5B698600" w14:textId="77777777" w:rsidR="00041E50" w:rsidRPr="00D51854" w:rsidRDefault="00041E50" w:rsidP="00E403B8">
            <w:pPr>
              <w:rPr>
                <w:sz w:val="20"/>
                <w:szCs w:val="20"/>
              </w:rPr>
            </w:pPr>
          </w:p>
        </w:tc>
        <w:tc>
          <w:tcPr>
            <w:tcW w:w="2267" w:type="dxa"/>
            <w:tcBorders>
              <w:top w:val="nil"/>
              <w:left w:val="nil"/>
              <w:bottom w:val="nil"/>
              <w:right w:val="nil"/>
            </w:tcBorders>
          </w:tcPr>
          <w:p w14:paraId="7A469E77" w14:textId="77777777" w:rsidR="00041E50" w:rsidRPr="00D51854" w:rsidRDefault="00041E50" w:rsidP="00E403B8">
            <w:pPr>
              <w:rPr>
                <w:sz w:val="20"/>
                <w:szCs w:val="20"/>
              </w:rPr>
            </w:pPr>
          </w:p>
        </w:tc>
        <w:sdt>
          <w:sdtPr>
            <w:rPr>
              <w:color w:val="BFBFBF" w:themeColor="background1" w:themeShade="BF"/>
            </w:rPr>
            <w:id w:val="-110815098"/>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023A2DBA"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1843" w:type="dxa"/>
            <w:tcBorders>
              <w:top w:val="nil"/>
              <w:left w:val="nil"/>
              <w:bottom w:val="nil"/>
              <w:right w:val="nil"/>
            </w:tcBorders>
          </w:tcPr>
          <w:p w14:paraId="0CF8DAAB" w14:textId="77777777" w:rsidR="00041E50" w:rsidRPr="00D77CC4" w:rsidRDefault="00041E50" w:rsidP="00E403B8">
            <w:pPr>
              <w:rPr>
                <w:sz w:val="20"/>
                <w:szCs w:val="20"/>
              </w:rPr>
            </w:pPr>
            <w:r w:rsidRPr="005C6052">
              <w:rPr>
                <w:sz w:val="20"/>
                <w:szCs w:val="20"/>
              </w:rPr>
              <w:t>Other (please specify):</w:t>
            </w:r>
          </w:p>
        </w:tc>
        <w:tc>
          <w:tcPr>
            <w:tcW w:w="5206" w:type="dxa"/>
            <w:tcBorders>
              <w:top w:val="nil"/>
              <w:left w:val="nil"/>
              <w:bottom w:val="dotted" w:sz="4" w:space="0" w:color="BFBFBF" w:themeColor="background1" w:themeShade="BF"/>
              <w:right w:val="nil"/>
            </w:tcBorders>
          </w:tcPr>
          <w:p w14:paraId="41E9780A" w14:textId="77777777" w:rsidR="00041E50" w:rsidRPr="00D77CC4" w:rsidRDefault="00041E50" w:rsidP="00E403B8">
            <w:pPr>
              <w:rPr>
                <w:sz w:val="20"/>
                <w:szCs w:val="20"/>
              </w:rPr>
            </w:pPr>
          </w:p>
        </w:tc>
      </w:tr>
      <w:tr w:rsidR="00041E50" w14:paraId="4668E9D4" w14:textId="77777777" w:rsidTr="00041E50">
        <w:tc>
          <w:tcPr>
            <w:tcW w:w="464" w:type="dxa"/>
            <w:tcBorders>
              <w:top w:val="nil"/>
              <w:left w:val="nil"/>
              <w:bottom w:val="nil"/>
              <w:right w:val="nil"/>
            </w:tcBorders>
          </w:tcPr>
          <w:p w14:paraId="33A0A514" w14:textId="77777777" w:rsidR="00041E50" w:rsidRPr="00D51854" w:rsidRDefault="00041E50" w:rsidP="00E403B8">
            <w:pPr>
              <w:rPr>
                <w:sz w:val="20"/>
                <w:szCs w:val="20"/>
              </w:rPr>
            </w:pPr>
          </w:p>
        </w:tc>
        <w:tc>
          <w:tcPr>
            <w:tcW w:w="284" w:type="dxa"/>
            <w:tcBorders>
              <w:top w:val="nil"/>
              <w:left w:val="nil"/>
              <w:bottom w:val="nil"/>
              <w:right w:val="nil"/>
            </w:tcBorders>
          </w:tcPr>
          <w:p w14:paraId="34E9C622" w14:textId="77777777" w:rsidR="00041E50" w:rsidRPr="00D51854" w:rsidRDefault="00041E50" w:rsidP="00E403B8">
            <w:pPr>
              <w:rPr>
                <w:sz w:val="20"/>
                <w:szCs w:val="20"/>
              </w:rPr>
            </w:pPr>
          </w:p>
        </w:tc>
        <w:tc>
          <w:tcPr>
            <w:tcW w:w="2267" w:type="dxa"/>
            <w:tcBorders>
              <w:top w:val="nil"/>
              <w:left w:val="nil"/>
              <w:bottom w:val="nil"/>
              <w:right w:val="nil"/>
            </w:tcBorders>
          </w:tcPr>
          <w:p w14:paraId="0762E657" w14:textId="77777777" w:rsidR="00041E50" w:rsidRPr="00D51854" w:rsidRDefault="00041E50" w:rsidP="00E403B8">
            <w:pPr>
              <w:rPr>
                <w:sz w:val="20"/>
                <w:szCs w:val="20"/>
              </w:rPr>
            </w:pPr>
          </w:p>
        </w:tc>
        <w:tc>
          <w:tcPr>
            <w:tcW w:w="284" w:type="dxa"/>
            <w:tcBorders>
              <w:top w:val="nil"/>
              <w:left w:val="nil"/>
              <w:bottom w:val="nil"/>
              <w:right w:val="nil"/>
            </w:tcBorders>
          </w:tcPr>
          <w:p w14:paraId="782B3EDD" w14:textId="77777777" w:rsidR="00041E50" w:rsidRDefault="00041E50" w:rsidP="00E403B8"/>
        </w:tc>
        <w:tc>
          <w:tcPr>
            <w:tcW w:w="1843" w:type="dxa"/>
            <w:tcBorders>
              <w:top w:val="nil"/>
              <w:left w:val="nil"/>
              <w:bottom w:val="dotted" w:sz="4" w:space="0" w:color="BFBFBF" w:themeColor="background1" w:themeShade="BF"/>
              <w:right w:val="nil"/>
            </w:tcBorders>
          </w:tcPr>
          <w:p w14:paraId="2E17AB62" w14:textId="77777777" w:rsidR="00041E50" w:rsidRPr="00D51854" w:rsidRDefault="00041E50" w:rsidP="00E403B8">
            <w:pPr>
              <w:rPr>
                <w:sz w:val="20"/>
                <w:szCs w:val="20"/>
              </w:rPr>
            </w:pPr>
          </w:p>
        </w:tc>
        <w:tc>
          <w:tcPr>
            <w:tcW w:w="5206" w:type="dxa"/>
            <w:tcBorders>
              <w:top w:val="dotted" w:sz="4" w:space="0" w:color="BFBFBF" w:themeColor="background1" w:themeShade="BF"/>
              <w:left w:val="nil"/>
              <w:bottom w:val="dotted" w:sz="4" w:space="0" w:color="BFBFBF" w:themeColor="background1" w:themeShade="BF"/>
              <w:right w:val="nil"/>
            </w:tcBorders>
          </w:tcPr>
          <w:p w14:paraId="5D169542" w14:textId="77777777" w:rsidR="00041E50" w:rsidRPr="00D51854" w:rsidRDefault="00041E50" w:rsidP="00E403B8">
            <w:pPr>
              <w:rPr>
                <w:sz w:val="20"/>
                <w:szCs w:val="20"/>
              </w:rPr>
            </w:pPr>
          </w:p>
        </w:tc>
      </w:tr>
    </w:tbl>
    <w:tbl>
      <w:tblPr>
        <w:tblStyle w:val="TableGrid2"/>
        <w:tblW w:w="10348" w:type="dxa"/>
        <w:tblInd w:w="-714" w:type="dxa"/>
        <w:tblLayout w:type="fixed"/>
        <w:tblCellMar>
          <w:left w:w="0" w:type="dxa"/>
          <w:right w:w="0" w:type="dxa"/>
        </w:tblCellMar>
        <w:tblLook w:val="04A0" w:firstRow="1" w:lastRow="0" w:firstColumn="1" w:lastColumn="0" w:noHBand="0" w:noVBand="1"/>
      </w:tblPr>
      <w:tblGrid>
        <w:gridCol w:w="464"/>
        <w:gridCol w:w="284"/>
        <w:gridCol w:w="2267"/>
        <w:gridCol w:w="284"/>
        <w:gridCol w:w="1843"/>
        <w:gridCol w:w="5206"/>
      </w:tblGrid>
      <w:tr w:rsidR="00041E50" w:rsidRPr="00901D3D" w14:paraId="233756FE" w14:textId="77777777" w:rsidTr="00041E50">
        <w:tc>
          <w:tcPr>
            <w:tcW w:w="10348" w:type="dxa"/>
            <w:gridSpan w:val="6"/>
            <w:tcBorders>
              <w:bottom w:val="nil"/>
            </w:tcBorders>
            <w:shd w:val="clear" w:color="auto" w:fill="000000" w:themeFill="text1"/>
          </w:tcPr>
          <w:p w14:paraId="3F185310" w14:textId="77777777" w:rsidR="00041E50" w:rsidRPr="00901D3D" w:rsidRDefault="00041E50" w:rsidP="00E403B8">
            <w:pPr>
              <w:spacing w:before="120" w:after="120"/>
              <w:rPr>
                <w:b/>
              </w:rPr>
            </w:pPr>
            <w:r>
              <w:rPr>
                <w:b/>
                <w:color w:val="FFFFFF" w:themeColor="background1"/>
              </w:rPr>
              <w:t xml:space="preserve">  </w:t>
            </w:r>
            <w:r w:rsidRPr="005C6052">
              <w:rPr>
                <w:b/>
                <w:color w:val="FFFFFF" w:themeColor="background1"/>
              </w:rPr>
              <w:t>3. Does the individual have a reduced ability to escape?</w:t>
            </w:r>
          </w:p>
        </w:tc>
      </w:tr>
      <w:tr w:rsidR="00041E50" w:rsidRPr="00D77CC4" w14:paraId="0C75DE47" w14:textId="77777777" w:rsidTr="00041E50">
        <w:trPr>
          <w:trHeight w:val="357"/>
        </w:trPr>
        <w:tc>
          <w:tcPr>
            <w:tcW w:w="464" w:type="dxa"/>
            <w:vMerge w:val="restart"/>
            <w:tcBorders>
              <w:top w:val="nil"/>
              <w:left w:val="nil"/>
              <w:bottom w:val="nil"/>
              <w:right w:val="nil"/>
            </w:tcBorders>
          </w:tcPr>
          <w:p w14:paraId="1D11215F" w14:textId="77777777" w:rsidR="00041E50" w:rsidRPr="00D51854" w:rsidRDefault="00041E50" w:rsidP="00E403B8">
            <w:pPr>
              <w:spacing w:before="120" w:after="120"/>
              <w:rPr>
                <w:b/>
                <w:sz w:val="24"/>
                <w:szCs w:val="24"/>
              </w:rPr>
            </w:pPr>
            <w:r w:rsidRPr="00D51854">
              <w:rPr>
                <w:b/>
                <w:sz w:val="24"/>
                <w:szCs w:val="24"/>
              </w:rPr>
              <w:t>Yes</w:t>
            </w:r>
          </w:p>
        </w:tc>
        <w:sdt>
          <w:sdtPr>
            <w:rPr>
              <w:color w:val="D9D9D9" w:themeColor="background1" w:themeShade="D9"/>
            </w:rPr>
            <w:id w:val="-1886630699"/>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3539FDD9" w14:textId="77777777" w:rsidR="00041E50" w:rsidRDefault="00041E50" w:rsidP="00E403B8">
                <w:pPr>
                  <w:spacing w:before="120" w:after="120"/>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0CCC3A7D" w14:textId="77777777" w:rsidR="00041E50" w:rsidRPr="003755E2" w:rsidRDefault="00041E50" w:rsidP="00E403B8">
            <w:pPr>
              <w:spacing w:before="120" w:after="120"/>
              <w:rPr>
                <w:sz w:val="20"/>
                <w:szCs w:val="20"/>
              </w:rPr>
            </w:pPr>
            <w:r w:rsidRPr="003755E2">
              <w:rPr>
                <w:sz w:val="20"/>
                <w:szCs w:val="20"/>
              </w:rPr>
              <w:t>If yes, tick all the fire risk factors they exhibit</w:t>
            </w:r>
          </w:p>
        </w:tc>
        <w:sdt>
          <w:sdtPr>
            <w:rPr>
              <w:color w:val="BFBFBF" w:themeColor="background1" w:themeShade="BF"/>
            </w:rPr>
            <w:id w:val="-822199057"/>
            <w14:checkbox>
              <w14:checked w14:val="0"/>
              <w14:checkedState w14:val="2612" w14:font="MS Gothic"/>
              <w14:uncheckedState w14:val="2610" w14:font="MS Gothic"/>
            </w14:checkbox>
          </w:sdtPr>
          <w:sdtContent>
            <w:tc>
              <w:tcPr>
                <w:tcW w:w="284" w:type="dxa"/>
                <w:tcBorders>
                  <w:top w:val="nil"/>
                  <w:left w:val="nil"/>
                  <w:bottom w:val="nil"/>
                  <w:right w:val="nil"/>
                </w:tcBorders>
                <w:vAlign w:val="bottom"/>
              </w:tcPr>
              <w:p w14:paraId="11EC79EC"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380E022A" w14:textId="77777777" w:rsidR="00041E50" w:rsidRPr="00D77CC4" w:rsidRDefault="00041E50" w:rsidP="00E403B8">
            <w:pPr>
              <w:spacing w:before="60"/>
              <w:rPr>
                <w:sz w:val="20"/>
                <w:szCs w:val="20"/>
              </w:rPr>
            </w:pPr>
            <w:r w:rsidRPr="005C6052">
              <w:rPr>
                <w:sz w:val="20"/>
                <w:szCs w:val="20"/>
              </w:rPr>
              <w:t>Have restricted mobility, are frail or have a history of falls.</w:t>
            </w:r>
          </w:p>
        </w:tc>
      </w:tr>
      <w:tr w:rsidR="00041E50" w:rsidRPr="00D77CC4" w14:paraId="32B2DFFD" w14:textId="77777777" w:rsidTr="00041E50">
        <w:trPr>
          <w:trHeight w:val="334"/>
        </w:trPr>
        <w:tc>
          <w:tcPr>
            <w:tcW w:w="464" w:type="dxa"/>
            <w:vMerge/>
            <w:tcBorders>
              <w:top w:val="nil"/>
              <w:left w:val="nil"/>
              <w:bottom w:val="nil"/>
              <w:right w:val="nil"/>
            </w:tcBorders>
          </w:tcPr>
          <w:p w14:paraId="20DCF52E"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57B69FB4" w14:textId="77777777" w:rsidR="00041E50" w:rsidRDefault="00041E50" w:rsidP="00E403B8">
            <w:pPr>
              <w:spacing w:before="120" w:after="120"/>
            </w:pPr>
          </w:p>
        </w:tc>
        <w:tc>
          <w:tcPr>
            <w:tcW w:w="2267" w:type="dxa"/>
            <w:vMerge/>
            <w:tcBorders>
              <w:top w:val="nil"/>
              <w:left w:val="nil"/>
              <w:bottom w:val="nil"/>
              <w:right w:val="nil"/>
            </w:tcBorders>
          </w:tcPr>
          <w:p w14:paraId="1419ACDC" w14:textId="77777777" w:rsidR="00041E50" w:rsidRPr="003755E2" w:rsidRDefault="00041E50" w:rsidP="00E403B8">
            <w:pPr>
              <w:spacing w:before="120" w:after="120"/>
              <w:rPr>
                <w:sz w:val="20"/>
                <w:szCs w:val="20"/>
              </w:rPr>
            </w:pPr>
          </w:p>
        </w:tc>
        <w:sdt>
          <w:sdtPr>
            <w:rPr>
              <w:color w:val="BFBFBF" w:themeColor="background1" w:themeShade="BF"/>
            </w:rPr>
            <w:id w:val="-193919876"/>
            <w14:checkbox>
              <w14:checked w14:val="0"/>
              <w14:checkedState w14:val="2612" w14:font="MS Gothic"/>
              <w14:uncheckedState w14:val="2610" w14:font="MS Gothic"/>
            </w14:checkbox>
          </w:sdtPr>
          <w:sdtContent>
            <w:tc>
              <w:tcPr>
                <w:tcW w:w="284" w:type="dxa"/>
                <w:tcBorders>
                  <w:top w:val="nil"/>
                  <w:left w:val="nil"/>
                  <w:bottom w:val="nil"/>
                  <w:right w:val="nil"/>
                </w:tcBorders>
                <w:vAlign w:val="center"/>
              </w:tcPr>
              <w:p w14:paraId="3809400D"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vAlign w:val="center"/>
          </w:tcPr>
          <w:p w14:paraId="55EAFB2D" w14:textId="77777777" w:rsidR="00041E50" w:rsidRPr="00D77CC4" w:rsidRDefault="00041E50" w:rsidP="00E403B8">
            <w:pPr>
              <w:rPr>
                <w:sz w:val="20"/>
                <w:szCs w:val="20"/>
              </w:rPr>
            </w:pPr>
            <w:r w:rsidRPr="005C6052">
              <w:rPr>
                <w:sz w:val="20"/>
                <w:szCs w:val="20"/>
              </w:rPr>
              <w:t>Are blind or have impaired vision.</w:t>
            </w:r>
          </w:p>
        </w:tc>
      </w:tr>
      <w:tr w:rsidR="00041E50" w:rsidRPr="00D77CC4" w14:paraId="40E3EF10" w14:textId="77777777" w:rsidTr="00041E50">
        <w:trPr>
          <w:trHeight w:val="299"/>
        </w:trPr>
        <w:tc>
          <w:tcPr>
            <w:tcW w:w="464" w:type="dxa"/>
            <w:vMerge w:val="restart"/>
            <w:tcBorders>
              <w:top w:val="nil"/>
              <w:left w:val="nil"/>
              <w:bottom w:val="nil"/>
              <w:right w:val="nil"/>
            </w:tcBorders>
          </w:tcPr>
          <w:p w14:paraId="1347C34E" w14:textId="77777777" w:rsidR="00041E50" w:rsidRPr="00D51854" w:rsidRDefault="00041E50" w:rsidP="00E403B8">
            <w:pPr>
              <w:spacing w:before="120" w:after="120"/>
              <w:rPr>
                <w:b/>
                <w:sz w:val="24"/>
                <w:szCs w:val="24"/>
              </w:rPr>
            </w:pPr>
            <w:r w:rsidRPr="00D51854">
              <w:rPr>
                <w:b/>
                <w:sz w:val="24"/>
                <w:szCs w:val="24"/>
              </w:rPr>
              <w:t>No</w:t>
            </w:r>
          </w:p>
        </w:tc>
        <w:sdt>
          <w:sdtPr>
            <w:rPr>
              <w:color w:val="D9D9D9" w:themeColor="background1" w:themeShade="D9"/>
            </w:rPr>
            <w:id w:val="1552731473"/>
            <w14:checkbox>
              <w14:checked w14:val="0"/>
              <w14:checkedState w14:val="2612" w14:font="MS Gothic"/>
              <w14:uncheckedState w14:val="2610" w14:font="MS Gothic"/>
            </w14:checkbox>
          </w:sdtPr>
          <w:sdtContent>
            <w:tc>
              <w:tcPr>
                <w:tcW w:w="284" w:type="dxa"/>
                <w:vMerge w:val="restart"/>
                <w:tcBorders>
                  <w:top w:val="nil"/>
                  <w:left w:val="nil"/>
                  <w:bottom w:val="nil"/>
                  <w:right w:val="nil"/>
                </w:tcBorders>
              </w:tcPr>
              <w:p w14:paraId="431C4B5F" w14:textId="77777777" w:rsidR="00041E50" w:rsidRPr="00D77CC4" w:rsidRDefault="00041E50" w:rsidP="00E403B8">
                <w:pPr>
                  <w:spacing w:before="120" w:after="120"/>
                  <w:rPr>
                    <w:color w:val="D9D9D9" w:themeColor="background1" w:themeShade="D9"/>
                  </w:rPr>
                </w:pPr>
                <w:r w:rsidRPr="00D77CC4">
                  <w:rPr>
                    <w:rFonts w:ascii="MS Gothic" w:eastAsia="MS Gothic" w:hAnsi="MS Gothic" w:hint="eastAsia"/>
                    <w:color w:val="D9D9D9" w:themeColor="background1" w:themeShade="D9"/>
                  </w:rPr>
                  <w:t>☐</w:t>
                </w:r>
              </w:p>
            </w:tc>
          </w:sdtContent>
        </w:sdt>
        <w:tc>
          <w:tcPr>
            <w:tcW w:w="2267" w:type="dxa"/>
            <w:vMerge w:val="restart"/>
            <w:tcBorders>
              <w:top w:val="nil"/>
              <w:left w:val="nil"/>
              <w:bottom w:val="nil"/>
              <w:right w:val="nil"/>
            </w:tcBorders>
          </w:tcPr>
          <w:p w14:paraId="2F8452A8" w14:textId="77777777" w:rsidR="00041E50" w:rsidRPr="00D77CC4" w:rsidRDefault="00041E50" w:rsidP="00E403B8">
            <w:pPr>
              <w:spacing w:before="120" w:after="120"/>
              <w:rPr>
                <w:color w:val="D9D9D9" w:themeColor="background1" w:themeShade="D9"/>
                <w:sz w:val="20"/>
                <w:szCs w:val="20"/>
              </w:rPr>
            </w:pPr>
            <w:r w:rsidRPr="00D77CC4">
              <w:rPr>
                <w:sz w:val="20"/>
                <w:szCs w:val="20"/>
              </w:rPr>
              <w:t>Skip to next question</w:t>
            </w:r>
          </w:p>
        </w:tc>
        <w:sdt>
          <w:sdtPr>
            <w:rPr>
              <w:color w:val="BFBFBF" w:themeColor="background1" w:themeShade="BF"/>
            </w:rPr>
            <w:id w:val="337198433"/>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0263B407"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45FE1E79" w14:textId="77777777" w:rsidR="00041E50" w:rsidRPr="00D77CC4" w:rsidRDefault="00041E50" w:rsidP="00E403B8">
            <w:pPr>
              <w:rPr>
                <w:sz w:val="20"/>
                <w:szCs w:val="20"/>
              </w:rPr>
            </w:pPr>
            <w:r w:rsidRPr="005C6052">
              <w:rPr>
                <w:sz w:val="20"/>
                <w:szCs w:val="20"/>
              </w:rPr>
              <w:t>Lacks capacity to understand what to do in the event of a fire.</w:t>
            </w:r>
          </w:p>
        </w:tc>
      </w:tr>
      <w:tr w:rsidR="00041E50" w:rsidRPr="00D77CC4" w14:paraId="7480ECC8" w14:textId="77777777" w:rsidTr="00041E50">
        <w:trPr>
          <w:trHeight w:val="219"/>
        </w:trPr>
        <w:tc>
          <w:tcPr>
            <w:tcW w:w="464" w:type="dxa"/>
            <w:vMerge/>
            <w:tcBorders>
              <w:top w:val="nil"/>
              <w:left w:val="nil"/>
              <w:bottom w:val="nil"/>
              <w:right w:val="nil"/>
            </w:tcBorders>
          </w:tcPr>
          <w:p w14:paraId="035700E6" w14:textId="77777777" w:rsidR="00041E50" w:rsidRPr="00D51854" w:rsidRDefault="00041E50" w:rsidP="00E403B8">
            <w:pPr>
              <w:spacing w:before="120" w:after="120"/>
              <w:rPr>
                <w:b/>
                <w:sz w:val="24"/>
                <w:szCs w:val="24"/>
              </w:rPr>
            </w:pPr>
          </w:p>
        </w:tc>
        <w:tc>
          <w:tcPr>
            <w:tcW w:w="284" w:type="dxa"/>
            <w:vMerge/>
            <w:tcBorders>
              <w:top w:val="nil"/>
              <w:left w:val="nil"/>
              <w:bottom w:val="nil"/>
              <w:right w:val="nil"/>
            </w:tcBorders>
          </w:tcPr>
          <w:p w14:paraId="3BCA20FE" w14:textId="77777777" w:rsidR="00041E50" w:rsidRDefault="00041E50" w:rsidP="00E403B8">
            <w:pPr>
              <w:spacing w:before="120" w:after="120"/>
            </w:pPr>
          </w:p>
        </w:tc>
        <w:tc>
          <w:tcPr>
            <w:tcW w:w="2267" w:type="dxa"/>
            <w:vMerge/>
            <w:tcBorders>
              <w:top w:val="nil"/>
              <w:left w:val="nil"/>
              <w:bottom w:val="nil"/>
              <w:right w:val="nil"/>
            </w:tcBorders>
          </w:tcPr>
          <w:p w14:paraId="546074E8" w14:textId="77777777" w:rsidR="00041E50" w:rsidRPr="003755E2" w:rsidRDefault="00041E50" w:rsidP="00E403B8">
            <w:pPr>
              <w:spacing w:before="120" w:after="120"/>
              <w:rPr>
                <w:sz w:val="20"/>
                <w:szCs w:val="20"/>
              </w:rPr>
            </w:pPr>
          </w:p>
        </w:tc>
        <w:sdt>
          <w:sdtPr>
            <w:rPr>
              <w:color w:val="BFBFBF" w:themeColor="background1" w:themeShade="BF"/>
            </w:rPr>
            <w:id w:val="72562415"/>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1371D0CF"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10645797" w14:textId="77777777" w:rsidR="00041E50" w:rsidRPr="00D77CC4" w:rsidRDefault="00041E50" w:rsidP="00E403B8">
            <w:pPr>
              <w:rPr>
                <w:sz w:val="20"/>
                <w:szCs w:val="20"/>
              </w:rPr>
            </w:pPr>
            <w:r w:rsidRPr="005C6052">
              <w:rPr>
                <w:sz w:val="20"/>
                <w:szCs w:val="20"/>
              </w:rPr>
              <w:t>Is a hoarder, or there are cluttered or blocked escape routes.</w:t>
            </w:r>
          </w:p>
        </w:tc>
      </w:tr>
      <w:tr w:rsidR="00041E50" w:rsidRPr="00D77CC4" w14:paraId="0946F24C" w14:textId="77777777" w:rsidTr="00041E50">
        <w:trPr>
          <w:trHeight w:val="155"/>
        </w:trPr>
        <w:tc>
          <w:tcPr>
            <w:tcW w:w="464" w:type="dxa"/>
            <w:tcBorders>
              <w:top w:val="nil"/>
              <w:left w:val="nil"/>
              <w:bottom w:val="nil"/>
              <w:right w:val="nil"/>
            </w:tcBorders>
          </w:tcPr>
          <w:p w14:paraId="1108A5F3" w14:textId="77777777" w:rsidR="00041E50" w:rsidRPr="00D51854" w:rsidRDefault="00041E50" w:rsidP="00E403B8">
            <w:pPr>
              <w:rPr>
                <w:sz w:val="20"/>
                <w:szCs w:val="20"/>
              </w:rPr>
            </w:pPr>
          </w:p>
        </w:tc>
        <w:tc>
          <w:tcPr>
            <w:tcW w:w="284" w:type="dxa"/>
            <w:tcBorders>
              <w:top w:val="nil"/>
              <w:left w:val="nil"/>
              <w:bottom w:val="nil"/>
              <w:right w:val="nil"/>
            </w:tcBorders>
          </w:tcPr>
          <w:p w14:paraId="13D32755" w14:textId="77777777" w:rsidR="00041E50" w:rsidRPr="00D51854" w:rsidRDefault="00041E50" w:rsidP="00E403B8">
            <w:pPr>
              <w:rPr>
                <w:sz w:val="20"/>
                <w:szCs w:val="20"/>
              </w:rPr>
            </w:pPr>
          </w:p>
        </w:tc>
        <w:tc>
          <w:tcPr>
            <w:tcW w:w="2267" w:type="dxa"/>
            <w:tcBorders>
              <w:top w:val="nil"/>
              <w:left w:val="nil"/>
              <w:bottom w:val="nil"/>
              <w:right w:val="nil"/>
            </w:tcBorders>
          </w:tcPr>
          <w:p w14:paraId="2698A95E" w14:textId="77777777" w:rsidR="00041E50" w:rsidRPr="00D51854" w:rsidRDefault="00041E50" w:rsidP="00E403B8">
            <w:pPr>
              <w:rPr>
                <w:sz w:val="20"/>
                <w:szCs w:val="20"/>
              </w:rPr>
            </w:pPr>
          </w:p>
        </w:tc>
        <w:sdt>
          <w:sdtPr>
            <w:rPr>
              <w:color w:val="BFBFBF" w:themeColor="background1" w:themeShade="BF"/>
            </w:rPr>
            <w:id w:val="-1106499430"/>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49A64B8C"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0BAD0FE1" w14:textId="77777777" w:rsidR="00041E50" w:rsidRPr="00D77CC4" w:rsidRDefault="00041E50" w:rsidP="00E403B8">
            <w:pPr>
              <w:rPr>
                <w:sz w:val="20"/>
                <w:szCs w:val="20"/>
              </w:rPr>
            </w:pPr>
            <w:r w:rsidRPr="005C6052">
              <w:rPr>
                <w:sz w:val="20"/>
                <w:szCs w:val="20"/>
              </w:rPr>
              <w:t>Are bed or chairbound.</w:t>
            </w:r>
          </w:p>
        </w:tc>
      </w:tr>
      <w:tr w:rsidR="00041E50" w:rsidRPr="00D77CC4" w14:paraId="07089173" w14:textId="77777777" w:rsidTr="00041E50">
        <w:tc>
          <w:tcPr>
            <w:tcW w:w="464" w:type="dxa"/>
            <w:tcBorders>
              <w:top w:val="nil"/>
              <w:left w:val="nil"/>
              <w:bottom w:val="nil"/>
              <w:right w:val="nil"/>
            </w:tcBorders>
          </w:tcPr>
          <w:p w14:paraId="01CA12FF" w14:textId="77777777" w:rsidR="00041E50" w:rsidRPr="00D51854" w:rsidRDefault="00041E50" w:rsidP="00E403B8">
            <w:pPr>
              <w:rPr>
                <w:sz w:val="20"/>
                <w:szCs w:val="20"/>
              </w:rPr>
            </w:pPr>
          </w:p>
        </w:tc>
        <w:tc>
          <w:tcPr>
            <w:tcW w:w="284" w:type="dxa"/>
            <w:tcBorders>
              <w:top w:val="nil"/>
              <w:left w:val="nil"/>
              <w:bottom w:val="nil"/>
              <w:right w:val="nil"/>
            </w:tcBorders>
          </w:tcPr>
          <w:p w14:paraId="40477BC1" w14:textId="77777777" w:rsidR="00041E50" w:rsidRPr="00D51854" w:rsidRDefault="00041E50" w:rsidP="00E403B8">
            <w:pPr>
              <w:rPr>
                <w:sz w:val="20"/>
                <w:szCs w:val="20"/>
              </w:rPr>
            </w:pPr>
          </w:p>
        </w:tc>
        <w:tc>
          <w:tcPr>
            <w:tcW w:w="2267" w:type="dxa"/>
            <w:tcBorders>
              <w:top w:val="nil"/>
              <w:left w:val="nil"/>
              <w:bottom w:val="nil"/>
              <w:right w:val="nil"/>
            </w:tcBorders>
          </w:tcPr>
          <w:p w14:paraId="11638105" w14:textId="77777777" w:rsidR="00041E50" w:rsidRPr="00D51854" w:rsidRDefault="00041E50" w:rsidP="00E403B8">
            <w:pPr>
              <w:rPr>
                <w:sz w:val="20"/>
                <w:szCs w:val="20"/>
              </w:rPr>
            </w:pPr>
          </w:p>
        </w:tc>
        <w:sdt>
          <w:sdtPr>
            <w:rPr>
              <w:color w:val="BFBFBF" w:themeColor="background1" w:themeShade="BF"/>
            </w:rPr>
            <w:id w:val="-556320989"/>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3159687F"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4E0A9525" w14:textId="77777777" w:rsidR="00041E50" w:rsidRPr="00D77CC4" w:rsidRDefault="00041E50" w:rsidP="00E403B8">
            <w:pPr>
              <w:rPr>
                <w:sz w:val="20"/>
                <w:szCs w:val="20"/>
              </w:rPr>
            </w:pPr>
            <w:r w:rsidRPr="005C6052">
              <w:rPr>
                <w:sz w:val="20"/>
                <w:szCs w:val="20"/>
              </w:rPr>
              <w:t>Internal doors are left open at night.</w:t>
            </w:r>
          </w:p>
        </w:tc>
      </w:tr>
      <w:tr w:rsidR="00041E50" w:rsidRPr="00D77CC4" w14:paraId="041D8697" w14:textId="77777777" w:rsidTr="00041E50">
        <w:tc>
          <w:tcPr>
            <w:tcW w:w="464" w:type="dxa"/>
            <w:tcBorders>
              <w:top w:val="nil"/>
              <w:left w:val="nil"/>
              <w:bottom w:val="nil"/>
              <w:right w:val="nil"/>
            </w:tcBorders>
          </w:tcPr>
          <w:p w14:paraId="6EC0968E" w14:textId="77777777" w:rsidR="00041E50" w:rsidRPr="00D51854" w:rsidRDefault="00041E50" w:rsidP="00E403B8">
            <w:pPr>
              <w:rPr>
                <w:sz w:val="20"/>
                <w:szCs w:val="20"/>
              </w:rPr>
            </w:pPr>
          </w:p>
        </w:tc>
        <w:tc>
          <w:tcPr>
            <w:tcW w:w="284" w:type="dxa"/>
            <w:tcBorders>
              <w:top w:val="nil"/>
              <w:left w:val="nil"/>
              <w:bottom w:val="nil"/>
              <w:right w:val="nil"/>
            </w:tcBorders>
          </w:tcPr>
          <w:p w14:paraId="6D5CC51D" w14:textId="77777777" w:rsidR="00041E50" w:rsidRPr="00D51854" w:rsidRDefault="00041E50" w:rsidP="00E403B8">
            <w:pPr>
              <w:rPr>
                <w:sz w:val="20"/>
                <w:szCs w:val="20"/>
              </w:rPr>
            </w:pPr>
          </w:p>
        </w:tc>
        <w:tc>
          <w:tcPr>
            <w:tcW w:w="2267" w:type="dxa"/>
            <w:tcBorders>
              <w:top w:val="nil"/>
              <w:left w:val="nil"/>
              <w:bottom w:val="nil"/>
              <w:right w:val="nil"/>
            </w:tcBorders>
          </w:tcPr>
          <w:p w14:paraId="1B02C95F" w14:textId="77777777" w:rsidR="00041E50" w:rsidRPr="00D51854" w:rsidRDefault="00041E50" w:rsidP="00E403B8">
            <w:pPr>
              <w:rPr>
                <w:sz w:val="20"/>
                <w:szCs w:val="20"/>
              </w:rPr>
            </w:pPr>
          </w:p>
        </w:tc>
        <w:sdt>
          <w:sdtPr>
            <w:rPr>
              <w:color w:val="BFBFBF" w:themeColor="background1" w:themeShade="BF"/>
            </w:rPr>
            <w:id w:val="-1762905328"/>
            <w14:checkbox>
              <w14:checked w14:val="0"/>
              <w14:checkedState w14:val="2612" w14:font="MS Gothic"/>
              <w14:uncheckedState w14:val="2610" w14:font="MS Gothic"/>
            </w14:checkbox>
          </w:sdtPr>
          <w:sdtContent>
            <w:tc>
              <w:tcPr>
                <w:tcW w:w="284" w:type="dxa"/>
                <w:tcBorders>
                  <w:top w:val="nil"/>
                  <w:left w:val="nil"/>
                  <w:bottom w:val="nil"/>
                  <w:right w:val="nil"/>
                </w:tcBorders>
              </w:tcPr>
              <w:p w14:paraId="54F40146" w14:textId="77777777" w:rsidR="00041E50" w:rsidRPr="00D77CC4" w:rsidRDefault="00041E50" w:rsidP="00E403B8">
                <w:pPr>
                  <w:rPr>
                    <w:color w:val="BFBFBF" w:themeColor="background1" w:themeShade="BF"/>
                  </w:rPr>
                </w:pPr>
                <w:r w:rsidRPr="00D77CC4">
                  <w:rPr>
                    <w:rFonts w:ascii="MS Gothic" w:eastAsia="MS Gothic" w:hAnsi="MS Gothic" w:hint="eastAsia"/>
                    <w:color w:val="BFBFBF" w:themeColor="background1" w:themeShade="BF"/>
                  </w:rPr>
                  <w:t>☐</w:t>
                </w:r>
              </w:p>
            </w:tc>
          </w:sdtContent>
        </w:sdt>
        <w:tc>
          <w:tcPr>
            <w:tcW w:w="7049" w:type="dxa"/>
            <w:gridSpan w:val="2"/>
            <w:tcBorders>
              <w:top w:val="nil"/>
              <w:left w:val="nil"/>
              <w:bottom w:val="nil"/>
              <w:right w:val="nil"/>
            </w:tcBorders>
          </w:tcPr>
          <w:p w14:paraId="2FE1CA60" w14:textId="77777777" w:rsidR="00041E50" w:rsidRPr="00D77CC4" w:rsidRDefault="00041E50" w:rsidP="00E403B8">
            <w:pPr>
              <w:rPr>
                <w:sz w:val="20"/>
                <w:szCs w:val="20"/>
              </w:rPr>
            </w:pPr>
            <w:r w:rsidRPr="005C6052">
              <w:rPr>
                <w:sz w:val="20"/>
                <w:szCs w:val="20"/>
              </w:rPr>
              <w:t>Would be unable to unlock front door to escape.</w:t>
            </w:r>
          </w:p>
        </w:tc>
      </w:tr>
      <w:tr w:rsidR="00041E50" w:rsidRPr="00D77CC4" w14:paraId="1BC4E16C" w14:textId="77777777" w:rsidTr="00041E50">
        <w:tc>
          <w:tcPr>
            <w:tcW w:w="464" w:type="dxa"/>
            <w:tcBorders>
              <w:top w:val="nil"/>
              <w:left w:val="nil"/>
              <w:bottom w:val="nil"/>
              <w:right w:val="nil"/>
            </w:tcBorders>
          </w:tcPr>
          <w:p w14:paraId="7BC10DCB" w14:textId="77777777" w:rsidR="00041E50" w:rsidRPr="00D51854" w:rsidRDefault="00041E50" w:rsidP="00E403B8">
            <w:pPr>
              <w:rPr>
                <w:sz w:val="20"/>
                <w:szCs w:val="20"/>
              </w:rPr>
            </w:pPr>
          </w:p>
        </w:tc>
        <w:tc>
          <w:tcPr>
            <w:tcW w:w="284" w:type="dxa"/>
            <w:tcBorders>
              <w:top w:val="nil"/>
              <w:left w:val="nil"/>
              <w:bottom w:val="nil"/>
              <w:right w:val="nil"/>
            </w:tcBorders>
          </w:tcPr>
          <w:p w14:paraId="383B14C4" w14:textId="77777777" w:rsidR="00041E50" w:rsidRPr="00D51854" w:rsidRDefault="00041E50" w:rsidP="00E403B8">
            <w:pPr>
              <w:rPr>
                <w:sz w:val="20"/>
                <w:szCs w:val="20"/>
              </w:rPr>
            </w:pPr>
          </w:p>
        </w:tc>
        <w:tc>
          <w:tcPr>
            <w:tcW w:w="2267" w:type="dxa"/>
            <w:tcBorders>
              <w:top w:val="nil"/>
              <w:left w:val="nil"/>
              <w:bottom w:val="nil"/>
              <w:right w:val="nil"/>
            </w:tcBorders>
          </w:tcPr>
          <w:p w14:paraId="4D986BF5" w14:textId="77777777" w:rsidR="00041E50" w:rsidRPr="00D51854" w:rsidRDefault="00041E50" w:rsidP="00E403B8">
            <w:pPr>
              <w:rPr>
                <w:sz w:val="20"/>
                <w:szCs w:val="20"/>
              </w:rPr>
            </w:pPr>
          </w:p>
        </w:tc>
        <w:sdt>
          <w:sdtPr>
            <w:rPr>
              <w:color w:val="BFBFBF" w:themeColor="background1" w:themeShade="BF"/>
            </w:rPr>
            <w:id w:val="1610547529"/>
            <w14:checkbox>
              <w14:checked w14:val="1"/>
              <w14:checkedState w14:val="2612" w14:font="MS Gothic"/>
              <w14:uncheckedState w14:val="2610" w14:font="MS Gothic"/>
            </w14:checkbox>
          </w:sdtPr>
          <w:sdtContent>
            <w:tc>
              <w:tcPr>
                <w:tcW w:w="284" w:type="dxa"/>
                <w:tcBorders>
                  <w:top w:val="nil"/>
                  <w:left w:val="nil"/>
                  <w:bottom w:val="nil"/>
                  <w:right w:val="nil"/>
                </w:tcBorders>
              </w:tcPr>
              <w:p w14:paraId="6B727E27" w14:textId="77777777" w:rsidR="00041E50" w:rsidRPr="00D77CC4" w:rsidRDefault="00041E50" w:rsidP="00E403B8">
                <w:pPr>
                  <w:rPr>
                    <w:color w:val="BFBFBF" w:themeColor="background1" w:themeShade="BF"/>
                  </w:rPr>
                </w:pPr>
                <w:r>
                  <w:rPr>
                    <w:rFonts w:ascii="MS Gothic" w:eastAsia="MS Gothic" w:hAnsi="MS Gothic" w:hint="eastAsia"/>
                    <w:color w:val="BFBFBF" w:themeColor="background1" w:themeShade="BF"/>
                  </w:rPr>
                  <w:t>☒</w:t>
                </w:r>
              </w:p>
            </w:tc>
          </w:sdtContent>
        </w:sdt>
        <w:tc>
          <w:tcPr>
            <w:tcW w:w="1843" w:type="dxa"/>
            <w:tcBorders>
              <w:top w:val="nil"/>
              <w:left w:val="nil"/>
              <w:bottom w:val="nil"/>
              <w:right w:val="nil"/>
            </w:tcBorders>
          </w:tcPr>
          <w:p w14:paraId="225E8A71" w14:textId="77777777" w:rsidR="00041E50" w:rsidRPr="00D77CC4" w:rsidRDefault="00041E50" w:rsidP="00E403B8">
            <w:pPr>
              <w:rPr>
                <w:sz w:val="20"/>
                <w:szCs w:val="20"/>
              </w:rPr>
            </w:pPr>
            <w:r w:rsidRPr="00D77CC4">
              <w:rPr>
                <w:sz w:val="20"/>
                <w:szCs w:val="20"/>
              </w:rPr>
              <w:t>Other (please specify):</w:t>
            </w:r>
          </w:p>
        </w:tc>
        <w:tc>
          <w:tcPr>
            <w:tcW w:w="5206" w:type="dxa"/>
            <w:tcBorders>
              <w:top w:val="nil"/>
              <w:left w:val="nil"/>
              <w:bottom w:val="dotted" w:sz="4" w:space="0" w:color="BFBFBF" w:themeColor="background1" w:themeShade="BF"/>
              <w:right w:val="nil"/>
            </w:tcBorders>
          </w:tcPr>
          <w:p w14:paraId="1FF1D6A9" w14:textId="77777777" w:rsidR="00041E50" w:rsidRPr="00D77CC4" w:rsidRDefault="00041E50" w:rsidP="00E403B8">
            <w:pPr>
              <w:rPr>
                <w:sz w:val="20"/>
                <w:szCs w:val="20"/>
              </w:rPr>
            </w:pPr>
          </w:p>
        </w:tc>
      </w:tr>
      <w:tr w:rsidR="00041E50" w:rsidRPr="00D51854" w14:paraId="43EB2F24" w14:textId="77777777" w:rsidTr="00041E50">
        <w:tc>
          <w:tcPr>
            <w:tcW w:w="464" w:type="dxa"/>
            <w:tcBorders>
              <w:top w:val="nil"/>
              <w:left w:val="nil"/>
              <w:bottom w:val="nil"/>
              <w:right w:val="nil"/>
            </w:tcBorders>
          </w:tcPr>
          <w:p w14:paraId="6B089F68" w14:textId="77777777" w:rsidR="00041E50" w:rsidRPr="00D51854" w:rsidRDefault="00041E50" w:rsidP="00E403B8">
            <w:pPr>
              <w:rPr>
                <w:sz w:val="20"/>
                <w:szCs w:val="20"/>
              </w:rPr>
            </w:pPr>
          </w:p>
        </w:tc>
        <w:tc>
          <w:tcPr>
            <w:tcW w:w="284" w:type="dxa"/>
            <w:tcBorders>
              <w:top w:val="nil"/>
              <w:left w:val="nil"/>
              <w:bottom w:val="nil"/>
              <w:right w:val="nil"/>
            </w:tcBorders>
          </w:tcPr>
          <w:p w14:paraId="44D85B4E" w14:textId="77777777" w:rsidR="00041E50" w:rsidRPr="00D51854" w:rsidRDefault="00041E50" w:rsidP="00E403B8">
            <w:pPr>
              <w:rPr>
                <w:sz w:val="20"/>
                <w:szCs w:val="20"/>
              </w:rPr>
            </w:pPr>
          </w:p>
        </w:tc>
        <w:tc>
          <w:tcPr>
            <w:tcW w:w="2267" w:type="dxa"/>
            <w:tcBorders>
              <w:top w:val="nil"/>
              <w:left w:val="nil"/>
              <w:bottom w:val="nil"/>
              <w:right w:val="nil"/>
            </w:tcBorders>
          </w:tcPr>
          <w:p w14:paraId="3B33A95C" w14:textId="77777777" w:rsidR="00041E50" w:rsidRPr="00D51854" w:rsidRDefault="00041E50" w:rsidP="00E403B8">
            <w:pPr>
              <w:rPr>
                <w:sz w:val="20"/>
                <w:szCs w:val="20"/>
              </w:rPr>
            </w:pPr>
          </w:p>
        </w:tc>
        <w:tc>
          <w:tcPr>
            <w:tcW w:w="284" w:type="dxa"/>
            <w:tcBorders>
              <w:top w:val="nil"/>
              <w:left w:val="nil"/>
              <w:bottom w:val="nil"/>
              <w:right w:val="nil"/>
            </w:tcBorders>
          </w:tcPr>
          <w:p w14:paraId="47F50916" w14:textId="77777777" w:rsidR="00041E50" w:rsidRDefault="00041E50" w:rsidP="00E403B8"/>
        </w:tc>
        <w:tc>
          <w:tcPr>
            <w:tcW w:w="1843" w:type="dxa"/>
            <w:tcBorders>
              <w:top w:val="nil"/>
              <w:left w:val="nil"/>
              <w:bottom w:val="dotted" w:sz="4" w:space="0" w:color="BFBFBF" w:themeColor="background1" w:themeShade="BF"/>
              <w:right w:val="nil"/>
            </w:tcBorders>
          </w:tcPr>
          <w:p w14:paraId="1E6A6297" w14:textId="77777777" w:rsidR="00041E50" w:rsidRPr="00D51854" w:rsidRDefault="00041E50" w:rsidP="00E403B8">
            <w:pPr>
              <w:rPr>
                <w:sz w:val="20"/>
                <w:szCs w:val="20"/>
              </w:rPr>
            </w:pPr>
          </w:p>
        </w:tc>
        <w:tc>
          <w:tcPr>
            <w:tcW w:w="5206" w:type="dxa"/>
            <w:tcBorders>
              <w:top w:val="dotted" w:sz="4" w:space="0" w:color="BFBFBF" w:themeColor="background1" w:themeShade="BF"/>
              <w:left w:val="nil"/>
              <w:bottom w:val="dotted" w:sz="4" w:space="0" w:color="BFBFBF" w:themeColor="background1" w:themeShade="BF"/>
              <w:right w:val="nil"/>
            </w:tcBorders>
          </w:tcPr>
          <w:p w14:paraId="72550D46" w14:textId="77777777" w:rsidR="00041E50" w:rsidRPr="00D51854" w:rsidRDefault="00041E50" w:rsidP="00E403B8">
            <w:pPr>
              <w:rPr>
                <w:sz w:val="20"/>
                <w:szCs w:val="20"/>
              </w:rPr>
            </w:pPr>
          </w:p>
        </w:tc>
      </w:tr>
      <w:tr w:rsidR="00041E50" w:rsidRPr="00D51854" w14:paraId="333B4B68" w14:textId="77777777" w:rsidTr="00041E50">
        <w:tc>
          <w:tcPr>
            <w:tcW w:w="464" w:type="dxa"/>
            <w:tcBorders>
              <w:top w:val="nil"/>
              <w:left w:val="nil"/>
              <w:bottom w:val="nil"/>
              <w:right w:val="nil"/>
            </w:tcBorders>
          </w:tcPr>
          <w:p w14:paraId="321BDDFC" w14:textId="77777777" w:rsidR="00041E50" w:rsidRPr="00D51854" w:rsidRDefault="00041E50" w:rsidP="00E403B8">
            <w:pPr>
              <w:rPr>
                <w:sz w:val="20"/>
                <w:szCs w:val="20"/>
              </w:rPr>
            </w:pPr>
          </w:p>
        </w:tc>
        <w:tc>
          <w:tcPr>
            <w:tcW w:w="284" w:type="dxa"/>
            <w:tcBorders>
              <w:top w:val="nil"/>
              <w:left w:val="nil"/>
              <w:bottom w:val="nil"/>
              <w:right w:val="nil"/>
            </w:tcBorders>
          </w:tcPr>
          <w:p w14:paraId="721FEB8E" w14:textId="77777777" w:rsidR="00041E50" w:rsidRPr="00D51854" w:rsidRDefault="00041E50" w:rsidP="00E403B8">
            <w:pPr>
              <w:rPr>
                <w:sz w:val="20"/>
                <w:szCs w:val="20"/>
              </w:rPr>
            </w:pPr>
          </w:p>
        </w:tc>
        <w:tc>
          <w:tcPr>
            <w:tcW w:w="2267" w:type="dxa"/>
            <w:tcBorders>
              <w:top w:val="nil"/>
              <w:left w:val="nil"/>
              <w:bottom w:val="nil"/>
              <w:right w:val="nil"/>
            </w:tcBorders>
          </w:tcPr>
          <w:p w14:paraId="4D9C8CB6" w14:textId="77777777" w:rsidR="00041E50" w:rsidRPr="00D51854" w:rsidRDefault="00041E50" w:rsidP="00E403B8">
            <w:pPr>
              <w:rPr>
                <w:sz w:val="20"/>
                <w:szCs w:val="20"/>
              </w:rPr>
            </w:pPr>
          </w:p>
        </w:tc>
        <w:tc>
          <w:tcPr>
            <w:tcW w:w="284" w:type="dxa"/>
            <w:tcBorders>
              <w:top w:val="nil"/>
              <w:left w:val="nil"/>
              <w:bottom w:val="nil"/>
              <w:right w:val="nil"/>
            </w:tcBorders>
          </w:tcPr>
          <w:p w14:paraId="09CF1223" w14:textId="77777777" w:rsidR="00041E50" w:rsidRDefault="00041E50" w:rsidP="00E403B8"/>
        </w:tc>
        <w:tc>
          <w:tcPr>
            <w:tcW w:w="1843" w:type="dxa"/>
            <w:tcBorders>
              <w:top w:val="nil"/>
              <w:left w:val="nil"/>
              <w:bottom w:val="dotted" w:sz="4" w:space="0" w:color="BFBFBF" w:themeColor="background1" w:themeShade="BF"/>
              <w:right w:val="nil"/>
            </w:tcBorders>
          </w:tcPr>
          <w:p w14:paraId="67F79165" w14:textId="77777777" w:rsidR="00041E50" w:rsidRPr="00D51854" w:rsidRDefault="00041E50" w:rsidP="00E403B8">
            <w:pPr>
              <w:rPr>
                <w:sz w:val="20"/>
                <w:szCs w:val="20"/>
              </w:rPr>
            </w:pPr>
          </w:p>
        </w:tc>
        <w:tc>
          <w:tcPr>
            <w:tcW w:w="5206" w:type="dxa"/>
            <w:tcBorders>
              <w:top w:val="dotted" w:sz="4" w:space="0" w:color="BFBFBF" w:themeColor="background1" w:themeShade="BF"/>
              <w:left w:val="nil"/>
              <w:bottom w:val="dotted" w:sz="4" w:space="0" w:color="BFBFBF" w:themeColor="background1" w:themeShade="BF"/>
              <w:right w:val="nil"/>
            </w:tcBorders>
          </w:tcPr>
          <w:p w14:paraId="1F91B0E0" w14:textId="77777777" w:rsidR="00041E50" w:rsidRPr="00D51854" w:rsidRDefault="00041E50" w:rsidP="00E403B8">
            <w:pPr>
              <w:rPr>
                <w:sz w:val="20"/>
                <w:szCs w:val="20"/>
              </w:rPr>
            </w:pPr>
          </w:p>
        </w:tc>
      </w:tr>
      <w:tr w:rsidR="00041E50" w:rsidRPr="00901D3D" w14:paraId="2A378EE0" w14:textId="77777777" w:rsidTr="00041E50">
        <w:tc>
          <w:tcPr>
            <w:tcW w:w="10348" w:type="dxa"/>
            <w:gridSpan w:val="6"/>
            <w:tcBorders>
              <w:bottom w:val="nil"/>
            </w:tcBorders>
            <w:shd w:val="clear" w:color="auto" w:fill="000000" w:themeFill="text1"/>
          </w:tcPr>
          <w:p w14:paraId="307C4388" w14:textId="77777777" w:rsidR="00041E50" w:rsidRPr="00901D3D" w:rsidRDefault="00041E50" w:rsidP="00E403B8">
            <w:pPr>
              <w:spacing w:before="120" w:after="120"/>
              <w:rPr>
                <w:b/>
              </w:rPr>
            </w:pPr>
            <w:r>
              <w:rPr>
                <w:b/>
                <w:color w:val="FFFFFF" w:themeColor="background1"/>
              </w:rPr>
              <w:lastRenderedPageBreak/>
              <w:t xml:space="preserve">  </w:t>
            </w:r>
            <w:r w:rsidRPr="00F5281C">
              <w:rPr>
                <w:b/>
                <w:color w:val="FFFFFF" w:themeColor="background1"/>
              </w:rPr>
              <w:t>4. Are there any smoke or heat alarms fitted within the individual’s home?</w:t>
            </w:r>
          </w:p>
        </w:tc>
      </w:tr>
      <w:tr w:rsidR="00041E50" w:rsidRPr="00D77CC4" w14:paraId="780F4641" w14:textId="77777777" w:rsidTr="00041E50">
        <w:trPr>
          <w:trHeight w:val="186"/>
        </w:trPr>
        <w:tc>
          <w:tcPr>
            <w:tcW w:w="10348" w:type="dxa"/>
            <w:gridSpan w:val="6"/>
            <w:tcBorders>
              <w:top w:val="nil"/>
              <w:left w:val="nil"/>
              <w:bottom w:val="nil"/>
              <w:right w:val="nil"/>
            </w:tcBorders>
          </w:tcPr>
          <w:p w14:paraId="3070F261" w14:textId="77777777" w:rsidR="00041E50" w:rsidRPr="00D77CC4" w:rsidRDefault="00041E50" w:rsidP="00E403B8">
            <w:pPr>
              <w:rPr>
                <w:sz w:val="20"/>
                <w:szCs w:val="20"/>
              </w:rPr>
            </w:pPr>
          </w:p>
        </w:tc>
      </w:tr>
      <w:tr w:rsidR="00041E50" w:rsidRPr="00D77CC4" w14:paraId="6C720335" w14:textId="77777777" w:rsidTr="00041E50">
        <w:trPr>
          <w:trHeight w:val="387"/>
        </w:trPr>
        <w:tc>
          <w:tcPr>
            <w:tcW w:w="464" w:type="dxa"/>
            <w:tcBorders>
              <w:top w:val="nil"/>
              <w:left w:val="nil"/>
              <w:bottom w:val="nil"/>
              <w:right w:val="nil"/>
            </w:tcBorders>
          </w:tcPr>
          <w:p w14:paraId="7D0735B4" w14:textId="77777777" w:rsidR="00041E50" w:rsidRPr="00D51854" w:rsidRDefault="00041E50" w:rsidP="00E403B8">
            <w:pPr>
              <w:spacing w:before="120" w:after="120"/>
              <w:rPr>
                <w:b/>
                <w:sz w:val="24"/>
                <w:szCs w:val="24"/>
              </w:rPr>
            </w:pPr>
            <w:r w:rsidRPr="00D51854">
              <w:rPr>
                <w:b/>
                <w:sz w:val="24"/>
                <w:szCs w:val="24"/>
              </w:rPr>
              <w:t>Yes</w:t>
            </w:r>
          </w:p>
        </w:tc>
        <w:sdt>
          <w:sdtPr>
            <w:rPr>
              <w:color w:val="D9D9D9" w:themeColor="background1" w:themeShade="D9"/>
            </w:rPr>
            <w:id w:val="-1428966067"/>
            <w14:checkbox>
              <w14:checked w14:val="0"/>
              <w14:checkedState w14:val="2612" w14:font="MS Gothic"/>
              <w14:uncheckedState w14:val="2610" w14:font="MS Gothic"/>
            </w14:checkbox>
          </w:sdtPr>
          <w:sdtContent>
            <w:tc>
              <w:tcPr>
                <w:tcW w:w="284" w:type="dxa"/>
                <w:tcBorders>
                  <w:top w:val="nil"/>
                  <w:left w:val="nil"/>
                  <w:bottom w:val="nil"/>
                  <w:right w:val="single" w:sz="4" w:space="0" w:color="BFBFBF" w:themeColor="background1" w:themeShade="BF"/>
                </w:tcBorders>
              </w:tcPr>
              <w:p w14:paraId="18A4319B" w14:textId="77777777" w:rsidR="00041E50" w:rsidRDefault="00041E50" w:rsidP="00E403B8">
                <w:pPr>
                  <w:spacing w:before="120" w:after="120"/>
                </w:pPr>
                <w:r>
                  <w:rPr>
                    <w:rFonts w:ascii="MS Gothic" w:eastAsia="MS Gothic" w:hAnsi="MS Gothic" w:hint="eastAsia"/>
                    <w:color w:val="D9D9D9" w:themeColor="background1" w:themeShade="D9"/>
                  </w:rPr>
                  <w:t>☐</w:t>
                </w:r>
              </w:p>
            </w:tc>
          </w:sdtContent>
        </w:sdt>
        <w:tc>
          <w:tcPr>
            <w:tcW w:w="9600"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FBA7B" w14:textId="77777777" w:rsidR="00041E50" w:rsidRPr="00D77CC4" w:rsidRDefault="00041E50" w:rsidP="00E403B8">
            <w:pPr>
              <w:spacing w:before="60"/>
              <w:rPr>
                <w:sz w:val="20"/>
                <w:szCs w:val="20"/>
              </w:rPr>
            </w:pPr>
            <w:r w:rsidRPr="0011117B">
              <w:rPr>
                <w:sz w:val="20"/>
                <w:szCs w:val="20"/>
              </w:rPr>
              <w:t>If yes, please specify which rooms have them fitted:</w:t>
            </w:r>
          </w:p>
        </w:tc>
      </w:tr>
      <w:tr w:rsidR="00041E50" w:rsidRPr="00D77CC4" w14:paraId="1FFE5BA1" w14:textId="77777777" w:rsidTr="00041E50">
        <w:trPr>
          <w:trHeight w:val="281"/>
        </w:trPr>
        <w:tc>
          <w:tcPr>
            <w:tcW w:w="464" w:type="dxa"/>
            <w:tcBorders>
              <w:top w:val="nil"/>
              <w:left w:val="nil"/>
              <w:bottom w:val="nil"/>
              <w:right w:val="nil"/>
            </w:tcBorders>
          </w:tcPr>
          <w:p w14:paraId="6CF1F246" w14:textId="77777777" w:rsidR="00041E50" w:rsidRPr="00D51854" w:rsidRDefault="00041E50" w:rsidP="00E403B8">
            <w:pPr>
              <w:spacing w:after="120"/>
              <w:rPr>
                <w:b/>
                <w:sz w:val="24"/>
                <w:szCs w:val="24"/>
              </w:rPr>
            </w:pPr>
            <w:r w:rsidRPr="00D51854">
              <w:rPr>
                <w:b/>
                <w:sz w:val="24"/>
                <w:szCs w:val="24"/>
              </w:rPr>
              <w:t>No</w:t>
            </w:r>
          </w:p>
        </w:tc>
        <w:sdt>
          <w:sdtPr>
            <w:rPr>
              <w:color w:val="D9D9D9" w:themeColor="background1" w:themeShade="D9"/>
            </w:rPr>
            <w:id w:val="1429620229"/>
            <w14:checkbox>
              <w14:checked w14:val="0"/>
              <w14:checkedState w14:val="2612" w14:font="MS Gothic"/>
              <w14:uncheckedState w14:val="2610" w14:font="MS Gothic"/>
            </w14:checkbox>
          </w:sdtPr>
          <w:sdtContent>
            <w:tc>
              <w:tcPr>
                <w:tcW w:w="284" w:type="dxa"/>
                <w:tcBorders>
                  <w:top w:val="nil"/>
                  <w:left w:val="nil"/>
                  <w:bottom w:val="nil"/>
                  <w:right w:val="single" w:sz="4" w:space="0" w:color="BFBFBF" w:themeColor="background1" w:themeShade="BF"/>
                </w:tcBorders>
              </w:tcPr>
              <w:p w14:paraId="18E86889" w14:textId="77777777" w:rsidR="00041E50" w:rsidRPr="00D77CC4" w:rsidRDefault="00041E50" w:rsidP="00E403B8">
                <w:pPr>
                  <w:spacing w:after="120"/>
                  <w:rPr>
                    <w:color w:val="D9D9D9" w:themeColor="background1" w:themeShade="D9"/>
                  </w:rPr>
                </w:pPr>
                <w:r w:rsidRPr="00D77CC4">
                  <w:rPr>
                    <w:rFonts w:ascii="MS Gothic" w:eastAsia="MS Gothic" w:hAnsi="MS Gothic" w:hint="eastAsia"/>
                    <w:color w:val="D9D9D9" w:themeColor="background1" w:themeShade="D9"/>
                  </w:rPr>
                  <w:t>☐</w:t>
                </w:r>
              </w:p>
            </w:tc>
          </w:sdtContent>
        </w:sdt>
        <w:tc>
          <w:tcPr>
            <w:tcW w:w="9600" w:type="dxa"/>
            <w:gridSpan w:val="4"/>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6FF020C" w14:textId="77777777" w:rsidR="00041E50" w:rsidRPr="00D77CC4" w:rsidRDefault="00041E50" w:rsidP="00E403B8">
            <w:pPr>
              <w:rPr>
                <w:sz w:val="20"/>
                <w:szCs w:val="20"/>
              </w:rPr>
            </w:pPr>
          </w:p>
        </w:tc>
      </w:tr>
    </w:tbl>
    <w:p w14:paraId="6F696FCB" w14:textId="51405F26" w:rsidR="00C87BB9" w:rsidRPr="005E65A9" w:rsidRDefault="00296222" w:rsidP="00EF137F">
      <w:pPr>
        <w:ind w:left="-284" w:right="-992"/>
        <w:rPr>
          <w:rStyle w:val="Hyperlink"/>
          <w:rFonts w:ascii="Arial" w:eastAsia="Times New Roman" w:hAnsi="Arial" w:cs="Arial"/>
          <w:color w:val="auto"/>
          <w:szCs w:val="20"/>
          <w:u w:val="none"/>
        </w:rPr>
      </w:pPr>
      <w:r>
        <w:rPr>
          <w:rStyle w:val="Hyperlink"/>
          <w:vanish/>
          <w:sz w:val="21"/>
          <w:szCs w:val="21"/>
          <w:lang w:eastAsia="en-GB"/>
        </w:rPr>
        <w:t>adminsupportns</w:t>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r>
        <w:rPr>
          <w:rStyle w:val="Hyperlink"/>
          <w:vanish/>
          <w:sz w:val="21"/>
          <w:szCs w:val="21"/>
          <w:lang w:eastAsia="en-GB"/>
        </w:rPr>
        <w:pgNum/>
      </w:r>
    </w:p>
    <w:tbl>
      <w:tblPr>
        <w:tblStyle w:val="TableGrid"/>
        <w:tblW w:w="10348" w:type="dxa"/>
        <w:tblInd w:w="-704" w:type="dxa"/>
        <w:tblLayout w:type="fixed"/>
        <w:tblCellMar>
          <w:left w:w="0" w:type="dxa"/>
          <w:right w:w="0" w:type="dxa"/>
        </w:tblCellMar>
        <w:tblLook w:val="04A0" w:firstRow="1" w:lastRow="0" w:firstColumn="1" w:lastColumn="0" w:noHBand="0" w:noVBand="1"/>
      </w:tblPr>
      <w:tblGrid>
        <w:gridCol w:w="464"/>
        <w:gridCol w:w="284"/>
        <w:gridCol w:w="9600"/>
      </w:tblGrid>
      <w:tr w:rsidR="00041E50" w14:paraId="01C9299A" w14:textId="77777777" w:rsidTr="00E403B8">
        <w:tc>
          <w:tcPr>
            <w:tcW w:w="10348" w:type="dxa"/>
            <w:gridSpan w:val="3"/>
            <w:tcBorders>
              <w:bottom w:val="nil"/>
            </w:tcBorders>
            <w:shd w:val="clear" w:color="auto" w:fill="000000" w:themeFill="text1"/>
          </w:tcPr>
          <w:p w14:paraId="35BF2A5E" w14:textId="77777777" w:rsidR="00041E50" w:rsidRPr="00901D3D" w:rsidRDefault="00041E50" w:rsidP="00E403B8">
            <w:pPr>
              <w:spacing w:before="120" w:after="120"/>
              <w:rPr>
                <w:b/>
              </w:rPr>
            </w:pPr>
            <w:r>
              <w:rPr>
                <w:b/>
                <w:color w:val="FFFFFF" w:themeColor="background1"/>
              </w:rPr>
              <w:t xml:space="preserve">  </w:t>
            </w:r>
            <w:r w:rsidRPr="00BF0A7C">
              <w:rPr>
                <w:b/>
                <w:color w:val="FFFFFF" w:themeColor="background1"/>
              </w:rPr>
              <w:t>5. Has a carbon monoxide alarm been fitted anywhere that gas or solid fuels are used?</w:t>
            </w:r>
          </w:p>
        </w:tc>
      </w:tr>
      <w:tr w:rsidR="00041E50" w14:paraId="44A941C4" w14:textId="77777777" w:rsidTr="00E403B8">
        <w:trPr>
          <w:trHeight w:val="186"/>
        </w:trPr>
        <w:tc>
          <w:tcPr>
            <w:tcW w:w="10348" w:type="dxa"/>
            <w:gridSpan w:val="3"/>
            <w:tcBorders>
              <w:top w:val="nil"/>
              <w:left w:val="nil"/>
              <w:bottom w:val="nil"/>
              <w:right w:val="nil"/>
            </w:tcBorders>
          </w:tcPr>
          <w:p w14:paraId="1D4D9712" w14:textId="77777777" w:rsidR="00041E50" w:rsidRPr="00D77CC4" w:rsidRDefault="00041E50" w:rsidP="00E403B8">
            <w:pPr>
              <w:rPr>
                <w:sz w:val="20"/>
                <w:szCs w:val="20"/>
              </w:rPr>
            </w:pPr>
          </w:p>
        </w:tc>
      </w:tr>
      <w:tr w:rsidR="00041E50" w14:paraId="00F796E8" w14:textId="77777777" w:rsidTr="00E403B8">
        <w:trPr>
          <w:trHeight w:val="465"/>
        </w:trPr>
        <w:tc>
          <w:tcPr>
            <w:tcW w:w="464" w:type="dxa"/>
            <w:tcBorders>
              <w:top w:val="nil"/>
              <w:left w:val="nil"/>
              <w:bottom w:val="nil"/>
              <w:right w:val="nil"/>
            </w:tcBorders>
          </w:tcPr>
          <w:p w14:paraId="2C4CDDD6" w14:textId="77777777" w:rsidR="00041E50" w:rsidRPr="00D51854" w:rsidRDefault="00041E50" w:rsidP="00E403B8">
            <w:pPr>
              <w:spacing w:before="120" w:after="120"/>
              <w:rPr>
                <w:b/>
                <w:sz w:val="24"/>
                <w:szCs w:val="24"/>
              </w:rPr>
            </w:pPr>
            <w:r w:rsidRPr="00D51854">
              <w:rPr>
                <w:b/>
                <w:sz w:val="24"/>
                <w:szCs w:val="24"/>
              </w:rPr>
              <w:t>Yes</w:t>
            </w:r>
          </w:p>
        </w:tc>
        <w:sdt>
          <w:sdtPr>
            <w:rPr>
              <w:color w:val="D9D9D9" w:themeColor="background1" w:themeShade="D9"/>
            </w:rPr>
            <w:id w:val="1266196932"/>
            <w14:checkbox>
              <w14:checked w14:val="0"/>
              <w14:checkedState w14:val="2612" w14:font="MS Gothic"/>
              <w14:uncheckedState w14:val="2610" w14:font="MS Gothic"/>
            </w14:checkbox>
          </w:sdtPr>
          <w:sdtContent>
            <w:tc>
              <w:tcPr>
                <w:tcW w:w="284" w:type="dxa"/>
                <w:tcBorders>
                  <w:top w:val="nil"/>
                  <w:left w:val="nil"/>
                  <w:bottom w:val="nil"/>
                  <w:right w:val="single" w:sz="4" w:space="0" w:color="BFBFBF" w:themeColor="background1" w:themeShade="BF"/>
                </w:tcBorders>
              </w:tcPr>
              <w:p w14:paraId="1BE72838" w14:textId="0C677E37" w:rsidR="00041E50" w:rsidRDefault="00041E50" w:rsidP="00E403B8">
                <w:pPr>
                  <w:spacing w:before="120" w:after="120"/>
                </w:pPr>
                <w:r>
                  <w:rPr>
                    <w:rFonts w:ascii="MS Gothic" w:eastAsia="MS Gothic" w:hAnsi="MS Gothic" w:hint="eastAsia"/>
                    <w:color w:val="D9D9D9" w:themeColor="background1" w:themeShade="D9"/>
                  </w:rPr>
                  <w:t>☐</w:t>
                </w:r>
              </w:p>
            </w:tc>
          </w:sdtContent>
        </w:sdt>
        <w:tc>
          <w:tcPr>
            <w:tcW w:w="960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FEBF25" w14:textId="77777777" w:rsidR="00041E50" w:rsidRPr="00D77CC4" w:rsidRDefault="00041E50" w:rsidP="00E403B8">
            <w:pPr>
              <w:spacing w:before="60"/>
              <w:rPr>
                <w:sz w:val="20"/>
                <w:szCs w:val="20"/>
              </w:rPr>
            </w:pPr>
            <w:r w:rsidRPr="0011117B">
              <w:rPr>
                <w:sz w:val="20"/>
                <w:szCs w:val="20"/>
              </w:rPr>
              <w:t>If yes, please specify which rooms have them fitted:</w:t>
            </w:r>
          </w:p>
        </w:tc>
      </w:tr>
      <w:tr w:rsidR="00041E50" w14:paraId="7AE12DAC" w14:textId="77777777" w:rsidTr="00E403B8">
        <w:trPr>
          <w:trHeight w:val="213"/>
        </w:trPr>
        <w:tc>
          <w:tcPr>
            <w:tcW w:w="464" w:type="dxa"/>
            <w:tcBorders>
              <w:top w:val="nil"/>
              <w:left w:val="nil"/>
              <w:bottom w:val="nil"/>
              <w:right w:val="nil"/>
            </w:tcBorders>
          </w:tcPr>
          <w:p w14:paraId="3564F90E" w14:textId="77777777" w:rsidR="00041E50" w:rsidRPr="00D51854" w:rsidRDefault="00041E50" w:rsidP="00E403B8">
            <w:pPr>
              <w:spacing w:after="120"/>
              <w:rPr>
                <w:b/>
                <w:sz w:val="24"/>
                <w:szCs w:val="24"/>
              </w:rPr>
            </w:pPr>
            <w:r w:rsidRPr="00D51854">
              <w:rPr>
                <w:b/>
                <w:sz w:val="24"/>
                <w:szCs w:val="24"/>
              </w:rPr>
              <w:t>No</w:t>
            </w:r>
          </w:p>
        </w:tc>
        <w:sdt>
          <w:sdtPr>
            <w:rPr>
              <w:color w:val="D9D9D9" w:themeColor="background1" w:themeShade="D9"/>
            </w:rPr>
            <w:id w:val="1129899511"/>
            <w14:checkbox>
              <w14:checked w14:val="0"/>
              <w14:checkedState w14:val="2612" w14:font="MS Gothic"/>
              <w14:uncheckedState w14:val="2610" w14:font="MS Gothic"/>
            </w14:checkbox>
          </w:sdtPr>
          <w:sdtContent>
            <w:tc>
              <w:tcPr>
                <w:tcW w:w="284" w:type="dxa"/>
                <w:tcBorders>
                  <w:top w:val="nil"/>
                  <w:left w:val="nil"/>
                  <w:bottom w:val="nil"/>
                  <w:right w:val="single" w:sz="4" w:space="0" w:color="BFBFBF" w:themeColor="background1" w:themeShade="BF"/>
                </w:tcBorders>
              </w:tcPr>
              <w:p w14:paraId="7DB35F75" w14:textId="77777777" w:rsidR="00041E50" w:rsidRPr="00D77CC4" w:rsidRDefault="00041E50" w:rsidP="00E403B8">
                <w:pPr>
                  <w:spacing w:after="120"/>
                  <w:rPr>
                    <w:color w:val="D9D9D9" w:themeColor="background1" w:themeShade="D9"/>
                  </w:rPr>
                </w:pPr>
                <w:r w:rsidRPr="00D77CC4">
                  <w:rPr>
                    <w:rFonts w:ascii="MS Gothic" w:eastAsia="MS Gothic" w:hAnsi="MS Gothic" w:hint="eastAsia"/>
                    <w:color w:val="D9D9D9" w:themeColor="background1" w:themeShade="D9"/>
                  </w:rPr>
                  <w:t>☐</w:t>
                </w:r>
              </w:p>
            </w:tc>
          </w:sdtContent>
        </w:sdt>
        <w:tc>
          <w:tcPr>
            <w:tcW w:w="9600" w:type="dxa"/>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561FAD8" w14:textId="77777777" w:rsidR="00041E50" w:rsidRPr="00D77CC4" w:rsidRDefault="00041E50" w:rsidP="00E403B8">
            <w:pPr>
              <w:rPr>
                <w:sz w:val="20"/>
                <w:szCs w:val="20"/>
              </w:rPr>
            </w:pPr>
          </w:p>
        </w:tc>
      </w:tr>
    </w:tbl>
    <w:p w14:paraId="257FB55C" w14:textId="0476DFE2" w:rsidR="00C87BB9" w:rsidRPr="00C87BB9" w:rsidRDefault="00C87BB9" w:rsidP="00C87BB9">
      <w:pPr>
        <w:pStyle w:val="NumbList"/>
        <w:tabs>
          <w:tab w:val="clear" w:pos="567"/>
        </w:tabs>
        <w:ind w:left="0"/>
        <w:rPr>
          <w:rFonts w:ascii="Arial" w:hAnsi="Arial" w:cs="Arial"/>
        </w:rPr>
      </w:pPr>
    </w:p>
    <w:tbl>
      <w:tblPr>
        <w:tblStyle w:val="TableGrid"/>
        <w:tblW w:w="10348" w:type="dxa"/>
        <w:tblInd w:w="-704" w:type="dxa"/>
        <w:tblLayout w:type="fixed"/>
        <w:tblCellMar>
          <w:left w:w="0" w:type="dxa"/>
          <w:right w:w="0" w:type="dxa"/>
        </w:tblCellMar>
        <w:tblLook w:val="04A0" w:firstRow="1" w:lastRow="0" w:firstColumn="1" w:lastColumn="0" w:noHBand="0" w:noVBand="1"/>
      </w:tblPr>
      <w:tblGrid>
        <w:gridCol w:w="10348"/>
      </w:tblGrid>
      <w:tr w:rsidR="00041E50" w14:paraId="2B09B7FC" w14:textId="77777777" w:rsidTr="00E403B8">
        <w:tc>
          <w:tcPr>
            <w:tcW w:w="10348" w:type="dxa"/>
            <w:tcBorders>
              <w:bottom w:val="nil"/>
            </w:tcBorders>
            <w:shd w:val="clear" w:color="auto" w:fill="000000" w:themeFill="text1"/>
          </w:tcPr>
          <w:p w14:paraId="4CCE8D26" w14:textId="77777777" w:rsidR="00041E50" w:rsidRPr="00901D3D" w:rsidRDefault="00041E50" w:rsidP="00E403B8">
            <w:pPr>
              <w:spacing w:before="120" w:after="120"/>
              <w:rPr>
                <w:b/>
              </w:rPr>
            </w:pPr>
            <w:r>
              <w:rPr>
                <w:b/>
                <w:color w:val="FFFFFF" w:themeColor="background1"/>
              </w:rPr>
              <w:t xml:space="preserve">  What to do next</w:t>
            </w:r>
          </w:p>
        </w:tc>
      </w:tr>
      <w:tr w:rsidR="00041E50" w14:paraId="7A4CDBE6" w14:textId="77777777" w:rsidTr="00E403B8">
        <w:trPr>
          <w:trHeight w:val="493"/>
        </w:trPr>
        <w:tc>
          <w:tcPr>
            <w:tcW w:w="10348" w:type="dxa"/>
            <w:tcBorders>
              <w:top w:val="nil"/>
              <w:left w:val="nil"/>
              <w:bottom w:val="nil"/>
              <w:right w:val="nil"/>
            </w:tcBorders>
          </w:tcPr>
          <w:p w14:paraId="2EE3F578" w14:textId="77777777" w:rsidR="00041E50" w:rsidRPr="00DE4523" w:rsidRDefault="00041E50" w:rsidP="00E403B8">
            <w:pPr>
              <w:spacing w:before="120" w:after="120"/>
              <w:ind w:left="57" w:right="57"/>
              <w:rPr>
                <w:b/>
                <w:sz w:val="20"/>
                <w:szCs w:val="20"/>
              </w:rPr>
            </w:pPr>
            <w:r w:rsidRPr="00DE4523">
              <w:rPr>
                <w:b/>
                <w:sz w:val="20"/>
                <w:szCs w:val="20"/>
              </w:rPr>
              <w:t xml:space="preserve">If </w:t>
            </w:r>
            <w:r w:rsidRPr="005C6F55">
              <w:rPr>
                <w:b/>
                <w:sz w:val="18"/>
                <w:szCs w:val="18"/>
              </w:rPr>
              <w:t>there are any questions in sections 1 – 3 that have been answered ‘Yes’, or you have identified that there are no smoke or heat alarms fitted, or they are broken or poorly sited, this suggests there is a risk from fire. Immediate actions are required to ensure agreed safety measures are in place:</w:t>
            </w:r>
          </w:p>
        </w:tc>
      </w:tr>
    </w:tbl>
    <w:p w14:paraId="65DC7015" w14:textId="77777777" w:rsidR="00041E50" w:rsidRDefault="00041E50" w:rsidP="00041E50">
      <w:pPr>
        <w:pStyle w:val="ListParagraph"/>
        <w:numPr>
          <w:ilvl w:val="1"/>
          <w:numId w:val="17"/>
        </w:numPr>
        <w:spacing w:after="0" w:line="240" w:lineRule="auto"/>
        <w:ind w:left="142" w:hanging="284"/>
        <w:contextualSpacing w:val="0"/>
        <w:rPr>
          <w:sz w:val="20"/>
          <w:szCs w:val="20"/>
        </w:rPr>
        <w:sectPr w:rsidR="00041E50" w:rsidSect="00EF137F">
          <w:headerReference w:type="default" r:id="rId19"/>
          <w:footerReference w:type="default" r:id="rId20"/>
          <w:pgSz w:w="11906" w:h="16838"/>
          <w:pgMar w:top="284" w:right="1274" w:bottom="1440" w:left="1418" w:header="708" w:footer="238" w:gutter="0"/>
          <w:cols w:space="708"/>
          <w:docGrid w:linePitch="360"/>
        </w:sectPr>
      </w:pPr>
    </w:p>
    <w:p w14:paraId="533884F4" w14:textId="5E57B58B"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If you are employed by a company or organisation, return this checklist to your manager for a full Person-Centred Risk Assessment to be conducted where necessary.</w:t>
      </w:r>
    </w:p>
    <w:p w14:paraId="3A515E1B" w14:textId="77777777"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Inform the resident or other family members of the risks identified, if you are certain they will understand.</w:t>
      </w:r>
    </w:p>
    <w:p w14:paraId="5E940700" w14:textId="77777777"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Contact the local fire service to arrange for a home fire safety visit.</w:t>
      </w:r>
    </w:p>
    <w:p w14:paraId="6FDD78FE" w14:textId="77777777"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If a care plan exists, all actions taken should be noted in that plan.</w:t>
      </w:r>
    </w:p>
    <w:p w14:paraId="1E779AFE" w14:textId="77777777" w:rsidR="00041E50" w:rsidRPr="00870A11" w:rsidRDefault="00041E50" w:rsidP="00041E50">
      <w:pPr>
        <w:spacing w:after="0" w:line="240" w:lineRule="auto"/>
        <w:ind w:left="142" w:hanging="284"/>
        <w:rPr>
          <w:b/>
          <w:sz w:val="20"/>
          <w:szCs w:val="20"/>
        </w:rPr>
      </w:pPr>
      <w:r w:rsidRPr="00870A11">
        <w:rPr>
          <w:b/>
          <w:sz w:val="20"/>
          <w:szCs w:val="20"/>
        </w:rPr>
        <w:t>In addition, you or your manager may also</w:t>
      </w:r>
      <w:r>
        <w:rPr>
          <w:b/>
          <w:sz w:val="20"/>
          <w:szCs w:val="20"/>
        </w:rPr>
        <w:t xml:space="preserve"> </w:t>
      </w:r>
      <w:r w:rsidRPr="00870A11">
        <w:rPr>
          <w:b/>
          <w:sz w:val="20"/>
          <w:szCs w:val="20"/>
        </w:rPr>
        <w:t>consider:</w:t>
      </w:r>
    </w:p>
    <w:p w14:paraId="6D81B958" w14:textId="77777777"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Referral to Adult Social Care teams where a serious risk has been identified.</w:t>
      </w:r>
    </w:p>
    <w:p w14:paraId="24B05237" w14:textId="77777777" w:rsidR="00041E50" w:rsidRPr="00870A11" w:rsidRDefault="00041E50" w:rsidP="00041E50">
      <w:pPr>
        <w:pStyle w:val="ListParagraph"/>
        <w:numPr>
          <w:ilvl w:val="1"/>
          <w:numId w:val="17"/>
        </w:numPr>
        <w:spacing w:after="0" w:line="240" w:lineRule="auto"/>
        <w:ind w:left="142" w:hanging="284"/>
        <w:contextualSpacing w:val="0"/>
        <w:rPr>
          <w:sz w:val="20"/>
          <w:szCs w:val="20"/>
        </w:rPr>
      </w:pPr>
      <w:r w:rsidRPr="00870A11">
        <w:rPr>
          <w:sz w:val="20"/>
          <w:szCs w:val="20"/>
        </w:rPr>
        <w:t>Informing the housing provider that there is an increased risk of fire to the individual.</w:t>
      </w:r>
    </w:p>
    <w:p w14:paraId="1C04984E" w14:textId="77777777" w:rsidR="00041E50" w:rsidRDefault="00041E50" w:rsidP="00041E50">
      <w:pPr>
        <w:pStyle w:val="RomanList"/>
        <w:tabs>
          <w:tab w:val="clear" w:pos="1474"/>
        </w:tabs>
        <w:ind w:left="0" w:firstLine="0"/>
        <w:rPr>
          <w:rFonts w:ascii="Arial" w:hAnsi="Arial" w:cs="Arial"/>
        </w:rPr>
        <w:sectPr w:rsidR="00041E50" w:rsidSect="00041E50">
          <w:type w:val="continuous"/>
          <w:pgSz w:w="11906" w:h="16838"/>
          <w:pgMar w:top="284" w:right="1274" w:bottom="1440" w:left="1418" w:header="708" w:footer="238" w:gutter="0"/>
          <w:cols w:num="2" w:space="708"/>
          <w:docGrid w:linePitch="360"/>
        </w:sectPr>
      </w:pPr>
    </w:p>
    <w:p w14:paraId="283531F3" w14:textId="54C4C69F" w:rsidR="007A39DB" w:rsidRPr="007A39DB" w:rsidRDefault="007A39DB" w:rsidP="00041E50">
      <w:pPr>
        <w:pStyle w:val="RomanList"/>
        <w:tabs>
          <w:tab w:val="clear" w:pos="1474"/>
        </w:tabs>
        <w:ind w:left="0" w:firstLine="0"/>
        <w:rPr>
          <w:rFonts w:ascii="Arial" w:hAnsi="Arial" w:cs="Arial"/>
        </w:rPr>
      </w:pPr>
    </w:p>
    <w:tbl>
      <w:tblPr>
        <w:tblStyle w:val="TableGrid"/>
        <w:tblW w:w="10348" w:type="dxa"/>
        <w:tblInd w:w="-704" w:type="dxa"/>
        <w:tblLayout w:type="fixed"/>
        <w:tblCellMar>
          <w:left w:w="0" w:type="dxa"/>
          <w:right w:w="0" w:type="dxa"/>
        </w:tblCellMar>
        <w:tblLook w:val="04A0" w:firstRow="1" w:lastRow="0" w:firstColumn="1" w:lastColumn="0" w:noHBand="0" w:noVBand="1"/>
      </w:tblPr>
      <w:tblGrid>
        <w:gridCol w:w="10348"/>
      </w:tblGrid>
      <w:tr w:rsidR="00041E50" w14:paraId="30D862A9" w14:textId="77777777" w:rsidTr="00E403B8">
        <w:tc>
          <w:tcPr>
            <w:tcW w:w="10348" w:type="dxa"/>
            <w:tcBorders>
              <w:bottom w:val="nil"/>
            </w:tcBorders>
            <w:shd w:val="clear" w:color="auto" w:fill="000000" w:themeFill="text1"/>
          </w:tcPr>
          <w:p w14:paraId="7F6DC2D5" w14:textId="77777777" w:rsidR="00041E50" w:rsidRPr="00901D3D" w:rsidRDefault="00041E50" w:rsidP="00E403B8">
            <w:pPr>
              <w:spacing w:before="120" w:after="120"/>
              <w:rPr>
                <w:b/>
              </w:rPr>
            </w:pPr>
            <w:r>
              <w:rPr>
                <w:b/>
                <w:color w:val="FFFFFF" w:themeColor="background1"/>
              </w:rPr>
              <w:t xml:space="preserve">  </w:t>
            </w:r>
            <w:r w:rsidRPr="00E023C5">
              <w:rPr>
                <w:b/>
                <w:color w:val="FFFFFF" w:themeColor="background1"/>
              </w:rPr>
              <w:t>Fire safety in the home</w:t>
            </w:r>
          </w:p>
        </w:tc>
      </w:tr>
      <w:tr w:rsidR="00041E50" w14:paraId="0EF267C1" w14:textId="77777777" w:rsidTr="00E403B8">
        <w:trPr>
          <w:trHeight w:val="493"/>
        </w:trPr>
        <w:tc>
          <w:tcPr>
            <w:tcW w:w="10348" w:type="dxa"/>
            <w:tcBorders>
              <w:top w:val="nil"/>
              <w:left w:val="nil"/>
              <w:bottom w:val="nil"/>
              <w:right w:val="nil"/>
            </w:tcBorders>
          </w:tcPr>
          <w:p w14:paraId="784DBBD7" w14:textId="77777777" w:rsidR="00041E50" w:rsidRPr="005C6F55" w:rsidRDefault="00041E50" w:rsidP="00E403B8">
            <w:pPr>
              <w:spacing w:before="120" w:after="120"/>
              <w:ind w:left="57" w:right="57"/>
              <w:rPr>
                <w:b/>
                <w:sz w:val="18"/>
                <w:szCs w:val="18"/>
              </w:rPr>
            </w:pPr>
            <w:r w:rsidRPr="005C6F55">
              <w:rPr>
                <w:b/>
                <w:sz w:val="18"/>
                <w:szCs w:val="18"/>
              </w:rPr>
              <w:t>Home fire safety visits are provided by most fire services and are usually free. Trained persons will visit the property, carry out an inspection and offer fire safety advice. Where necessary they can also install free smoke alarms.</w:t>
            </w:r>
          </w:p>
          <w:p w14:paraId="592C2E20" w14:textId="77777777" w:rsidR="00041E50" w:rsidRPr="00F81B4F" w:rsidRDefault="00041E50" w:rsidP="00E403B8">
            <w:pPr>
              <w:spacing w:before="120" w:after="120"/>
              <w:ind w:left="57" w:right="57"/>
              <w:rPr>
                <w:b/>
                <w:sz w:val="20"/>
                <w:szCs w:val="20"/>
              </w:rPr>
            </w:pPr>
            <w:r w:rsidRPr="005C6F55">
              <w:rPr>
                <w:b/>
                <w:sz w:val="18"/>
                <w:szCs w:val="18"/>
              </w:rPr>
              <w:t>A ‘Fire Safety in the Home’ booklet is available from London Fire Brigade and can be downloaded from our website. Some basic fire safety advice has also been provided below.</w:t>
            </w:r>
          </w:p>
        </w:tc>
      </w:tr>
    </w:tbl>
    <w:p w14:paraId="4E9E753E" w14:textId="11C2F56D" w:rsidR="00041E50" w:rsidRDefault="00041E50" w:rsidP="00041E50">
      <w:pPr>
        <w:spacing w:after="0" w:line="240" w:lineRule="auto"/>
        <w:contextualSpacing/>
        <w:rPr>
          <w:b/>
          <w:sz w:val="20"/>
          <w:szCs w:val="20"/>
        </w:rPr>
      </w:pPr>
    </w:p>
    <w:p w14:paraId="7F4DFFA8" w14:textId="77777777" w:rsidR="00041E50" w:rsidRPr="00041E50" w:rsidRDefault="00041E50" w:rsidP="00041E50">
      <w:pPr>
        <w:rPr>
          <w:sz w:val="20"/>
          <w:szCs w:val="20"/>
        </w:rPr>
        <w:sectPr w:rsidR="00041E50" w:rsidRPr="00041E50" w:rsidSect="00041E50">
          <w:type w:val="continuous"/>
          <w:pgSz w:w="11906" w:h="16838"/>
          <w:pgMar w:top="284" w:right="1274" w:bottom="1440" w:left="1418" w:header="708" w:footer="238" w:gutter="0"/>
          <w:cols w:space="708"/>
          <w:docGrid w:linePitch="360"/>
        </w:sectPr>
      </w:pPr>
    </w:p>
    <w:p w14:paraId="4AB5ED48" w14:textId="1185A1D7" w:rsidR="00041E50" w:rsidRPr="00DE4523" w:rsidRDefault="00041E50" w:rsidP="00041E50">
      <w:pPr>
        <w:spacing w:after="0" w:line="240" w:lineRule="auto"/>
        <w:contextualSpacing/>
        <w:rPr>
          <w:b/>
          <w:sz w:val="20"/>
          <w:szCs w:val="20"/>
        </w:rPr>
      </w:pPr>
      <w:r w:rsidRPr="00DE4523">
        <w:rPr>
          <w:b/>
          <w:sz w:val="20"/>
          <w:szCs w:val="20"/>
        </w:rPr>
        <w:t>Prevention</w:t>
      </w:r>
    </w:p>
    <w:p w14:paraId="405CCCCE"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It is safer not to smoke; but anyone who does should try to smoke outside and always make sure cigarettes are put out properly.</w:t>
      </w:r>
    </w:p>
    <w:p w14:paraId="4329D905"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Never smoke in bed, or anywhere else, if there’s a chance of falling asleep.</w:t>
      </w:r>
    </w:p>
    <w:p w14:paraId="37777B05"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Use fire-safe ashtrays and fire-retardant bedding, nightwear and throws.</w:t>
      </w:r>
    </w:p>
    <w:p w14:paraId="7DB73F5C"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Ensure paraffin based emollient creams are replaced with non-flammable alternatives.</w:t>
      </w:r>
    </w:p>
    <w:p w14:paraId="7A06B6BC"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Candles, tea lights and incense burners should only be placed in stable, heat-resistant holders. Keep these items or any other type of naked flame well away from curtains, furniture and clothes.</w:t>
      </w:r>
    </w:p>
    <w:p w14:paraId="6E9D567C"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Sit at least one metre away from heaters and keep them well away from anything that can catch alight.</w:t>
      </w:r>
    </w:p>
    <w:p w14:paraId="250BCD8E" w14:textId="77777777" w:rsidR="00041E50" w:rsidRPr="00DE4523" w:rsidRDefault="00041E50" w:rsidP="00041E50">
      <w:pPr>
        <w:pStyle w:val="ListParagraph"/>
        <w:numPr>
          <w:ilvl w:val="0"/>
          <w:numId w:val="18"/>
        </w:numPr>
        <w:spacing w:after="0" w:line="240" w:lineRule="auto"/>
        <w:ind w:left="284" w:hanging="284"/>
        <w:rPr>
          <w:sz w:val="20"/>
          <w:szCs w:val="20"/>
        </w:rPr>
      </w:pPr>
      <w:r w:rsidRPr="00DE4523">
        <w:rPr>
          <w:sz w:val="20"/>
          <w:szCs w:val="20"/>
        </w:rPr>
        <w:t>Don’t overload electrical sockets.</w:t>
      </w:r>
    </w:p>
    <w:p w14:paraId="50D999D3" w14:textId="77777777" w:rsidR="00041E50" w:rsidRPr="005C6F55" w:rsidRDefault="00041E50" w:rsidP="00041E50">
      <w:pPr>
        <w:pStyle w:val="ListParagraph"/>
        <w:numPr>
          <w:ilvl w:val="0"/>
          <w:numId w:val="18"/>
        </w:numPr>
        <w:spacing w:after="0" w:line="240" w:lineRule="auto"/>
        <w:ind w:left="284" w:hanging="284"/>
        <w:rPr>
          <w:sz w:val="20"/>
          <w:szCs w:val="20"/>
        </w:rPr>
      </w:pPr>
      <w:r w:rsidRPr="005C6F55">
        <w:rPr>
          <w:sz w:val="20"/>
          <w:szCs w:val="20"/>
        </w:rPr>
        <w:t>Close all doors at night as this helps to prevent fire and smoke spreading.</w:t>
      </w:r>
    </w:p>
    <w:p w14:paraId="46EF1A4E" w14:textId="77777777" w:rsidR="00041E50" w:rsidRDefault="00041E50" w:rsidP="00041E50">
      <w:pPr>
        <w:pStyle w:val="ListParagraph"/>
        <w:numPr>
          <w:ilvl w:val="0"/>
          <w:numId w:val="18"/>
        </w:numPr>
        <w:spacing w:after="0" w:line="240" w:lineRule="auto"/>
        <w:ind w:left="284" w:hanging="284"/>
        <w:rPr>
          <w:sz w:val="20"/>
          <w:szCs w:val="20"/>
        </w:rPr>
      </w:pPr>
      <w:r w:rsidRPr="005C6F55">
        <w:rPr>
          <w:sz w:val="20"/>
          <w:szCs w:val="20"/>
        </w:rPr>
        <w:t>Switch off and unplug electrical items such as TVs and avoid charging devices like mobile phones whilst asleep.</w:t>
      </w:r>
    </w:p>
    <w:p w14:paraId="5DD0F654" w14:textId="77777777" w:rsidR="00041E50" w:rsidRDefault="00041E50" w:rsidP="00041E50">
      <w:pPr>
        <w:spacing w:after="0" w:line="240" w:lineRule="auto"/>
        <w:rPr>
          <w:sz w:val="20"/>
          <w:szCs w:val="20"/>
        </w:rPr>
      </w:pPr>
    </w:p>
    <w:p w14:paraId="0EA9610D" w14:textId="77777777" w:rsidR="00041E50" w:rsidRPr="005C6F55" w:rsidRDefault="00041E50" w:rsidP="00041E50">
      <w:pPr>
        <w:spacing w:after="0" w:line="240" w:lineRule="auto"/>
        <w:rPr>
          <w:b/>
          <w:sz w:val="20"/>
          <w:szCs w:val="20"/>
        </w:rPr>
      </w:pPr>
      <w:r w:rsidRPr="005C6F55">
        <w:rPr>
          <w:b/>
          <w:sz w:val="20"/>
          <w:szCs w:val="20"/>
        </w:rPr>
        <w:t>Early warning and detection of a fire is essential</w:t>
      </w:r>
    </w:p>
    <w:p w14:paraId="12FCF675" w14:textId="5BC689C6" w:rsidR="00041E50" w:rsidRDefault="00041E50" w:rsidP="00041E50">
      <w:pPr>
        <w:pStyle w:val="ListParagraph"/>
        <w:numPr>
          <w:ilvl w:val="0"/>
          <w:numId w:val="18"/>
        </w:numPr>
        <w:spacing w:after="0" w:line="240" w:lineRule="auto"/>
        <w:ind w:left="284" w:hanging="284"/>
        <w:rPr>
          <w:sz w:val="20"/>
          <w:szCs w:val="20"/>
        </w:rPr>
        <w:sectPr w:rsidR="00041E50" w:rsidSect="00041E50">
          <w:type w:val="continuous"/>
          <w:pgSz w:w="11906" w:h="16838"/>
          <w:pgMar w:top="284" w:right="707" w:bottom="1440" w:left="709" w:header="708" w:footer="238" w:gutter="0"/>
          <w:cols w:num="2" w:space="708"/>
          <w:docGrid w:linePitch="360"/>
        </w:sectPr>
      </w:pPr>
      <w:r w:rsidRPr="005C6F55">
        <w:rPr>
          <w:sz w:val="20"/>
          <w:szCs w:val="20"/>
        </w:rPr>
        <w:t>As a minimum, fit at least one smoke alarm on every level of the home and in any room where a fire could</w:t>
      </w:r>
      <w:r>
        <w:rPr>
          <w:sz w:val="20"/>
          <w:szCs w:val="20"/>
        </w:rPr>
        <w:t xml:space="preserve"> </w:t>
      </w:r>
      <w:r w:rsidRPr="005C6F55">
        <w:rPr>
          <w:sz w:val="20"/>
          <w:szCs w:val="20"/>
        </w:rPr>
        <w:t xml:space="preserve"> start. The ideal position</w:t>
      </w:r>
      <w:r>
        <w:rPr>
          <w:sz w:val="20"/>
          <w:szCs w:val="20"/>
        </w:rPr>
        <w:t xml:space="preserve"> for these are usually in room</w:t>
      </w:r>
      <w:r>
        <w:rPr>
          <w:sz w:val="20"/>
          <w:szCs w:val="20"/>
        </w:rPr>
        <w:t>s</w:t>
      </w:r>
      <w:r>
        <w:rPr>
          <w:sz w:val="20"/>
          <w:szCs w:val="20"/>
        </w:rPr>
        <w:t xml:space="preserve"> that are used the most and in hallways and anywhere electrical equipment is left switched on. </w:t>
      </w:r>
    </w:p>
    <w:p w14:paraId="6DB88D0E" w14:textId="6EBB6DB6" w:rsidR="00041E50" w:rsidRDefault="00041E50" w:rsidP="00041E50">
      <w:pPr>
        <w:spacing w:after="0" w:line="240" w:lineRule="auto"/>
        <w:rPr>
          <w:sz w:val="20"/>
          <w:szCs w:val="20"/>
        </w:rPr>
      </w:pPr>
    </w:p>
    <w:p w14:paraId="276CD3DB" w14:textId="7CFCE0CF" w:rsidR="00041E50" w:rsidRDefault="00041E50" w:rsidP="00041E50">
      <w:pPr>
        <w:spacing w:after="0" w:line="240" w:lineRule="auto"/>
        <w:rPr>
          <w:sz w:val="20"/>
          <w:szCs w:val="20"/>
        </w:rPr>
      </w:pPr>
    </w:p>
    <w:p w14:paraId="0C496209" w14:textId="51D79320" w:rsidR="00041E50" w:rsidRDefault="00041E50" w:rsidP="00041E50">
      <w:pPr>
        <w:spacing w:after="0" w:line="240" w:lineRule="auto"/>
        <w:rPr>
          <w:sz w:val="20"/>
          <w:szCs w:val="20"/>
        </w:rPr>
      </w:pPr>
    </w:p>
    <w:p w14:paraId="56340BCA" w14:textId="5E6C5379" w:rsidR="00041E50" w:rsidRDefault="00041E50" w:rsidP="00041E50">
      <w:pPr>
        <w:spacing w:after="0" w:line="240" w:lineRule="auto"/>
        <w:rPr>
          <w:sz w:val="20"/>
          <w:szCs w:val="20"/>
        </w:rPr>
      </w:pPr>
    </w:p>
    <w:p w14:paraId="7CCB244B" w14:textId="77777777" w:rsidR="00041E50" w:rsidRDefault="00041E50" w:rsidP="00041E50">
      <w:pPr>
        <w:spacing w:after="0" w:line="240" w:lineRule="auto"/>
        <w:rPr>
          <w:b/>
          <w:sz w:val="20"/>
          <w:szCs w:val="20"/>
        </w:rPr>
        <w:sectPr w:rsidR="00041E50" w:rsidSect="00041E50">
          <w:type w:val="continuous"/>
          <w:pgSz w:w="11906" w:h="16838"/>
          <w:pgMar w:top="284" w:right="707" w:bottom="1440" w:left="709" w:header="708" w:footer="238" w:gutter="0"/>
          <w:cols w:num="2" w:space="708"/>
          <w:docGrid w:linePitch="360"/>
        </w:sectPr>
      </w:pPr>
    </w:p>
    <w:p w14:paraId="1C86ABA8" w14:textId="77777777" w:rsidR="00041E50" w:rsidRPr="005C6F55" w:rsidRDefault="00041E50" w:rsidP="00041E50">
      <w:pPr>
        <w:pStyle w:val="ListParagraph"/>
        <w:numPr>
          <w:ilvl w:val="0"/>
          <w:numId w:val="18"/>
        </w:numPr>
        <w:spacing w:after="0" w:line="240" w:lineRule="auto"/>
        <w:ind w:left="426" w:hanging="284"/>
        <w:rPr>
          <w:sz w:val="20"/>
          <w:szCs w:val="20"/>
        </w:rPr>
      </w:pPr>
      <w:r w:rsidRPr="005C6F55">
        <w:rPr>
          <w:sz w:val="20"/>
          <w:szCs w:val="20"/>
        </w:rPr>
        <w:t>Fitting multiple linked smoke alarms, that all activate together, is the best way to be alerted in the event of a fire. For some, the provision of a Telecare monitoring system may also be beneficial.</w:t>
      </w:r>
    </w:p>
    <w:p w14:paraId="757413F6" w14:textId="77777777" w:rsidR="00041E50" w:rsidRPr="005C6F55" w:rsidRDefault="00041E50" w:rsidP="00041E50">
      <w:pPr>
        <w:pStyle w:val="ListParagraph"/>
        <w:numPr>
          <w:ilvl w:val="0"/>
          <w:numId w:val="18"/>
        </w:numPr>
        <w:spacing w:after="0" w:line="240" w:lineRule="auto"/>
        <w:ind w:left="426" w:hanging="284"/>
        <w:rPr>
          <w:sz w:val="20"/>
          <w:szCs w:val="20"/>
        </w:rPr>
      </w:pPr>
      <w:r w:rsidRPr="005C6F55">
        <w:rPr>
          <w:sz w:val="20"/>
          <w:szCs w:val="20"/>
        </w:rPr>
        <w:t>Specialist alarms can be fitted for people who may have a delayed response to escape – for example; strobe light and vibrating pad alarms for the deaf or hard of hearing.</w:t>
      </w:r>
    </w:p>
    <w:p w14:paraId="012EAC99" w14:textId="77777777" w:rsidR="00041E50" w:rsidRDefault="00041E50" w:rsidP="00041E50">
      <w:pPr>
        <w:pStyle w:val="ListParagraph"/>
        <w:numPr>
          <w:ilvl w:val="0"/>
          <w:numId w:val="18"/>
        </w:numPr>
        <w:spacing w:after="0" w:line="240" w:lineRule="auto"/>
        <w:ind w:left="426" w:hanging="284"/>
        <w:rPr>
          <w:sz w:val="20"/>
          <w:szCs w:val="20"/>
        </w:rPr>
      </w:pPr>
      <w:r w:rsidRPr="005C6F55">
        <w:rPr>
          <w:sz w:val="20"/>
          <w:szCs w:val="20"/>
        </w:rPr>
        <w:t>Remember to test all alarms monthly.</w:t>
      </w:r>
    </w:p>
    <w:p w14:paraId="40119262" w14:textId="77777777" w:rsidR="00041E50" w:rsidRDefault="00041E50" w:rsidP="007A39DB">
      <w:pPr>
        <w:pStyle w:val="RomanList"/>
        <w:tabs>
          <w:tab w:val="clear" w:pos="1474"/>
        </w:tabs>
        <w:ind w:left="720" w:firstLine="0"/>
        <w:rPr>
          <w:rFonts w:ascii="Arial" w:hAnsi="Arial" w:cs="Arial"/>
        </w:rPr>
        <w:sectPr w:rsidR="00041E50" w:rsidSect="00041E50">
          <w:type w:val="continuous"/>
          <w:pgSz w:w="11906" w:h="16838"/>
          <w:pgMar w:top="284" w:right="707" w:bottom="1440" w:left="709" w:header="708" w:footer="238" w:gutter="0"/>
          <w:cols w:num="2" w:space="708"/>
          <w:docGrid w:linePitch="360"/>
        </w:sectPr>
      </w:pPr>
    </w:p>
    <w:p w14:paraId="111FB828" w14:textId="77777777" w:rsidR="00041E50" w:rsidRDefault="00041E50" w:rsidP="007A39DB">
      <w:pPr>
        <w:pStyle w:val="RomanList"/>
        <w:tabs>
          <w:tab w:val="clear" w:pos="1474"/>
        </w:tabs>
        <w:ind w:left="720" w:firstLine="0"/>
        <w:rPr>
          <w:rFonts w:ascii="Arial" w:hAnsi="Arial" w:cs="Arial"/>
        </w:rPr>
        <w:sectPr w:rsidR="00041E50" w:rsidSect="00041E50">
          <w:type w:val="continuous"/>
          <w:pgSz w:w="11906" w:h="16838"/>
          <w:pgMar w:top="284" w:right="1274" w:bottom="1440" w:left="1418" w:header="708" w:footer="238" w:gutter="0"/>
          <w:cols w:space="708"/>
          <w:docGrid w:linePitch="360"/>
        </w:sectPr>
      </w:pPr>
      <w:bookmarkStart w:id="5" w:name="_GoBack"/>
      <w:bookmarkEnd w:id="5"/>
    </w:p>
    <w:p w14:paraId="293C6AD6" w14:textId="77777777" w:rsidR="00041E50" w:rsidRPr="005C6F55" w:rsidRDefault="00041E50" w:rsidP="00041E50">
      <w:pPr>
        <w:spacing w:after="0" w:line="240" w:lineRule="auto"/>
        <w:ind w:left="-426"/>
        <w:rPr>
          <w:b/>
          <w:sz w:val="20"/>
          <w:szCs w:val="20"/>
        </w:rPr>
      </w:pPr>
      <w:r w:rsidRPr="005C6F55">
        <w:rPr>
          <w:b/>
          <w:sz w:val="20"/>
          <w:szCs w:val="20"/>
        </w:rPr>
        <w:t>Escape</w:t>
      </w:r>
    </w:p>
    <w:p w14:paraId="0DDB51B6" w14:textId="77777777" w:rsidR="00041E50" w:rsidRPr="005C6F55" w:rsidRDefault="00041E50" w:rsidP="00041E50">
      <w:pPr>
        <w:pStyle w:val="ListParagraph"/>
        <w:numPr>
          <w:ilvl w:val="0"/>
          <w:numId w:val="18"/>
        </w:numPr>
        <w:spacing w:after="0" w:line="240" w:lineRule="auto"/>
        <w:ind w:left="-426" w:hanging="284"/>
        <w:rPr>
          <w:sz w:val="20"/>
          <w:szCs w:val="20"/>
        </w:rPr>
      </w:pPr>
      <w:r w:rsidRPr="005C6F55">
        <w:rPr>
          <w:sz w:val="20"/>
          <w:szCs w:val="20"/>
        </w:rPr>
        <w:t>Make sure escape routes are kept clear of anything that may slow down or block exit routes.</w:t>
      </w:r>
    </w:p>
    <w:p w14:paraId="31DA6EE9" w14:textId="729728FF" w:rsidR="00041E50" w:rsidRDefault="00041E50" w:rsidP="00041E50">
      <w:pPr>
        <w:pStyle w:val="ListParagraph"/>
        <w:numPr>
          <w:ilvl w:val="0"/>
          <w:numId w:val="18"/>
        </w:numPr>
        <w:spacing w:after="0" w:line="240" w:lineRule="auto"/>
        <w:ind w:left="-426" w:hanging="284"/>
        <w:rPr>
          <w:sz w:val="20"/>
          <w:szCs w:val="20"/>
        </w:rPr>
      </w:pPr>
      <w:r w:rsidRPr="005C6F55">
        <w:rPr>
          <w:sz w:val="20"/>
          <w:szCs w:val="20"/>
        </w:rPr>
        <w:t xml:space="preserve">Ensure security gates can be easily opened from the inside without the need for a key. Keep door </w:t>
      </w:r>
      <w:r w:rsidRPr="005C6F55">
        <w:rPr>
          <w:sz w:val="20"/>
          <w:szCs w:val="20"/>
        </w:rPr>
        <w:t>and window keys where everyone can find them.</w:t>
      </w:r>
    </w:p>
    <w:p w14:paraId="2C0CACEF" w14:textId="096C1D64" w:rsidR="00041E50" w:rsidRPr="005C6F55" w:rsidRDefault="00041E50" w:rsidP="00041E50">
      <w:pPr>
        <w:pStyle w:val="ListParagraph"/>
        <w:numPr>
          <w:ilvl w:val="0"/>
          <w:numId w:val="18"/>
        </w:numPr>
        <w:spacing w:after="0" w:line="240" w:lineRule="auto"/>
        <w:ind w:left="-426" w:hanging="284"/>
        <w:rPr>
          <w:sz w:val="20"/>
          <w:szCs w:val="20"/>
        </w:rPr>
      </w:pPr>
      <w:r>
        <w:rPr>
          <w:sz w:val="20"/>
          <w:szCs w:val="20"/>
        </w:rPr>
        <w:t>Mobility aids and any methods of calling for help should always be kept close to hand (e.g. mobile phone, link alarms/pendant).</w:t>
      </w:r>
    </w:p>
    <w:p w14:paraId="3363C81E" w14:textId="77777777" w:rsidR="00041E50" w:rsidRDefault="00041E50" w:rsidP="007A39DB">
      <w:pPr>
        <w:pStyle w:val="NumbList"/>
        <w:tabs>
          <w:tab w:val="clear" w:pos="567"/>
        </w:tabs>
        <w:ind w:left="0"/>
        <w:rPr>
          <w:rFonts w:ascii="Arial" w:hAnsi="Arial" w:cs="Arial"/>
        </w:rPr>
        <w:sectPr w:rsidR="00041E50" w:rsidSect="00041E50">
          <w:type w:val="continuous"/>
          <w:pgSz w:w="11906" w:h="16838"/>
          <w:pgMar w:top="284" w:right="1274" w:bottom="1440" w:left="1418" w:header="708" w:footer="238" w:gutter="0"/>
          <w:cols w:num="2" w:space="2126"/>
          <w:docGrid w:linePitch="360"/>
        </w:sectPr>
      </w:pPr>
    </w:p>
    <w:p w14:paraId="5D9304E5" w14:textId="07647186" w:rsidR="007A39DB" w:rsidRPr="007A39DB" w:rsidRDefault="007A39DB" w:rsidP="007A39DB">
      <w:pPr>
        <w:pStyle w:val="NumbList"/>
        <w:tabs>
          <w:tab w:val="clear" w:pos="567"/>
        </w:tabs>
        <w:ind w:left="0"/>
        <w:rPr>
          <w:rFonts w:ascii="Arial" w:hAnsi="Arial" w:cs="Arial"/>
        </w:rPr>
      </w:pPr>
    </w:p>
    <w:p w14:paraId="6A43FA8D" w14:textId="77777777" w:rsidR="007A39DB" w:rsidRPr="007A39DB" w:rsidRDefault="007A39DB" w:rsidP="007A39DB">
      <w:pPr>
        <w:pStyle w:val="NumbList"/>
        <w:tabs>
          <w:tab w:val="clear" w:pos="567"/>
        </w:tabs>
        <w:ind w:left="-567" w:firstLine="0"/>
        <w:rPr>
          <w:rFonts w:ascii="Arial" w:hAnsi="Arial" w:cs="Arial"/>
          <w:b/>
          <w:strike/>
          <w:szCs w:val="22"/>
        </w:rPr>
      </w:pPr>
    </w:p>
    <w:p w14:paraId="196F9FC3" w14:textId="77799BC5" w:rsidR="00EF137F" w:rsidRDefault="00EF137F" w:rsidP="001613B3">
      <w:pPr>
        <w:pStyle w:val="ListParagraph"/>
        <w:tabs>
          <w:tab w:val="left" w:pos="142"/>
        </w:tabs>
        <w:spacing w:after="0" w:line="259" w:lineRule="auto"/>
        <w:ind w:left="-567" w:firstLine="0"/>
        <w:rPr>
          <w:rFonts w:ascii="Arial" w:hAnsi="Arial" w:cs="Arial"/>
        </w:rPr>
      </w:pPr>
    </w:p>
    <w:p w14:paraId="31B48DB2" w14:textId="77777777" w:rsidR="00EF137F" w:rsidRPr="00EF137F" w:rsidRDefault="00EF137F" w:rsidP="00EF137F">
      <w:pPr>
        <w:rPr>
          <w:lang w:eastAsia="en-GB"/>
        </w:rPr>
      </w:pPr>
    </w:p>
    <w:p w14:paraId="594A6B6B" w14:textId="77777777" w:rsidR="00EF137F" w:rsidRPr="00EF137F" w:rsidRDefault="00EF137F" w:rsidP="00EF137F">
      <w:pPr>
        <w:rPr>
          <w:lang w:eastAsia="en-GB"/>
        </w:rPr>
      </w:pPr>
    </w:p>
    <w:p w14:paraId="2062ABFF" w14:textId="77777777" w:rsidR="00EF137F" w:rsidRPr="00EF137F" w:rsidRDefault="00EF137F" w:rsidP="00EF137F">
      <w:pPr>
        <w:rPr>
          <w:lang w:eastAsia="en-GB"/>
        </w:rPr>
      </w:pPr>
    </w:p>
    <w:p w14:paraId="69F181F1" w14:textId="77777777" w:rsidR="00EF137F" w:rsidRPr="00EF137F" w:rsidRDefault="00EF137F" w:rsidP="00EF137F">
      <w:pPr>
        <w:rPr>
          <w:lang w:eastAsia="en-GB"/>
        </w:rPr>
      </w:pPr>
    </w:p>
    <w:p w14:paraId="7CA9B822" w14:textId="77777777" w:rsidR="00EF137F" w:rsidRPr="00EF137F" w:rsidRDefault="00EF137F" w:rsidP="00EF137F">
      <w:pPr>
        <w:rPr>
          <w:lang w:eastAsia="en-GB"/>
        </w:rPr>
      </w:pPr>
    </w:p>
    <w:p w14:paraId="1389E9ED" w14:textId="77777777" w:rsidR="00EF137F" w:rsidRPr="00EF137F" w:rsidRDefault="00EF137F" w:rsidP="00EF137F">
      <w:pPr>
        <w:rPr>
          <w:lang w:eastAsia="en-GB"/>
        </w:rPr>
      </w:pPr>
    </w:p>
    <w:p w14:paraId="247F552B" w14:textId="77777777" w:rsidR="00EF137F" w:rsidRPr="00EF137F" w:rsidRDefault="00EF137F" w:rsidP="00EF137F">
      <w:pPr>
        <w:rPr>
          <w:lang w:eastAsia="en-GB"/>
        </w:rPr>
      </w:pPr>
    </w:p>
    <w:p w14:paraId="61B2EB69" w14:textId="77777777" w:rsidR="00EF137F" w:rsidRPr="00EF137F" w:rsidRDefault="00EF137F" w:rsidP="00EF137F">
      <w:pPr>
        <w:rPr>
          <w:lang w:eastAsia="en-GB"/>
        </w:rPr>
      </w:pPr>
    </w:p>
    <w:p w14:paraId="56A34296" w14:textId="77777777" w:rsidR="00EF137F" w:rsidRPr="00EF137F" w:rsidRDefault="00EF137F" w:rsidP="00EF137F">
      <w:pPr>
        <w:rPr>
          <w:lang w:eastAsia="en-GB"/>
        </w:rPr>
      </w:pPr>
    </w:p>
    <w:p w14:paraId="0266B803" w14:textId="77777777" w:rsidR="00EF137F" w:rsidRPr="00EF137F" w:rsidRDefault="00EF137F" w:rsidP="00EF137F">
      <w:pPr>
        <w:rPr>
          <w:lang w:eastAsia="en-GB"/>
        </w:rPr>
      </w:pPr>
    </w:p>
    <w:p w14:paraId="60908EEE" w14:textId="77777777" w:rsidR="00EF137F" w:rsidRPr="00EF137F" w:rsidRDefault="00EF137F" w:rsidP="00EF137F">
      <w:pPr>
        <w:rPr>
          <w:lang w:eastAsia="en-GB"/>
        </w:rPr>
      </w:pPr>
    </w:p>
    <w:p w14:paraId="2D88B7EB" w14:textId="77777777" w:rsidR="00EF137F" w:rsidRPr="00EF137F" w:rsidRDefault="00EF137F" w:rsidP="00EF137F">
      <w:pPr>
        <w:rPr>
          <w:lang w:eastAsia="en-GB"/>
        </w:rPr>
      </w:pPr>
    </w:p>
    <w:p w14:paraId="562D892B" w14:textId="77777777" w:rsidR="00EF137F" w:rsidRPr="00EF137F" w:rsidRDefault="00EF137F" w:rsidP="00EF137F">
      <w:pPr>
        <w:rPr>
          <w:lang w:eastAsia="en-GB"/>
        </w:rPr>
      </w:pPr>
    </w:p>
    <w:p w14:paraId="4E5EC292" w14:textId="77777777" w:rsidR="00EF137F" w:rsidRPr="00EF137F" w:rsidRDefault="00EF137F" w:rsidP="00EF137F">
      <w:pPr>
        <w:rPr>
          <w:lang w:eastAsia="en-GB"/>
        </w:rPr>
      </w:pPr>
    </w:p>
    <w:p w14:paraId="5C4193CD" w14:textId="77777777" w:rsidR="00EF137F" w:rsidRPr="00EF137F" w:rsidRDefault="00EF137F" w:rsidP="00EF137F">
      <w:pPr>
        <w:rPr>
          <w:lang w:eastAsia="en-GB"/>
        </w:rPr>
      </w:pPr>
    </w:p>
    <w:p w14:paraId="7BBE1424" w14:textId="77777777" w:rsidR="00EF137F" w:rsidRPr="00EF137F" w:rsidRDefault="00EF137F" w:rsidP="00EF137F">
      <w:pPr>
        <w:rPr>
          <w:lang w:eastAsia="en-GB"/>
        </w:rPr>
      </w:pPr>
    </w:p>
    <w:p w14:paraId="11A6E4DC" w14:textId="77777777" w:rsidR="00EF137F" w:rsidRPr="00EF137F" w:rsidRDefault="00EF137F" w:rsidP="00EF137F">
      <w:pPr>
        <w:rPr>
          <w:lang w:eastAsia="en-GB"/>
        </w:rPr>
      </w:pPr>
    </w:p>
    <w:p w14:paraId="70A31B86" w14:textId="77777777" w:rsidR="00EF137F" w:rsidRPr="00EF137F" w:rsidRDefault="00EF137F" w:rsidP="00EF137F">
      <w:pPr>
        <w:rPr>
          <w:lang w:eastAsia="en-GB"/>
        </w:rPr>
      </w:pPr>
    </w:p>
    <w:p w14:paraId="6018BC30" w14:textId="77777777" w:rsidR="00EF137F" w:rsidRPr="00EF137F" w:rsidRDefault="00EF137F" w:rsidP="00EF137F">
      <w:pPr>
        <w:rPr>
          <w:lang w:eastAsia="en-GB"/>
        </w:rPr>
      </w:pPr>
    </w:p>
    <w:p w14:paraId="67BA139F" w14:textId="77777777" w:rsidR="00EF137F" w:rsidRPr="00EF137F" w:rsidRDefault="00EF137F" w:rsidP="00EF137F">
      <w:pPr>
        <w:rPr>
          <w:lang w:eastAsia="en-GB"/>
        </w:rPr>
      </w:pPr>
    </w:p>
    <w:p w14:paraId="6D354534" w14:textId="77777777" w:rsidR="00EF137F" w:rsidRPr="00EF137F" w:rsidRDefault="00EF137F" w:rsidP="00EF137F">
      <w:pPr>
        <w:rPr>
          <w:lang w:eastAsia="en-GB"/>
        </w:rPr>
      </w:pPr>
    </w:p>
    <w:p w14:paraId="10B32E06" w14:textId="77777777" w:rsidR="00EF137F" w:rsidRPr="00EF137F" w:rsidRDefault="00EF137F" w:rsidP="00EF137F">
      <w:pPr>
        <w:rPr>
          <w:lang w:eastAsia="en-GB"/>
        </w:rPr>
      </w:pPr>
    </w:p>
    <w:p w14:paraId="2DF2B4DD" w14:textId="77777777" w:rsidR="00EF137F" w:rsidRPr="00EF137F" w:rsidRDefault="00EF137F" w:rsidP="00EF137F">
      <w:pPr>
        <w:rPr>
          <w:lang w:eastAsia="en-GB"/>
        </w:rPr>
      </w:pPr>
    </w:p>
    <w:p w14:paraId="0F59DAD7" w14:textId="19F44E0B" w:rsidR="001613B3" w:rsidRDefault="00EF137F" w:rsidP="00EF137F">
      <w:pPr>
        <w:tabs>
          <w:tab w:val="left" w:pos="5780"/>
        </w:tabs>
        <w:rPr>
          <w:lang w:eastAsia="en-GB"/>
        </w:rPr>
      </w:pPr>
      <w:r>
        <w:rPr>
          <w:lang w:eastAsia="en-GB"/>
        </w:rPr>
        <w:tab/>
      </w:r>
    </w:p>
    <w:p w14:paraId="4C62CD55" w14:textId="36CB61EE" w:rsidR="00EF137F" w:rsidRPr="00EF137F" w:rsidRDefault="00EF137F" w:rsidP="00EF137F">
      <w:pPr>
        <w:tabs>
          <w:tab w:val="left" w:pos="5780"/>
        </w:tabs>
        <w:rPr>
          <w:lang w:eastAsia="en-GB"/>
        </w:rPr>
      </w:pPr>
    </w:p>
    <w:sectPr w:rsidR="00EF137F" w:rsidRPr="00EF137F" w:rsidSect="00041E50">
      <w:type w:val="continuous"/>
      <w:pgSz w:w="11906" w:h="16838"/>
      <w:pgMar w:top="284" w:right="1274" w:bottom="1440" w:left="1418"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8C66" w14:textId="77777777" w:rsidR="001808C7" w:rsidRDefault="001808C7" w:rsidP="000D0528">
      <w:pPr>
        <w:spacing w:after="0" w:line="240" w:lineRule="auto"/>
      </w:pPr>
      <w:r>
        <w:separator/>
      </w:r>
    </w:p>
  </w:endnote>
  <w:endnote w:type="continuationSeparator" w:id="0">
    <w:p w14:paraId="1093EE9D" w14:textId="77777777" w:rsidR="001808C7" w:rsidRDefault="001808C7" w:rsidP="000D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Times New Roman,Cambria">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7797" w14:textId="3B25AE70" w:rsidR="000D0528" w:rsidRPr="000D0528" w:rsidRDefault="000D0528" w:rsidP="072DC9DF">
    <w:pPr>
      <w:tabs>
        <w:tab w:val="center" w:pos="5103"/>
        <w:tab w:val="right" w:pos="10206"/>
      </w:tabs>
      <w:spacing w:after="0" w:line="240" w:lineRule="auto"/>
      <w:ind w:left="-567"/>
      <w:rPr>
        <w:rFonts w:ascii="Arial,Times New Roman,Cambria" w:eastAsia="Arial,Times New Roman,Cambria" w:hAnsi="Arial,Times New Roman,Cambria" w:cs="Arial,Times New Roman,Cambria"/>
        <w:color w:val="999999"/>
        <w:sz w:val="16"/>
        <w:szCs w:val="16"/>
      </w:rPr>
    </w:pPr>
    <w:r w:rsidRPr="000D0528">
      <w:rPr>
        <w:rFonts w:ascii="Arial" w:eastAsia="Cambria" w:hAnsi="Arial" w:cs="Times New Roman"/>
        <w:noProof/>
        <w:color w:val="999999"/>
        <w:sz w:val="16"/>
        <w:szCs w:val="24"/>
        <w:lang w:val="en-US"/>
      </w:rPr>
      <mc:AlternateContent>
        <mc:Choice Requires="wps">
          <w:drawing>
            <wp:anchor distT="0" distB="0" distL="114300" distR="114300" simplePos="0" relativeHeight="251659264" behindDoc="0" locked="0" layoutInCell="1" allowOverlap="1" wp14:anchorId="7C907EC4" wp14:editId="07777777">
              <wp:simplePos x="0" y="0"/>
              <wp:positionH relativeFrom="column">
                <wp:posOffset>-436027</wp:posOffset>
              </wp:positionH>
              <wp:positionV relativeFrom="paragraph">
                <wp:posOffset>-96711</wp:posOffset>
              </wp:positionV>
              <wp:extent cx="6921108" cy="7061"/>
              <wp:effectExtent l="0" t="0" r="3238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108" cy="7061"/>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5F582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7.6pt" to="510.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" strokecolor="#a5a5a5" strokeweight=".5pt">
              <v:shadow opacity="22938f" offset="0"/>
            </v:line>
          </w:pict>
        </mc:Fallback>
      </mc:AlternateContent>
    </w:r>
    <w:r w:rsidRPr="072DC9DF">
      <w:rPr>
        <w:rFonts w:ascii="Arial" w:eastAsia="Arial" w:hAnsi="Arial" w:cs="Arial"/>
        <w:color w:val="999999"/>
        <w:sz w:val="16"/>
        <w:szCs w:val="16"/>
      </w:rPr>
      <w:t xml:space="preserve">Page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PAGE </w:instrText>
    </w:r>
    <w:r w:rsidRPr="072DC9DF">
      <w:rPr>
        <w:rFonts w:ascii="Arial" w:eastAsia="Cambria" w:hAnsi="Arial" w:cs="Times New Roman"/>
        <w:color w:val="999999"/>
        <w:sz w:val="16"/>
        <w:szCs w:val="24"/>
      </w:rPr>
      <w:fldChar w:fldCharType="separate"/>
    </w:r>
    <w:r w:rsidR="002A49B4">
      <w:rPr>
        <w:rFonts w:ascii="Arial" w:eastAsia="Cambria" w:hAnsi="Arial" w:cs="Times New Roman"/>
        <w:noProof/>
        <w:color w:val="999999"/>
        <w:sz w:val="16"/>
        <w:szCs w:val="24"/>
      </w:rPr>
      <w:t>8</w:t>
    </w:r>
    <w:r w:rsidRPr="072DC9DF">
      <w:rPr>
        <w:rFonts w:ascii="Arial" w:eastAsia="Arial" w:hAnsi="Arial" w:cs="Arial"/>
        <w:noProof/>
        <w:color w:val="999999"/>
        <w:sz w:val="16"/>
        <w:szCs w:val="16"/>
      </w:rPr>
      <w:fldChar w:fldCharType="end"/>
    </w:r>
    <w:r w:rsidRPr="072DC9DF">
      <w:rPr>
        <w:rFonts w:ascii="Arial" w:eastAsia="Arial" w:hAnsi="Arial" w:cs="Arial"/>
        <w:color w:val="999999"/>
        <w:sz w:val="16"/>
        <w:szCs w:val="16"/>
      </w:rPr>
      <w:t xml:space="preserve"> of </w:t>
    </w:r>
    <w:r w:rsidRPr="072DC9DF">
      <w:rPr>
        <w:rFonts w:ascii="Arial" w:eastAsia="Arial" w:hAnsi="Arial" w:cs="Arial"/>
        <w:noProof/>
        <w:color w:val="999999"/>
        <w:sz w:val="16"/>
        <w:szCs w:val="16"/>
      </w:rPr>
      <w:fldChar w:fldCharType="begin"/>
    </w:r>
    <w:r w:rsidRPr="000D0528">
      <w:rPr>
        <w:rFonts w:ascii="Arial" w:eastAsia="Cambria" w:hAnsi="Arial" w:cs="Times New Roman"/>
        <w:color w:val="999999"/>
        <w:sz w:val="16"/>
        <w:szCs w:val="24"/>
      </w:rPr>
      <w:instrText xml:space="preserve"> NUMPAGES </w:instrText>
    </w:r>
    <w:r w:rsidRPr="072DC9DF">
      <w:rPr>
        <w:rFonts w:ascii="Arial" w:eastAsia="Cambria" w:hAnsi="Arial" w:cs="Times New Roman"/>
        <w:color w:val="999999"/>
        <w:sz w:val="16"/>
        <w:szCs w:val="24"/>
      </w:rPr>
      <w:fldChar w:fldCharType="separate"/>
    </w:r>
    <w:r w:rsidR="002A49B4">
      <w:rPr>
        <w:rFonts w:ascii="Arial" w:eastAsia="Cambria" w:hAnsi="Arial" w:cs="Times New Roman"/>
        <w:noProof/>
        <w:color w:val="999999"/>
        <w:sz w:val="16"/>
        <w:szCs w:val="24"/>
      </w:rPr>
      <w:t>9</w:t>
    </w:r>
    <w:r w:rsidRPr="072DC9DF">
      <w:rPr>
        <w:rFonts w:ascii="Arial" w:eastAsia="Arial" w:hAnsi="Arial" w:cs="Arial"/>
        <w:noProof/>
        <w:color w:val="999999"/>
        <w:sz w:val="16"/>
        <w:szCs w:val="16"/>
      </w:rPr>
      <w:fldChar w:fldCharType="end"/>
    </w:r>
    <w:r w:rsidRPr="000D0528">
      <w:rPr>
        <w:rFonts w:ascii="Arial" w:eastAsia="Cambria" w:hAnsi="Arial" w:cs="Times New Roman"/>
        <w:color w:val="999999"/>
        <w:sz w:val="16"/>
        <w:szCs w:val="24"/>
      </w:rPr>
      <w:tab/>
    </w:r>
    <w:r w:rsidRPr="072DC9DF">
      <w:rPr>
        <w:rFonts w:ascii="Arial,Times New Roman,Cambria" w:eastAsia="Arial,Times New Roman,Cambria" w:hAnsi="Arial,Times New Roman,Cambria" w:cs="Arial,Times New Roman,Cambria"/>
        <w:color w:val="999999"/>
        <w:sz w:val="16"/>
        <w:szCs w:val="16"/>
      </w:rPr>
      <w:t xml:space="preserve"> </w:t>
    </w:r>
  </w:p>
  <w:p w14:paraId="44E871BC" w14:textId="77777777" w:rsidR="000D0528" w:rsidRPr="000D0528" w:rsidRDefault="000D0528" w:rsidP="000D0528">
    <w:pPr>
      <w:tabs>
        <w:tab w:val="center" w:pos="5103"/>
        <w:tab w:val="right" w:pos="10206"/>
      </w:tabs>
      <w:spacing w:after="0" w:line="240" w:lineRule="auto"/>
      <w:rPr>
        <w:rFonts w:ascii="Arial" w:eastAsia="Cambria" w:hAnsi="Arial" w:cs="Times New Roman"/>
        <w:color w:val="999999"/>
        <w:sz w:val="16"/>
        <w:szCs w:val="24"/>
      </w:rPr>
    </w:pPr>
  </w:p>
  <w:p w14:paraId="144A5D23" w14:textId="095D81B4" w:rsidR="000D0528" w:rsidRDefault="000D0528" w:rsidP="000D0528">
    <w:pPr>
      <w:pStyle w:val="Footer"/>
      <w:ind w:left="-1418"/>
    </w:pPr>
    <w:r w:rsidRPr="000D0528">
      <w:rPr>
        <w:rFonts w:ascii="Arial" w:eastAsia="Cambria" w:hAnsi="Arial" w:cs="Times New Roman"/>
        <w:noProof/>
        <w:szCs w:val="24"/>
        <w:lang w:eastAsia="en-GB"/>
      </w:rPr>
      <w:drawing>
        <wp:inline distT="0" distB="0" distL="0" distR="0" wp14:anchorId="6891576D" wp14:editId="07777777">
          <wp:extent cx="7338060" cy="452880"/>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444" cy="464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04DA" w14:textId="77777777" w:rsidR="001808C7" w:rsidRDefault="001808C7" w:rsidP="000D0528">
      <w:pPr>
        <w:spacing w:after="0" w:line="240" w:lineRule="auto"/>
      </w:pPr>
      <w:r>
        <w:separator/>
      </w:r>
    </w:p>
  </w:footnote>
  <w:footnote w:type="continuationSeparator" w:id="0">
    <w:p w14:paraId="3A0E21AF" w14:textId="77777777" w:rsidR="001808C7" w:rsidRDefault="001808C7" w:rsidP="000D0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72DC9DF" w14:paraId="241D0B73" w14:textId="77777777" w:rsidTr="002F3E02">
      <w:trPr>
        <w:trHeight w:val="60"/>
      </w:trPr>
      <w:tc>
        <w:tcPr>
          <w:tcW w:w="3009" w:type="dxa"/>
        </w:tcPr>
        <w:p w14:paraId="07802578" w14:textId="50298B64" w:rsidR="072DC9DF" w:rsidRDefault="072DC9DF" w:rsidP="072DC9DF">
          <w:pPr>
            <w:pStyle w:val="Header"/>
            <w:ind w:left="-115"/>
          </w:pPr>
        </w:p>
      </w:tc>
      <w:tc>
        <w:tcPr>
          <w:tcW w:w="3009" w:type="dxa"/>
        </w:tcPr>
        <w:p w14:paraId="5A89B92B" w14:textId="39559378" w:rsidR="072DC9DF" w:rsidRDefault="072DC9DF" w:rsidP="072DC9DF">
          <w:pPr>
            <w:pStyle w:val="Header"/>
            <w:jc w:val="center"/>
          </w:pPr>
        </w:p>
      </w:tc>
      <w:tc>
        <w:tcPr>
          <w:tcW w:w="3009" w:type="dxa"/>
        </w:tcPr>
        <w:p w14:paraId="62743B37" w14:textId="31876386" w:rsidR="072DC9DF" w:rsidRDefault="072DC9DF" w:rsidP="072DC9DF">
          <w:pPr>
            <w:pStyle w:val="Header"/>
            <w:ind w:right="-115"/>
            <w:jc w:val="right"/>
          </w:pPr>
        </w:p>
      </w:tc>
    </w:tr>
  </w:tbl>
  <w:p w14:paraId="12526893" w14:textId="323A57D0" w:rsidR="072DC9DF" w:rsidRDefault="072DC9DF" w:rsidP="072DC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24C"/>
    <w:multiLevelType w:val="multilevel"/>
    <w:tmpl w:val="5088F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C2762"/>
    <w:multiLevelType w:val="hybridMultilevel"/>
    <w:tmpl w:val="355C5680"/>
    <w:lvl w:ilvl="0" w:tplc="08090001">
      <w:start w:val="1"/>
      <w:numFmt w:val="bullet"/>
      <w:lvlText w:val=""/>
      <w:lvlJc w:val="left"/>
      <w:pPr>
        <w:ind w:left="777" w:hanging="360"/>
      </w:pPr>
      <w:rPr>
        <w:rFonts w:ascii="Symbol" w:hAnsi="Symbol" w:hint="default"/>
      </w:rPr>
    </w:lvl>
    <w:lvl w:ilvl="1" w:tplc="D9CAA870">
      <w:numFmt w:val="bullet"/>
      <w:lvlText w:val="•"/>
      <w:lvlJc w:val="left"/>
      <w:pPr>
        <w:ind w:left="1857" w:hanging="720"/>
      </w:pPr>
      <w:rPr>
        <w:rFonts w:ascii="Foundry Sans" w:eastAsiaTheme="minorHAnsi" w:hAnsi="Foundry Sans" w:cstheme="minorBidi"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721123D"/>
    <w:multiLevelType w:val="hybridMultilevel"/>
    <w:tmpl w:val="A6BE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959C7"/>
    <w:multiLevelType w:val="hybridMultilevel"/>
    <w:tmpl w:val="128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C7A5C"/>
    <w:multiLevelType w:val="hybridMultilevel"/>
    <w:tmpl w:val="FFEA42BE"/>
    <w:lvl w:ilvl="0" w:tplc="185499C8">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5" w15:restartNumberingAfterBreak="0">
    <w:nsid w:val="45AF1D06"/>
    <w:multiLevelType w:val="hybridMultilevel"/>
    <w:tmpl w:val="A94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C1C32"/>
    <w:multiLevelType w:val="hybridMultilevel"/>
    <w:tmpl w:val="B05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A11D8"/>
    <w:multiLevelType w:val="hybridMultilevel"/>
    <w:tmpl w:val="69F8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D40D3"/>
    <w:multiLevelType w:val="multilevel"/>
    <w:tmpl w:val="39586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0F2CE7"/>
    <w:multiLevelType w:val="multilevel"/>
    <w:tmpl w:val="35AA0934"/>
    <w:lvl w:ilvl="0">
      <w:start w:val="1"/>
      <w:numFmt w:val="decimal"/>
      <w:lvlText w:val="%1"/>
      <w:lvlJc w:val="left"/>
      <w:pPr>
        <w:tabs>
          <w:tab w:val="num" w:pos="567"/>
        </w:tabs>
        <w:ind w:left="567" w:hanging="567"/>
      </w:pPr>
      <w:rPr>
        <w:rFonts w:ascii="Foundry Sans" w:hAnsi="Foundry Sans" w:hint="default"/>
        <w:b/>
        <w:i w:val="0"/>
      </w:rPr>
    </w:lvl>
    <w:lvl w:ilvl="1">
      <w:start w:val="1"/>
      <w:numFmt w:val="decimal"/>
      <w:lvlText w:val="%1.%2"/>
      <w:lvlJc w:val="left"/>
      <w:pPr>
        <w:tabs>
          <w:tab w:val="num" w:pos="567"/>
        </w:tabs>
        <w:ind w:left="567" w:hanging="567"/>
      </w:pPr>
      <w:rPr>
        <w:rFonts w:hint="default"/>
        <w:strike w:val="0"/>
      </w:rPr>
    </w:lvl>
    <w:lvl w:ilvl="2">
      <w:start w:val="1"/>
      <w:numFmt w:val="lowerLetter"/>
      <w:lvlText w:val="(%3)"/>
      <w:lvlJc w:val="left"/>
      <w:pPr>
        <w:tabs>
          <w:tab w:val="num" w:pos="1021"/>
        </w:tabs>
        <w:ind w:left="1021" w:hanging="454"/>
      </w:pPr>
      <w:rPr>
        <w:rFonts w:hint="default"/>
      </w:rPr>
    </w:lvl>
    <w:lvl w:ilvl="3">
      <w:start w:val="1"/>
      <w:numFmt w:val="lowerRoman"/>
      <w:lvlText w:val="(%4)"/>
      <w:lvlJc w:val="left"/>
      <w:pPr>
        <w:tabs>
          <w:tab w:val="num" w:pos="1474"/>
        </w:tabs>
        <w:ind w:left="1474" w:hanging="453"/>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BFE4210"/>
    <w:multiLevelType w:val="hybridMultilevel"/>
    <w:tmpl w:val="1EBE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B448D7"/>
    <w:multiLevelType w:val="hybridMultilevel"/>
    <w:tmpl w:val="2F704F1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FD73666"/>
    <w:multiLevelType w:val="multilevel"/>
    <w:tmpl w:val="B8284A20"/>
    <w:lvl w:ilvl="0">
      <w:start w:val="1"/>
      <w:numFmt w:val="decimal"/>
      <w:pStyle w:val="Appendix"/>
      <w:suff w:val="space"/>
      <w:lvlText w:val="Appendix %1"/>
      <w:lvlJc w:val="left"/>
      <w:pPr>
        <w:ind w:left="0" w:firstLine="0"/>
      </w:pPr>
      <w:rPr>
        <w:rFonts w:hint="default"/>
      </w:rPr>
    </w:lvl>
    <w:lvl w:ilvl="1">
      <w:start w:val="1"/>
      <w:numFmt w:val="none"/>
      <w:pStyle w:val="Heading1App"/>
      <w:suff w:val="nothing"/>
      <w:lvlText w:val=""/>
      <w:lvlJc w:val="left"/>
      <w:pPr>
        <w:ind w:left="0" w:firstLine="0"/>
      </w:pPr>
      <w:rPr>
        <w:rFonts w:hint="default"/>
      </w:rPr>
    </w:lvl>
    <w:lvl w:ilvl="2">
      <w:start w:val="1"/>
      <w:numFmt w:val="decimal"/>
      <w:pStyle w:val="NumbListApp"/>
      <w:lvlText w:val="%3"/>
      <w:lvlJc w:val="left"/>
      <w:pPr>
        <w:tabs>
          <w:tab w:val="num" w:pos="567"/>
        </w:tabs>
        <w:ind w:left="567" w:hanging="567"/>
      </w:pPr>
      <w:rPr>
        <w:rFonts w:hint="default"/>
      </w:rPr>
    </w:lvl>
    <w:lvl w:ilvl="3">
      <w:start w:val="1"/>
      <w:numFmt w:val="lowerLetter"/>
      <w:pStyle w:val="AlphaListApp"/>
      <w:lvlText w:val="(%4)"/>
      <w:lvlJc w:val="left"/>
      <w:pPr>
        <w:tabs>
          <w:tab w:val="num" w:pos="1021"/>
        </w:tabs>
        <w:ind w:left="1021" w:hanging="454"/>
      </w:pPr>
      <w:rPr>
        <w:rFonts w:hint="default"/>
      </w:rPr>
    </w:lvl>
    <w:lvl w:ilvl="4">
      <w:start w:val="1"/>
      <w:numFmt w:val="lowerRoman"/>
      <w:pStyle w:val="RomanListApp"/>
      <w:lvlText w:val="(%5)"/>
      <w:lvlJc w:val="left"/>
      <w:pPr>
        <w:tabs>
          <w:tab w:val="num" w:pos="1474"/>
        </w:tabs>
        <w:ind w:left="1474" w:hanging="453"/>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8"/>
  </w:num>
  <w:num w:numId="3">
    <w:abstractNumId w:val="10"/>
  </w:num>
  <w:num w:numId="4">
    <w:abstractNumId w:val="2"/>
  </w:num>
  <w:num w:numId="5">
    <w:abstractNumId w:val="5"/>
  </w:num>
  <w:num w:numId="6">
    <w:abstractNumId w:val="7"/>
  </w:num>
  <w:num w:numId="7">
    <w:abstractNumId w:val="3"/>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3"/>
    </w:lvlOverride>
    <w:lvlOverride w:ilvl="1">
      <w:startOverride w:val="8"/>
    </w:lvlOverride>
  </w:num>
  <w:num w:numId="13">
    <w:abstractNumId w:val="11"/>
  </w:num>
  <w:num w:numId="14">
    <w:abstractNumId w:val="4"/>
  </w:num>
  <w:num w:numId="15">
    <w:abstractNumId w:val="9"/>
    <w:lvlOverride w:ilvl="0">
      <w:startOverride w:val="4"/>
    </w:lvlOverride>
    <w:lvlOverride w:ilvl="1">
      <w:startOverride w:val="2"/>
    </w:lvlOverride>
  </w:num>
  <w:num w:numId="16">
    <w:abstractNumId w:val="12"/>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43"/>
    <w:rsid w:val="00034A17"/>
    <w:rsid w:val="00041E50"/>
    <w:rsid w:val="00043944"/>
    <w:rsid w:val="00065967"/>
    <w:rsid w:val="00066425"/>
    <w:rsid w:val="0009770D"/>
    <w:rsid w:val="000D0528"/>
    <w:rsid w:val="000D115D"/>
    <w:rsid w:val="001613B3"/>
    <w:rsid w:val="001808C7"/>
    <w:rsid w:val="00281956"/>
    <w:rsid w:val="00296222"/>
    <w:rsid w:val="002A49B4"/>
    <w:rsid w:val="002F3E02"/>
    <w:rsid w:val="00361FDC"/>
    <w:rsid w:val="003D55DE"/>
    <w:rsid w:val="0046559F"/>
    <w:rsid w:val="00485202"/>
    <w:rsid w:val="00494776"/>
    <w:rsid w:val="004C7540"/>
    <w:rsid w:val="00516645"/>
    <w:rsid w:val="005E65A9"/>
    <w:rsid w:val="00631569"/>
    <w:rsid w:val="00641269"/>
    <w:rsid w:val="00684FD0"/>
    <w:rsid w:val="006A405E"/>
    <w:rsid w:val="006F0FDB"/>
    <w:rsid w:val="007A39DB"/>
    <w:rsid w:val="007E20B8"/>
    <w:rsid w:val="007E5552"/>
    <w:rsid w:val="008C03C7"/>
    <w:rsid w:val="00936F8E"/>
    <w:rsid w:val="00AC5443"/>
    <w:rsid w:val="00AE2554"/>
    <w:rsid w:val="00B7439B"/>
    <w:rsid w:val="00BB016B"/>
    <w:rsid w:val="00BB7526"/>
    <w:rsid w:val="00C34157"/>
    <w:rsid w:val="00C87BB9"/>
    <w:rsid w:val="00E0275A"/>
    <w:rsid w:val="00E4365D"/>
    <w:rsid w:val="00E77167"/>
    <w:rsid w:val="00EF137F"/>
    <w:rsid w:val="00F33023"/>
    <w:rsid w:val="00F60D0F"/>
    <w:rsid w:val="072DC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07B97"/>
  <w15:chartTrackingRefBased/>
  <w15:docId w15:val="{A290A32A-1DAB-4FE0-9A7F-9FA5A5FF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nhideWhenUsed/>
    <w:qFormat/>
    <w:rsid w:val="00066425"/>
    <w:pPr>
      <w:keepNext/>
      <w:keepLines/>
      <w:spacing w:after="0"/>
      <w:outlineLvl w:val="0"/>
    </w:pPr>
    <w:rPr>
      <w:rFonts w:ascii="Calibri" w:eastAsia="Calibri" w:hAnsi="Calibri" w:cs="Calibri"/>
      <w:b/>
      <w:color w:val="000000"/>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8"/>
  </w:style>
  <w:style w:type="paragraph" w:styleId="Footer">
    <w:name w:val="footer"/>
    <w:basedOn w:val="Normal"/>
    <w:link w:val="FooterChar"/>
    <w:uiPriority w:val="99"/>
    <w:unhideWhenUsed/>
    <w:rsid w:val="000D0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8"/>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631569"/>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31569"/>
    <w:rPr>
      <w:rFonts w:ascii="Arial" w:eastAsia="Arial" w:hAnsi="Arial" w:cs="Arial"/>
      <w:sz w:val="24"/>
      <w:szCs w:val="24"/>
      <w:lang w:eastAsia="en-GB" w:bidi="en-GB"/>
    </w:rPr>
  </w:style>
  <w:style w:type="character" w:styleId="Hyperlink">
    <w:name w:val="Hyperlink"/>
    <w:basedOn w:val="DefaultParagraphFont"/>
    <w:uiPriority w:val="99"/>
    <w:unhideWhenUsed/>
    <w:rsid w:val="0046559F"/>
    <w:rPr>
      <w:color w:val="0000FF"/>
      <w:u w:val="single"/>
    </w:rPr>
  </w:style>
  <w:style w:type="paragraph" w:styleId="NormalWeb">
    <w:name w:val="Normal (Web)"/>
    <w:basedOn w:val="Normal"/>
    <w:uiPriority w:val="99"/>
    <w:unhideWhenUsed/>
    <w:rsid w:val="0046559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66425"/>
    <w:rPr>
      <w:rFonts w:ascii="Calibri" w:eastAsia="Calibri" w:hAnsi="Calibri" w:cs="Calibri"/>
      <w:b/>
      <w:color w:val="000000"/>
      <w:sz w:val="34"/>
      <w:lang w:eastAsia="en-GB"/>
    </w:rPr>
  </w:style>
  <w:style w:type="paragraph" w:styleId="ListParagraph">
    <w:name w:val="List Paragraph"/>
    <w:basedOn w:val="Normal"/>
    <w:uiPriority w:val="34"/>
    <w:qFormat/>
    <w:rsid w:val="00066425"/>
    <w:pPr>
      <w:spacing w:after="1" w:line="224" w:lineRule="auto"/>
      <w:ind w:left="720" w:hanging="10"/>
      <w:contextualSpacing/>
    </w:pPr>
    <w:rPr>
      <w:rFonts w:ascii="Calibri" w:eastAsia="Calibri" w:hAnsi="Calibri" w:cs="Calibri"/>
      <w:color w:val="000000"/>
      <w:lang w:eastAsia="en-GB"/>
    </w:rPr>
  </w:style>
  <w:style w:type="paragraph" w:styleId="TOC2">
    <w:name w:val="toc 2"/>
    <w:basedOn w:val="Normal"/>
    <w:next w:val="Normal"/>
    <w:autoRedefine/>
    <w:uiPriority w:val="39"/>
    <w:rsid w:val="001613B3"/>
    <w:pPr>
      <w:tabs>
        <w:tab w:val="right" w:leader="dot" w:pos="9072"/>
      </w:tabs>
      <w:spacing w:before="130" w:after="140" w:line="280" w:lineRule="atLeast"/>
      <w:ind w:left="454" w:right="284" w:hanging="454"/>
    </w:pPr>
    <w:rPr>
      <w:rFonts w:ascii="Foundry Sans" w:eastAsia="Times New Roman" w:hAnsi="Foundry Sans" w:cs="Times New Roman"/>
      <w:szCs w:val="24"/>
    </w:rPr>
  </w:style>
  <w:style w:type="paragraph" w:customStyle="1" w:styleId="Heading1NoTOC">
    <w:name w:val="Heading 1NoTOC"/>
    <w:basedOn w:val="Heading1"/>
    <w:rsid w:val="001613B3"/>
    <w:pPr>
      <w:keepLines w:val="0"/>
      <w:spacing w:before="260" w:after="140" w:line="280" w:lineRule="atLeast"/>
    </w:pPr>
    <w:rPr>
      <w:rFonts w:ascii="Foundry Sans" w:eastAsia="Times New Roman" w:hAnsi="Foundry Sans" w:cs="Arial"/>
      <w:bCs/>
      <w:color w:val="auto"/>
      <w:kern w:val="32"/>
      <w:sz w:val="30"/>
      <w:szCs w:val="32"/>
      <w:lang w:eastAsia="en-US"/>
    </w:rPr>
  </w:style>
  <w:style w:type="paragraph" w:styleId="TOC3">
    <w:name w:val="toc 3"/>
    <w:basedOn w:val="Normal"/>
    <w:next w:val="Normal"/>
    <w:autoRedefine/>
    <w:uiPriority w:val="39"/>
    <w:rsid w:val="001613B3"/>
    <w:pPr>
      <w:tabs>
        <w:tab w:val="right" w:leader="dot" w:pos="9072"/>
      </w:tabs>
      <w:spacing w:after="140" w:line="280" w:lineRule="atLeast"/>
      <w:ind w:right="284"/>
    </w:pPr>
    <w:rPr>
      <w:rFonts w:ascii="Foundry Sans" w:eastAsia="Times New Roman" w:hAnsi="Foundry Sans" w:cs="Times New Roman"/>
      <w:szCs w:val="24"/>
    </w:rPr>
  </w:style>
  <w:style w:type="paragraph" w:styleId="CommentText">
    <w:name w:val="annotation text"/>
    <w:basedOn w:val="Normal"/>
    <w:link w:val="CommentTextChar"/>
    <w:rsid w:val="001613B3"/>
    <w:pPr>
      <w:spacing w:after="140" w:line="240" w:lineRule="auto"/>
    </w:pPr>
    <w:rPr>
      <w:rFonts w:ascii="Foundry Sans" w:eastAsia="Times New Roman" w:hAnsi="Foundry Sans" w:cs="Times New Roman"/>
      <w:sz w:val="20"/>
      <w:szCs w:val="20"/>
    </w:rPr>
  </w:style>
  <w:style w:type="character" w:customStyle="1" w:styleId="CommentTextChar">
    <w:name w:val="Comment Text Char"/>
    <w:basedOn w:val="DefaultParagraphFont"/>
    <w:link w:val="CommentText"/>
    <w:rsid w:val="001613B3"/>
    <w:rPr>
      <w:rFonts w:ascii="Foundry Sans" w:eastAsia="Times New Roman" w:hAnsi="Foundry Sans" w:cs="Times New Roman"/>
      <w:sz w:val="20"/>
      <w:szCs w:val="20"/>
    </w:rPr>
  </w:style>
  <w:style w:type="paragraph" w:customStyle="1" w:styleId="NumbList">
    <w:name w:val="NumbList"/>
    <w:basedOn w:val="Normal"/>
    <w:rsid w:val="001613B3"/>
    <w:pPr>
      <w:tabs>
        <w:tab w:val="num" w:pos="567"/>
      </w:tabs>
      <w:spacing w:after="140" w:line="280" w:lineRule="atLeast"/>
      <w:ind w:left="567" w:hanging="567"/>
    </w:pPr>
    <w:rPr>
      <w:rFonts w:ascii="Foundry Sans" w:eastAsia="Times New Roman" w:hAnsi="Foundry Sans" w:cs="Times New Roman"/>
      <w:szCs w:val="24"/>
    </w:rPr>
  </w:style>
  <w:style w:type="paragraph" w:customStyle="1" w:styleId="AlphaList">
    <w:name w:val="AlphaList"/>
    <w:basedOn w:val="Normal"/>
    <w:rsid w:val="001613B3"/>
    <w:pPr>
      <w:tabs>
        <w:tab w:val="num" w:pos="1021"/>
      </w:tabs>
      <w:spacing w:after="140" w:line="280" w:lineRule="atLeast"/>
      <w:ind w:left="1021" w:hanging="454"/>
    </w:pPr>
    <w:rPr>
      <w:rFonts w:ascii="Foundry Sans" w:eastAsia="Times New Roman" w:hAnsi="Foundry Sans" w:cs="Times New Roman"/>
      <w:szCs w:val="24"/>
    </w:rPr>
  </w:style>
  <w:style w:type="paragraph" w:customStyle="1" w:styleId="RomanList">
    <w:name w:val="RomanList"/>
    <w:basedOn w:val="Normal"/>
    <w:rsid w:val="001613B3"/>
    <w:pPr>
      <w:tabs>
        <w:tab w:val="num" w:pos="1474"/>
      </w:tabs>
      <w:spacing w:after="140" w:line="280" w:lineRule="atLeast"/>
      <w:ind w:left="1474" w:hanging="453"/>
    </w:pPr>
    <w:rPr>
      <w:rFonts w:ascii="Foundry Sans" w:eastAsia="Times New Roman" w:hAnsi="Foundry Sans" w:cs="Times New Roman"/>
      <w:szCs w:val="24"/>
    </w:rPr>
  </w:style>
  <w:style w:type="paragraph" w:styleId="BalloonText">
    <w:name w:val="Balloon Text"/>
    <w:basedOn w:val="Normal"/>
    <w:link w:val="BalloonTextChar"/>
    <w:uiPriority w:val="99"/>
    <w:semiHidden/>
    <w:unhideWhenUsed/>
    <w:rsid w:val="0093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8E"/>
    <w:rPr>
      <w:rFonts w:ascii="Segoe UI" w:hAnsi="Segoe UI" w:cs="Segoe UI"/>
      <w:sz w:val="18"/>
      <w:szCs w:val="18"/>
    </w:rPr>
  </w:style>
  <w:style w:type="paragraph" w:customStyle="1" w:styleId="NumbText">
    <w:name w:val="NumbText"/>
    <w:basedOn w:val="Normal"/>
    <w:rsid w:val="00C87BB9"/>
    <w:pPr>
      <w:spacing w:after="140" w:line="280" w:lineRule="atLeast"/>
      <w:ind w:left="567"/>
    </w:pPr>
    <w:rPr>
      <w:rFonts w:ascii="Foundry Sans" w:eastAsia="Times New Roman" w:hAnsi="Foundry Sans" w:cs="Times New Roman"/>
      <w:szCs w:val="20"/>
    </w:rPr>
  </w:style>
  <w:style w:type="character" w:styleId="FollowedHyperlink">
    <w:name w:val="FollowedHyperlink"/>
    <w:basedOn w:val="DefaultParagraphFont"/>
    <w:uiPriority w:val="99"/>
    <w:semiHidden/>
    <w:unhideWhenUsed/>
    <w:rsid w:val="00C87BB9"/>
    <w:rPr>
      <w:color w:val="954F72" w:themeColor="followedHyperlink"/>
      <w:u w:val="single"/>
    </w:rPr>
  </w:style>
  <w:style w:type="paragraph" w:customStyle="1" w:styleId="Appendix">
    <w:name w:val="Appendix"/>
    <w:basedOn w:val="Normal"/>
    <w:next w:val="Normal"/>
    <w:rsid w:val="00296222"/>
    <w:pPr>
      <w:pageBreakBefore/>
      <w:numPr>
        <w:numId w:val="16"/>
      </w:numPr>
      <w:spacing w:after="140" w:line="280" w:lineRule="atLeast"/>
    </w:pPr>
    <w:rPr>
      <w:rFonts w:ascii="Foundry Sans" w:eastAsia="Times New Roman" w:hAnsi="Foundry Sans" w:cs="Times New Roman"/>
      <w:b/>
      <w:sz w:val="34"/>
      <w:szCs w:val="24"/>
    </w:rPr>
  </w:style>
  <w:style w:type="paragraph" w:customStyle="1" w:styleId="Heading1App">
    <w:name w:val="Heading 1App"/>
    <w:basedOn w:val="Heading1"/>
    <w:next w:val="Normal"/>
    <w:rsid w:val="00296222"/>
    <w:pPr>
      <w:keepLines w:val="0"/>
      <w:numPr>
        <w:ilvl w:val="1"/>
        <w:numId w:val="16"/>
      </w:numPr>
      <w:spacing w:before="260" w:after="140" w:line="280" w:lineRule="atLeast"/>
    </w:pPr>
    <w:rPr>
      <w:rFonts w:ascii="Foundry Sans" w:eastAsia="Times New Roman" w:hAnsi="Foundry Sans" w:cs="Arial"/>
      <w:bCs/>
      <w:color w:val="auto"/>
      <w:kern w:val="32"/>
      <w:sz w:val="30"/>
      <w:szCs w:val="32"/>
      <w:lang w:eastAsia="en-US"/>
    </w:rPr>
  </w:style>
  <w:style w:type="paragraph" w:customStyle="1" w:styleId="NumbListApp">
    <w:name w:val="NumbListApp"/>
    <w:basedOn w:val="Normal"/>
    <w:rsid w:val="00296222"/>
    <w:pPr>
      <w:numPr>
        <w:ilvl w:val="2"/>
        <w:numId w:val="16"/>
      </w:numPr>
      <w:spacing w:after="140" w:line="280" w:lineRule="atLeast"/>
    </w:pPr>
    <w:rPr>
      <w:rFonts w:ascii="Foundry Sans" w:eastAsia="Times New Roman" w:hAnsi="Foundry Sans" w:cs="Times New Roman"/>
      <w:szCs w:val="24"/>
    </w:rPr>
  </w:style>
  <w:style w:type="paragraph" w:customStyle="1" w:styleId="AlphaListApp">
    <w:name w:val="AlphaListApp"/>
    <w:basedOn w:val="AlphaList"/>
    <w:rsid w:val="00296222"/>
    <w:pPr>
      <w:numPr>
        <w:ilvl w:val="3"/>
        <w:numId w:val="16"/>
      </w:numPr>
    </w:pPr>
  </w:style>
  <w:style w:type="paragraph" w:customStyle="1" w:styleId="RomanListApp">
    <w:name w:val="RomanListApp"/>
    <w:basedOn w:val="Normal"/>
    <w:rsid w:val="00296222"/>
    <w:pPr>
      <w:numPr>
        <w:ilvl w:val="4"/>
        <w:numId w:val="16"/>
      </w:numPr>
      <w:spacing w:after="140" w:line="280" w:lineRule="atLeast"/>
    </w:pPr>
    <w:rPr>
      <w:rFonts w:ascii="Foundry Sans" w:eastAsia="Times New Roman" w:hAnsi="Foundry Sans" w:cs="Times New Roman"/>
      <w:szCs w:val="24"/>
    </w:rPr>
  </w:style>
  <w:style w:type="character" w:styleId="UnresolvedMention">
    <w:name w:val="Unresolved Mention"/>
    <w:basedOn w:val="DefaultParagraphFont"/>
    <w:uiPriority w:val="99"/>
    <w:semiHidden/>
    <w:unhideWhenUsed/>
    <w:rsid w:val="00296222"/>
    <w:rPr>
      <w:color w:val="808080"/>
      <w:shd w:val="clear" w:color="auto" w:fill="E6E6E6"/>
    </w:rPr>
  </w:style>
  <w:style w:type="table" w:customStyle="1" w:styleId="TableGrid1">
    <w:name w:val="Table Grid1"/>
    <w:basedOn w:val="TableNormal"/>
    <w:next w:val="TableGrid"/>
    <w:uiPriority w:val="59"/>
    <w:rsid w:val="00041E50"/>
    <w:pPr>
      <w:spacing w:after="0" w:line="240" w:lineRule="auto"/>
    </w:pPr>
    <w:rPr>
      <w:rFonts w:ascii="Foundry Sans" w:hAnsi="Foundry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1E50"/>
    <w:pPr>
      <w:spacing w:after="0" w:line="240" w:lineRule="auto"/>
    </w:pPr>
    <w:rPr>
      <w:rFonts w:ascii="Foundry Sans" w:hAnsi="Foundry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ndon-fire.gov.uk" TargetMode="External"/><Relationship Id="rId18" Type="http://schemas.openxmlformats.org/officeDocument/2006/relationships/hyperlink" Target="http://www.gov.uk/workplace-fire-safety-your-responsibilit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sa-voice.org.uk/e-learning" TargetMode="External"/><Relationship Id="rId17" Type="http://schemas.openxmlformats.org/officeDocument/2006/relationships/hyperlink" Target="https://cfoaservices.co.uk/specialised-housing-guidance-publication.html" TargetMode="External"/><Relationship Id="rId2" Type="http://schemas.openxmlformats.org/officeDocument/2006/relationships/customXml" Target="../customXml/item2.xml"/><Relationship Id="rId16" Type="http://schemas.openxmlformats.org/officeDocument/2006/relationships/hyperlink" Target="https://www.nationalfirechiefs.org.uk/Higher-Risk-Accommod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support@nationalfirechiefs.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so.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E57211B533949A143AA42AAF87DD9" ma:contentTypeVersion="11" ma:contentTypeDescription="Create a new document." ma:contentTypeScope="" ma:versionID="ca0b8a0d37dd337d0798978c6f8b6bad">
  <xsd:schema xmlns:xsd="http://www.w3.org/2001/XMLSchema" xmlns:xs="http://www.w3.org/2001/XMLSchema" xmlns:p="http://schemas.microsoft.com/office/2006/metadata/properties" xmlns:ns2="423e0e95-b55c-4141-ad51-db7fea2104c5" xmlns:ns3="eb553e3e-11bb-48b8-b90b-1124dba5aa22" targetNamespace="http://schemas.microsoft.com/office/2006/metadata/properties" ma:root="true" ma:fieldsID="ebe0a2c6627a4fb67b3cbae37dd044dc" ns2:_="" ns3:_="">
    <xsd:import namespace="423e0e95-b55c-4141-ad51-db7fea2104c5"/>
    <xsd:import namespace="eb553e3e-11bb-48b8-b90b-1124dba5a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e0e95-b55c-4141-ad51-db7fea2104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53e3e-11bb-48b8-b90b-1124dba5aa2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423e0e95-b55c-4141-ad51-db7fea2104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8D2DB-9A04-4420-A1FC-5B0BFF51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e0e95-b55c-4141-ad51-db7fea2104c5"/>
    <ds:schemaRef ds:uri="eb553e3e-11bb-48b8-b90b-1124dba5a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1D5C0-0AE2-4AC6-B789-2AC20CA9C7FD}">
  <ds:schemaRefs>
    <ds:schemaRef ds:uri="http://schemas.microsoft.com/office/2006/metadata/properties"/>
    <ds:schemaRef ds:uri="http://schemas.microsoft.com/office/infopath/2007/PartnerControls"/>
    <ds:schemaRef ds:uri="423e0e95-b55c-4141-ad51-db7fea2104c5"/>
  </ds:schemaRefs>
</ds:datastoreItem>
</file>

<file path=customXml/itemProps3.xml><?xml version="1.0" encoding="utf-8"?>
<ds:datastoreItem xmlns:ds="http://schemas.openxmlformats.org/officeDocument/2006/customXml" ds:itemID="{1D5E57FC-79AB-4C0B-9115-4231E1B264D3}">
  <ds:schemaRefs>
    <ds:schemaRef ds:uri="http://schemas.microsoft.com/sharepoint/v3/contenttype/forms"/>
  </ds:schemaRefs>
</ds:datastoreItem>
</file>

<file path=customXml/itemProps4.xml><?xml version="1.0" encoding="utf-8"?>
<ds:datastoreItem xmlns:ds="http://schemas.openxmlformats.org/officeDocument/2006/customXml" ds:itemID="{ACC8F578-D175-407E-96BC-3FBDFB4C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Perez</dc:creator>
  <cp:keywords/>
  <dc:description/>
  <cp:lastModifiedBy>Monica Perez</cp:lastModifiedBy>
  <cp:revision>2</cp:revision>
  <dcterms:created xsi:type="dcterms:W3CDTF">2018-11-08T13:24:00Z</dcterms:created>
  <dcterms:modified xsi:type="dcterms:W3CDTF">2018-11-08T13:24:00Z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0x010100B61E57211B533949A143AA42AAF87DD9</vt:lpwstr>
  </property>
</Properties>
</file>