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5F05" w14:textId="77777777" w:rsidR="004204FD" w:rsidRPr="001E7FC7" w:rsidRDefault="004204FD">
      <w:pPr>
        <w:rPr>
          <w:rFonts w:eastAsia="Calibri" w:cstheme="minorHAnsi"/>
          <w:b/>
          <w:bCs/>
          <w:noProof/>
          <w:color w:val="FFFFFF"/>
          <w:sz w:val="24"/>
          <w:szCs w:val="24"/>
          <w:lang w:eastAsia="en-GB"/>
        </w:rPr>
      </w:pPr>
      <w:bookmarkStart w:id="0" w:name="_Hlk87950437"/>
    </w:p>
    <w:p w14:paraId="4BF5FD8F" w14:textId="12067768" w:rsidR="004204FD" w:rsidRPr="001E7FC7" w:rsidRDefault="00002C93" w:rsidP="00002C93">
      <w:pPr>
        <w:tabs>
          <w:tab w:val="left" w:pos="1392"/>
        </w:tabs>
        <w:rPr>
          <w:rFonts w:eastAsia="Calibri" w:cstheme="minorHAnsi"/>
          <w:b/>
          <w:bCs/>
          <w:noProof/>
          <w:color w:val="FFFFFF"/>
          <w:sz w:val="24"/>
          <w:szCs w:val="24"/>
          <w:lang w:eastAsia="en-GB"/>
        </w:rPr>
      </w:pPr>
      <w:r w:rsidRPr="001E7FC7">
        <w:rPr>
          <w:rFonts w:eastAsia="Calibri" w:cstheme="minorHAnsi"/>
          <w:b/>
          <w:bCs/>
          <w:noProof/>
          <w:color w:val="FFFFFF"/>
          <w:sz w:val="24"/>
          <w:szCs w:val="24"/>
          <w:lang w:eastAsia="en-GB"/>
        </w:rPr>
        <w:tab/>
      </w:r>
    </w:p>
    <w:p w14:paraId="370D4060" w14:textId="634BAE66" w:rsidR="004204FD" w:rsidRPr="001E7FC7" w:rsidRDefault="00510D4E" w:rsidP="008B1CEA">
      <w:pPr>
        <w:spacing w:line="240" w:lineRule="auto"/>
        <w:rPr>
          <w:rFonts w:cstheme="minorHAnsi"/>
          <w:sz w:val="32"/>
          <w:szCs w:val="32"/>
        </w:rPr>
      </w:pPr>
      <w:bookmarkStart w:id="1" w:name="_Hlk87976664"/>
      <w:r w:rsidRPr="001E7FC7">
        <w:rPr>
          <w:rFonts w:eastAsia="Calibri" w:cstheme="minorHAnsi"/>
          <w:b/>
          <w:bCs/>
          <w:noProof/>
          <w:color w:val="FFFFFF"/>
          <w:sz w:val="32"/>
          <w:szCs w:val="32"/>
          <w:lang w:eastAsia="en-GB"/>
        </w:rPr>
        <w:t>Gender diversity tookit</w:t>
      </w:r>
      <w:bookmarkEnd w:id="1"/>
      <w:r w:rsidR="004204FD" w:rsidRPr="001E7FC7">
        <w:rPr>
          <w:rFonts w:eastAsia="Calibri" w:cstheme="minorHAnsi"/>
          <w:b/>
          <w:bCs/>
          <w:noProof/>
          <w:color w:val="FFFFFF"/>
          <w:sz w:val="32"/>
          <w:szCs w:val="32"/>
          <w:lang w:eastAsia="en-GB"/>
        </w:rPr>
        <w:drawing>
          <wp:anchor distT="0" distB="0" distL="114300" distR="114300" simplePos="0" relativeHeight="251659264" behindDoc="1" locked="1" layoutInCell="1" allowOverlap="1" wp14:anchorId="5C9308B2" wp14:editId="760844C0">
            <wp:simplePos x="0" y="0"/>
            <wp:positionH relativeFrom="page">
              <wp:align>left</wp:align>
            </wp:positionH>
            <wp:positionV relativeFrom="page">
              <wp:posOffset>-52705</wp:posOffset>
            </wp:positionV>
            <wp:extent cx="7556500" cy="2273300"/>
            <wp:effectExtent l="0" t="0" r="6350" b="0"/>
            <wp:wrapNone/>
            <wp:docPr id="67" name="Picture 67"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Y2017_NFCC_BLANK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22733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126B6C28" w14:textId="77777777" w:rsidR="00DB7E1D" w:rsidRPr="001E7FC7" w:rsidRDefault="00DB7E1D" w:rsidP="00C279A7">
      <w:pPr>
        <w:autoSpaceDE w:val="0"/>
        <w:autoSpaceDN w:val="0"/>
        <w:adjustRightInd w:val="0"/>
        <w:spacing w:after="0" w:line="240" w:lineRule="auto"/>
        <w:rPr>
          <w:rFonts w:eastAsia="Calibri" w:cstheme="minorHAnsi"/>
          <w:b/>
          <w:bCs/>
          <w:sz w:val="24"/>
          <w:szCs w:val="24"/>
        </w:rPr>
      </w:pPr>
    </w:p>
    <w:p w14:paraId="5C089269" w14:textId="376F7BFB" w:rsidR="00DB7E1D" w:rsidRPr="001E7FC7" w:rsidRDefault="001E7FC7" w:rsidP="001E7FC7">
      <w:pPr>
        <w:tabs>
          <w:tab w:val="left" w:pos="1118"/>
        </w:tabs>
        <w:autoSpaceDE w:val="0"/>
        <w:autoSpaceDN w:val="0"/>
        <w:adjustRightInd w:val="0"/>
        <w:spacing w:after="0" w:line="240" w:lineRule="auto"/>
        <w:rPr>
          <w:rFonts w:eastAsia="Calibri" w:cstheme="minorHAnsi"/>
          <w:b/>
          <w:bCs/>
          <w:sz w:val="24"/>
          <w:szCs w:val="24"/>
        </w:rPr>
      </w:pPr>
      <w:r w:rsidRPr="001E7FC7">
        <w:rPr>
          <w:rFonts w:eastAsia="Calibri" w:cstheme="minorHAnsi"/>
          <w:b/>
          <w:bCs/>
          <w:sz w:val="24"/>
          <w:szCs w:val="24"/>
        </w:rPr>
        <w:tab/>
      </w:r>
    </w:p>
    <w:bookmarkStart w:id="2" w:name="Introduction"/>
    <w:p w14:paraId="734CB3D6" w14:textId="18695665" w:rsidR="00090F30" w:rsidRPr="001E7FC7" w:rsidRDefault="001E7FC7" w:rsidP="00090F30">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"IntroductionPaper" </w:instrText>
      </w:r>
      <w:r>
        <w:rPr>
          <w:rFonts w:eastAsia="Calibri" w:cstheme="minorHAnsi"/>
          <w:b/>
          <w:bCs/>
          <w:sz w:val="24"/>
          <w:szCs w:val="24"/>
        </w:rPr>
        <w:fldChar w:fldCharType="separate"/>
      </w:r>
      <w:r w:rsidR="00090F30" w:rsidRPr="001E7FC7">
        <w:rPr>
          <w:rStyle w:val="Hyperlink"/>
          <w:rFonts w:eastAsia="Calibri" w:cstheme="minorHAnsi"/>
          <w:b/>
          <w:bCs/>
          <w:sz w:val="24"/>
          <w:szCs w:val="24"/>
        </w:rPr>
        <w:t>Introduction</w:t>
      </w:r>
      <w:r>
        <w:rPr>
          <w:rFonts w:eastAsia="Calibri" w:cstheme="minorHAnsi"/>
          <w:b/>
          <w:bCs/>
          <w:sz w:val="24"/>
          <w:szCs w:val="24"/>
        </w:rPr>
        <w:fldChar w:fldCharType="end"/>
      </w:r>
    </w:p>
    <w:bookmarkStart w:id="3" w:name="Commitment"/>
    <w:bookmarkEnd w:id="2"/>
    <w:p w14:paraId="46FC3AF8" w14:textId="6D8ADA4A" w:rsidR="00090F30" w:rsidRPr="001E7FC7" w:rsidRDefault="001E7FC7" w:rsidP="00090F30">
      <w:pPr>
        <w:pStyle w:val="ListParagraph"/>
        <w:numPr>
          <w:ilvl w:val="0"/>
          <w:numId w:val="19"/>
        </w:numPr>
        <w:rPr>
          <w:rFonts w:eastAsia="Calibri" w:cstheme="minorHAnsi"/>
          <w:b/>
          <w:bCs/>
          <w:sz w:val="24"/>
          <w:szCs w:val="24"/>
        </w:rPr>
      </w:pPr>
      <w:r>
        <w:rPr>
          <w:rFonts w:cstheme="minorHAnsi"/>
          <w:b/>
          <w:sz w:val="24"/>
          <w:szCs w:val="24"/>
        </w:rPr>
        <w:fldChar w:fldCharType="begin"/>
      </w:r>
      <w:r>
        <w:rPr>
          <w:rFonts w:cstheme="minorHAnsi"/>
          <w:b/>
          <w:sz w:val="24"/>
          <w:szCs w:val="24"/>
        </w:rPr>
        <w:instrText xml:space="preserve"> HYPERLINK  \l "CommitmentPaper" </w:instrText>
      </w:r>
      <w:r>
        <w:rPr>
          <w:rFonts w:cstheme="minorHAnsi"/>
          <w:b/>
          <w:sz w:val="24"/>
          <w:szCs w:val="24"/>
        </w:rPr>
        <w:fldChar w:fldCharType="separate"/>
      </w:r>
      <w:r w:rsidR="00090F30" w:rsidRPr="001E7FC7">
        <w:rPr>
          <w:rStyle w:val="Hyperlink"/>
          <w:rFonts w:cstheme="minorHAnsi"/>
          <w:b/>
          <w:sz w:val="24"/>
          <w:szCs w:val="24"/>
        </w:rPr>
        <w:t>Commitment</w:t>
      </w:r>
      <w:r>
        <w:rPr>
          <w:rFonts w:cstheme="minorHAnsi"/>
          <w:b/>
          <w:sz w:val="24"/>
          <w:szCs w:val="24"/>
        </w:rPr>
        <w:fldChar w:fldCharType="end"/>
      </w:r>
    </w:p>
    <w:bookmarkStart w:id="4" w:name="WhoDoesTheGuidanceApplyTo"/>
    <w:bookmarkEnd w:id="3"/>
    <w:p w14:paraId="73046F54" w14:textId="2275B9A8" w:rsidR="00090F30" w:rsidRPr="001E7FC7" w:rsidRDefault="001E7FC7" w:rsidP="00090F30">
      <w:pPr>
        <w:pStyle w:val="ListParagraph"/>
        <w:numPr>
          <w:ilvl w:val="0"/>
          <w:numId w:val="19"/>
        </w:numPr>
        <w:rPr>
          <w:rFonts w:eastAsia="Calibri" w:cstheme="minorHAnsi"/>
          <w:b/>
          <w:bCs/>
          <w:sz w:val="24"/>
          <w:szCs w:val="24"/>
        </w:rPr>
      </w:pPr>
      <w:r>
        <w:rPr>
          <w:rFonts w:cstheme="minorHAnsi"/>
          <w:b/>
          <w:bCs/>
          <w:sz w:val="24"/>
          <w:szCs w:val="24"/>
        </w:rPr>
        <w:fldChar w:fldCharType="begin"/>
      </w:r>
      <w:r>
        <w:rPr>
          <w:rFonts w:cstheme="minorHAnsi"/>
          <w:b/>
          <w:bCs/>
          <w:sz w:val="24"/>
          <w:szCs w:val="24"/>
        </w:rPr>
        <w:instrText xml:space="preserve"> HYPERLINK  \l "WhoDoesTheGuidanceApplyToPaper" </w:instrText>
      </w:r>
      <w:r>
        <w:rPr>
          <w:rFonts w:cstheme="minorHAnsi"/>
          <w:b/>
          <w:bCs/>
          <w:sz w:val="24"/>
          <w:szCs w:val="24"/>
        </w:rPr>
        <w:fldChar w:fldCharType="separate"/>
      </w:r>
      <w:r w:rsidR="00090F30" w:rsidRPr="001E7FC7">
        <w:rPr>
          <w:rStyle w:val="Hyperlink"/>
          <w:rFonts w:cstheme="minorHAnsi"/>
          <w:b/>
          <w:bCs/>
          <w:sz w:val="24"/>
          <w:szCs w:val="24"/>
        </w:rPr>
        <w:t>Who does the guidance apply to</w:t>
      </w:r>
      <w:bookmarkEnd w:id="4"/>
      <w:r w:rsidR="00090F30" w:rsidRPr="001E7FC7">
        <w:rPr>
          <w:rStyle w:val="Hyperlink"/>
          <w:rFonts w:cstheme="minorHAnsi"/>
          <w:b/>
          <w:bCs/>
          <w:sz w:val="24"/>
          <w:szCs w:val="24"/>
        </w:rPr>
        <w:t>?</w:t>
      </w:r>
      <w:r>
        <w:rPr>
          <w:rFonts w:cstheme="minorHAnsi"/>
          <w:b/>
          <w:bCs/>
          <w:sz w:val="24"/>
          <w:szCs w:val="24"/>
        </w:rPr>
        <w:fldChar w:fldCharType="end"/>
      </w:r>
    </w:p>
    <w:bookmarkStart w:id="5" w:name="ContextualBackground"/>
    <w:p w14:paraId="4E1E50A9" w14:textId="680C454C" w:rsidR="00090F30" w:rsidRPr="001E7FC7" w:rsidRDefault="001E7FC7" w:rsidP="00090F30">
      <w:pPr>
        <w:pStyle w:val="ListParagraph"/>
        <w:numPr>
          <w:ilvl w:val="0"/>
          <w:numId w:val="19"/>
        </w:numPr>
        <w:rPr>
          <w:rFonts w:eastAsia="Calibri" w:cstheme="minorHAnsi"/>
          <w:b/>
          <w:bCs/>
          <w:sz w:val="24"/>
          <w:szCs w:val="24"/>
        </w:rPr>
      </w:pPr>
      <w:r>
        <w:rPr>
          <w:rFonts w:eastAsia="Calibri" w:cstheme="minorHAnsi"/>
          <w:b/>
          <w:sz w:val="24"/>
          <w:szCs w:val="24"/>
        </w:rPr>
        <w:fldChar w:fldCharType="begin"/>
      </w:r>
      <w:r>
        <w:rPr>
          <w:rFonts w:eastAsia="Calibri" w:cstheme="minorHAnsi"/>
          <w:b/>
          <w:sz w:val="24"/>
          <w:szCs w:val="24"/>
        </w:rPr>
        <w:instrText xml:space="preserve"> HYPERLINK  \l "ContextualBackgroundPaper" </w:instrText>
      </w:r>
      <w:r>
        <w:rPr>
          <w:rFonts w:eastAsia="Calibri" w:cstheme="minorHAnsi"/>
          <w:b/>
          <w:sz w:val="24"/>
          <w:szCs w:val="24"/>
        </w:rPr>
        <w:fldChar w:fldCharType="separate"/>
      </w:r>
      <w:r w:rsidR="00090F30" w:rsidRPr="001E7FC7">
        <w:rPr>
          <w:rStyle w:val="Hyperlink"/>
          <w:rFonts w:eastAsia="Calibri" w:cstheme="minorHAnsi"/>
          <w:b/>
          <w:sz w:val="24"/>
          <w:szCs w:val="24"/>
        </w:rPr>
        <w:t>Contextual background</w:t>
      </w:r>
      <w:r>
        <w:rPr>
          <w:rFonts w:eastAsia="Calibri" w:cstheme="minorHAnsi"/>
          <w:b/>
          <w:sz w:val="24"/>
          <w:szCs w:val="24"/>
        </w:rPr>
        <w:fldChar w:fldCharType="end"/>
      </w:r>
    </w:p>
    <w:bookmarkEnd w:id="5"/>
    <w:p w14:paraId="1EE737B7" w14:textId="11A07307" w:rsidR="00090F30" w:rsidRPr="001E7FC7" w:rsidRDefault="001E7FC7" w:rsidP="00090F30">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"LegislationPaper" </w:instrText>
      </w:r>
      <w:r>
        <w:rPr>
          <w:rFonts w:eastAsia="Calibri" w:cstheme="minorHAnsi"/>
          <w:b/>
          <w:bCs/>
          <w:sz w:val="24"/>
          <w:szCs w:val="24"/>
        </w:rPr>
        <w:fldChar w:fldCharType="separate"/>
      </w:r>
      <w:r w:rsidR="00090F30" w:rsidRPr="001E7FC7">
        <w:rPr>
          <w:rStyle w:val="Hyperlink"/>
          <w:rFonts w:eastAsia="Calibri" w:cstheme="minorHAnsi"/>
          <w:b/>
          <w:bCs/>
          <w:sz w:val="24"/>
          <w:szCs w:val="24"/>
        </w:rPr>
        <w:t>Legisla</w:t>
      </w:r>
      <w:bookmarkStart w:id="6" w:name="Legislation"/>
      <w:bookmarkEnd w:id="6"/>
      <w:r w:rsidR="00090F30" w:rsidRPr="001E7FC7">
        <w:rPr>
          <w:rStyle w:val="Hyperlink"/>
          <w:rFonts w:eastAsia="Calibri" w:cstheme="minorHAnsi"/>
          <w:b/>
          <w:bCs/>
          <w:sz w:val="24"/>
          <w:szCs w:val="24"/>
        </w:rPr>
        <w:t>tion</w:t>
      </w:r>
      <w:r>
        <w:rPr>
          <w:rFonts w:eastAsia="Calibri" w:cstheme="minorHAnsi"/>
          <w:b/>
          <w:bCs/>
          <w:sz w:val="24"/>
          <w:szCs w:val="24"/>
        </w:rPr>
        <w:fldChar w:fldCharType="end"/>
      </w:r>
    </w:p>
    <w:bookmarkStart w:id="7" w:name="TransAndNonBinaryRightsPaper"/>
    <w:bookmarkStart w:id="8" w:name="TransAndNonBinaryRights"/>
    <w:bookmarkStart w:id="9" w:name="TransNonBinaryAndGenderFluidRights"/>
    <w:p w14:paraId="5E132CEF" w14:textId="03160E59" w:rsidR="00090F30" w:rsidRPr="001E7FC7" w:rsidRDefault="006E499A" w:rsidP="00090F30">
      <w:pPr>
        <w:pStyle w:val="ListParagraph"/>
        <w:numPr>
          <w:ilvl w:val="0"/>
          <w:numId w:val="19"/>
        </w:numPr>
        <w:rPr>
          <w:rStyle w:val="normaltextrun"/>
          <w:rFonts w:eastAsia="Calibri" w:cstheme="minorHAnsi"/>
          <w:b/>
          <w:bCs/>
          <w:sz w:val="24"/>
          <w:szCs w:val="24"/>
        </w:rPr>
      </w:pPr>
      <w:r>
        <w:rPr>
          <w:rStyle w:val="normaltextrun"/>
          <w:rFonts w:cstheme="minorHAnsi"/>
          <w:b/>
          <w:sz w:val="24"/>
          <w:szCs w:val="24"/>
        </w:rPr>
        <w:fldChar w:fldCharType="begin"/>
      </w:r>
      <w:r>
        <w:rPr>
          <w:rStyle w:val="normaltextrun"/>
          <w:rFonts w:cstheme="minorHAnsi"/>
          <w:b/>
          <w:sz w:val="24"/>
          <w:szCs w:val="24"/>
        </w:rPr>
        <w:instrText xml:space="preserve"> HYPERLINK  \l "TransNonBinaryAndGenderFluidRightsPaper" </w:instrText>
      </w:r>
      <w:r>
        <w:rPr>
          <w:rStyle w:val="normaltextrun"/>
          <w:rFonts w:cstheme="minorHAnsi"/>
          <w:b/>
          <w:sz w:val="24"/>
          <w:szCs w:val="24"/>
        </w:rPr>
        <w:fldChar w:fldCharType="separate"/>
      </w:r>
      <w:r w:rsidR="00090F30" w:rsidRPr="006E499A">
        <w:rPr>
          <w:rStyle w:val="Hyperlink"/>
          <w:rFonts w:cstheme="minorHAnsi"/>
          <w:b/>
          <w:sz w:val="24"/>
          <w:szCs w:val="24"/>
        </w:rPr>
        <w:t>Trans</w:t>
      </w:r>
      <w:r w:rsidR="001E7FC7" w:rsidRPr="006E499A">
        <w:rPr>
          <w:rStyle w:val="Hyperlink"/>
          <w:rFonts w:cstheme="minorHAnsi"/>
          <w:b/>
          <w:sz w:val="24"/>
          <w:szCs w:val="24"/>
        </w:rPr>
        <w:t xml:space="preserve">, </w:t>
      </w:r>
      <w:r w:rsidR="00090F30" w:rsidRPr="006E499A">
        <w:rPr>
          <w:rStyle w:val="Hyperlink"/>
          <w:rFonts w:cstheme="minorHAnsi"/>
          <w:b/>
          <w:sz w:val="24"/>
          <w:szCs w:val="24"/>
        </w:rPr>
        <w:t>Non-Binary</w:t>
      </w:r>
      <w:r w:rsidR="001E7FC7" w:rsidRPr="006E499A">
        <w:rPr>
          <w:rStyle w:val="Hyperlink"/>
          <w:rFonts w:cstheme="minorHAnsi"/>
          <w:b/>
          <w:sz w:val="24"/>
          <w:szCs w:val="24"/>
        </w:rPr>
        <w:t xml:space="preserve"> and Gender-Fluid</w:t>
      </w:r>
      <w:r w:rsidR="00090F30" w:rsidRPr="006E499A">
        <w:rPr>
          <w:rStyle w:val="Hyperlink"/>
          <w:rFonts w:cstheme="minorHAnsi"/>
          <w:b/>
          <w:sz w:val="24"/>
          <w:szCs w:val="24"/>
        </w:rPr>
        <w:t xml:space="preserve"> Rights</w:t>
      </w:r>
      <w:r>
        <w:rPr>
          <w:rStyle w:val="normaltextrun"/>
          <w:rFonts w:cstheme="minorHAnsi"/>
          <w:b/>
          <w:sz w:val="24"/>
          <w:szCs w:val="24"/>
        </w:rPr>
        <w:fldChar w:fldCharType="end"/>
      </w:r>
    </w:p>
    <w:bookmarkStart w:id="10" w:name="WhatDoesTransNonBinaryAndGenderFluidMean"/>
    <w:bookmarkEnd w:id="7"/>
    <w:bookmarkEnd w:id="8"/>
    <w:bookmarkEnd w:id="9"/>
    <w:p w14:paraId="088B87F5" w14:textId="109CA8BE" w:rsidR="00090F30" w:rsidRPr="001E7FC7" w:rsidRDefault="006E499A" w:rsidP="00090F30">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"WhatTransNonBinaryAndGenderFluidMeanPape" </w:instrText>
      </w:r>
      <w:r>
        <w:rPr>
          <w:rFonts w:eastAsia="Calibri" w:cstheme="minorHAnsi"/>
          <w:b/>
          <w:bCs/>
          <w:sz w:val="24"/>
          <w:szCs w:val="24"/>
        </w:rPr>
        <w:fldChar w:fldCharType="separate"/>
      </w:r>
      <w:r w:rsidR="00B5645A" w:rsidRPr="006E499A">
        <w:rPr>
          <w:rStyle w:val="Hyperlink"/>
          <w:rFonts w:eastAsia="Calibri" w:cstheme="minorHAnsi"/>
          <w:b/>
          <w:bCs/>
          <w:sz w:val="24"/>
          <w:szCs w:val="24"/>
        </w:rPr>
        <w:t>What does Trans</w:t>
      </w:r>
      <w:r w:rsidR="00F14EB1" w:rsidRPr="006E499A">
        <w:rPr>
          <w:rStyle w:val="Hyperlink"/>
          <w:rFonts w:eastAsia="Calibri" w:cstheme="minorHAnsi"/>
          <w:b/>
          <w:bCs/>
          <w:sz w:val="24"/>
          <w:szCs w:val="24"/>
        </w:rPr>
        <w:t xml:space="preserve">, </w:t>
      </w:r>
      <w:r w:rsidR="00B5645A" w:rsidRPr="006E499A">
        <w:rPr>
          <w:rStyle w:val="Hyperlink"/>
          <w:rFonts w:eastAsia="Calibri" w:cstheme="minorHAnsi"/>
          <w:b/>
          <w:bCs/>
          <w:sz w:val="24"/>
          <w:szCs w:val="24"/>
        </w:rPr>
        <w:t xml:space="preserve">Non-Binary </w:t>
      </w:r>
      <w:r w:rsidR="00F14EB1" w:rsidRPr="006E499A">
        <w:rPr>
          <w:rStyle w:val="Hyperlink"/>
          <w:rFonts w:eastAsia="Calibri" w:cstheme="minorHAnsi"/>
          <w:b/>
          <w:bCs/>
          <w:sz w:val="24"/>
          <w:szCs w:val="24"/>
        </w:rPr>
        <w:t>and Gender Fluid mean</w:t>
      </w:r>
      <w:r w:rsidR="00B5645A" w:rsidRPr="006E499A">
        <w:rPr>
          <w:rStyle w:val="Hyperlink"/>
          <w:rFonts w:eastAsia="Calibri" w:cstheme="minorHAnsi"/>
          <w:b/>
          <w:bCs/>
          <w:sz w:val="24"/>
          <w:szCs w:val="24"/>
        </w:rPr>
        <w:t>?</w:t>
      </w:r>
      <w:r>
        <w:rPr>
          <w:rFonts w:eastAsia="Calibri" w:cstheme="minorHAnsi"/>
          <w:b/>
          <w:bCs/>
          <w:sz w:val="24"/>
          <w:szCs w:val="24"/>
        </w:rPr>
        <w:fldChar w:fldCharType="end"/>
      </w:r>
    </w:p>
    <w:bookmarkStart w:id="11" w:name="Responsibilities"/>
    <w:bookmarkEnd w:id="10"/>
    <w:p w14:paraId="528D89F2" w14:textId="2C7F6423" w:rsidR="00B5645A" w:rsidRPr="001E7FC7" w:rsidRDefault="006E499A" w:rsidP="00B5645A">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"ResponsibilitiesPaper" </w:instrText>
      </w:r>
      <w:r>
        <w:rPr>
          <w:rFonts w:eastAsia="Calibri" w:cstheme="minorHAnsi"/>
          <w:b/>
          <w:bCs/>
          <w:sz w:val="24"/>
          <w:szCs w:val="24"/>
        </w:rPr>
        <w:fldChar w:fldCharType="separate"/>
      </w:r>
      <w:r w:rsidR="00B5645A" w:rsidRPr="006E499A">
        <w:rPr>
          <w:rStyle w:val="Hyperlink"/>
          <w:rFonts w:eastAsia="Calibri" w:cstheme="minorHAnsi"/>
          <w:b/>
          <w:bCs/>
          <w:sz w:val="24"/>
          <w:szCs w:val="24"/>
        </w:rPr>
        <w:t>Responsibilities</w:t>
      </w:r>
      <w:r>
        <w:rPr>
          <w:rFonts w:eastAsia="Calibri" w:cstheme="minorHAnsi"/>
          <w:b/>
          <w:bCs/>
          <w:sz w:val="24"/>
          <w:szCs w:val="24"/>
        </w:rPr>
        <w:fldChar w:fldCharType="end"/>
      </w:r>
    </w:p>
    <w:bookmarkStart w:id="12" w:name="SupportingIndividuals"/>
    <w:bookmarkEnd w:id="11"/>
    <w:p w14:paraId="175263EE" w14:textId="1744DC72" w:rsidR="00B5645A" w:rsidRPr="001E7FC7" w:rsidRDefault="006E499A" w:rsidP="00B5645A">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"SupportingIndividualsPaper" </w:instrText>
      </w:r>
      <w:r>
        <w:rPr>
          <w:rFonts w:eastAsia="Calibri" w:cstheme="minorHAnsi"/>
          <w:b/>
          <w:bCs/>
          <w:sz w:val="24"/>
          <w:szCs w:val="24"/>
        </w:rPr>
        <w:fldChar w:fldCharType="separate"/>
      </w:r>
      <w:r w:rsidR="00B5645A" w:rsidRPr="006E499A">
        <w:rPr>
          <w:rStyle w:val="Hyperlink"/>
          <w:rFonts w:eastAsia="Calibri" w:cstheme="minorHAnsi"/>
          <w:b/>
          <w:bCs/>
          <w:sz w:val="24"/>
          <w:szCs w:val="24"/>
        </w:rPr>
        <w:t>Supporting individuals</w:t>
      </w:r>
      <w:r>
        <w:rPr>
          <w:rFonts w:eastAsia="Calibri" w:cstheme="minorHAnsi"/>
          <w:b/>
          <w:bCs/>
          <w:sz w:val="24"/>
          <w:szCs w:val="24"/>
        </w:rPr>
        <w:fldChar w:fldCharType="end"/>
      </w:r>
      <w:r w:rsidR="00B5645A" w:rsidRPr="001E7FC7">
        <w:rPr>
          <w:rFonts w:eastAsia="Calibri" w:cstheme="minorHAnsi"/>
          <w:b/>
          <w:bCs/>
          <w:sz w:val="24"/>
          <w:szCs w:val="24"/>
        </w:rPr>
        <w:t xml:space="preserve"> </w:t>
      </w:r>
    </w:p>
    <w:bookmarkStart w:id="13" w:name="TransitioningFront"/>
    <w:bookmarkEnd w:id="12"/>
    <w:p w14:paraId="00B93BB4" w14:textId="75BC3A56" w:rsidR="00B5645A" w:rsidRPr="001E7FC7" w:rsidRDefault="006E499A" w:rsidP="00B5645A">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"TransitioningPaper" </w:instrText>
      </w:r>
      <w:r>
        <w:rPr>
          <w:rFonts w:eastAsia="Calibri" w:cstheme="minorHAnsi"/>
          <w:b/>
          <w:bCs/>
          <w:sz w:val="24"/>
          <w:szCs w:val="24"/>
        </w:rPr>
        <w:fldChar w:fldCharType="separate"/>
      </w:r>
      <w:r w:rsidR="00B5645A" w:rsidRPr="006E499A">
        <w:rPr>
          <w:rStyle w:val="Hyperlink"/>
          <w:rFonts w:eastAsia="Calibri" w:cstheme="minorHAnsi"/>
          <w:b/>
          <w:bCs/>
          <w:sz w:val="24"/>
          <w:szCs w:val="24"/>
        </w:rPr>
        <w:t>Transitioning</w:t>
      </w:r>
      <w:r>
        <w:rPr>
          <w:rFonts w:eastAsia="Calibri" w:cstheme="minorHAnsi"/>
          <w:b/>
          <w:bCs/>
          <w:sz w:val="24"/>
          <w:szCs w:val="24"/>
        </w:rPr>
        <w:fldChar w:fldCharType="end"/>
      </w:r>
    </w:p>
    <w:bookmarkStart w:id="14" w:name="Otheronsiderations"/>
    <w:bookmarkEnd w:id="13"/>
    <w:p w14:paraId="6F5B3C7A" w14:textId="3E2DBD96" w:rsidR="00B5645A" w:rsidRPr="001E7FC7" w:rsidRDefault="006E499A" w:rsidP="00B5645A">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"OtherConsiderationsPaper" </w:instrText>
      </w:r>
      <w:r>
        <w:rPr>
          <w:rFonts w:eastAsia="Calibri" w:cstheme="minorHAnsi"/>
          <w:b/>
          <w:bCs/>
          <w:sz w:val="24"/>
          <w:szCs w:val="24"/>
        </w:rPr>
        <w:fldChar w:fldCharType="separate"/>
      </w:r>
      <w:r w:rsidR="00B5645A" w:rsidRPr="006E499A">
        <w:rPr>
          <w:rStyle w:val="Hyperlink"/>
          <w:rFonts w:eastAsia="Calibri" w:cstheme="minorHAnsi"/>
          <w:b/>
          <w:bCs/>
          <w:sz w:val="24"/>
          <w:szCs w:val="24"/>
        </w:rPr>
        <w:t>Other considerations</w:t>
      </w:r>
      <w:r>
        <w:rPr>
          <w:rFonts w:eastAsia="Calibri" w:cstheme="minorHAnsi"/>
          <w:b/>
          <w:bCs/>
          <w:sz w:val="24"/>
          <w:szCs w:val="24"/>
        </w:rPr>
        <w:fldChar w:fldCharType="end"/>
      </w:r>
    </w:p>
    <w:bookmarkStart w:id="15" w:name="AdviceSupportGuidance"/>
    <w:bookmarkEnd w:id="14"/>
    <w:p w14:paraId="54C2D80B" w14:textId="5084BE23" w:rsidR="00B5645A" w:rsidRPr="001E7FC7" w:rsidRDefault="006E499A" w:rsidP="00B5645A">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"AdviceSupportAndGuidancePaper" </w:instrText>
      </w:r>
      <w:r>
        <w:rPr>
          <w:rFonts w:eastAsia="Calibri" w:cstheme="minorHAnsi"/>
          <w:b/>
          <w:bCs/>
          <w:sz w:val="24"/>
          <w:szCs w:val="24"/>
        </w:rPr>
        <w:fldChar w:fldCharType="separate"/>
      </w:r>
      <w:r w:rsidR="00B5645A" w:rsidRPr="006E499A">
        <w:rPr>
          <w:rStyle w:val="Hyperlink"/>
          <w:rFonts w:eastAsia="Calibri" w:cstheme="minorHAnsi"/>
          <w:b/>
          <w:bCs/>
          <w:sz w:val="24"/>
          <w:szCs w:val="24"/>
        </w:rPr>
        <w:t>Advice, Support and Guidance</w:t>
      </w:r>
      <w:r>
        <w:rPr>
          <w:rFonts w:eastAsia="Calibri" w:cstheme="minorHAnsi"/>
          <w:b/>
          <w:bCs/>
          <w:sz w:val="24"/>
          <w:szCs w:val="24"/>
        </w:rPr>
        <w:fldChar w:fldCharType="end"/>
      </w:r>
    </w:p>
    <w:bookmarkStart w:id="16" w:name="AffirmingYourGenderIdentityAtWork"/>
    <w:bookmarkEnd w:id="15"/>
    <w:p w14:paraId="56098950" w14:textId="5115BAEA" w:rsidR="00B5645A" w:rsidRPr="001E7FC7" w:rsidRDefault="006E499A" w:rsidP="00B5645A">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"AffirmingYourGenderIdentityAtWoorkPaper" </w:instrText>
      </w:r>
      <w:r>
        <w:rPr>
          <w:rFonts w:eastAsia="Calibri" w:cstheme="minorHAnsi"/>
          <w:b/>
          <w:bCs/>
          <w:sz w:val="24"/>
          <w:szCs w:val="24"/>
        </w:rPr>
        <w:fldChar w:fldCharType="separate"/>
      </w:r>
      <w:r w:rsidR="00B5645A" w:rsidRPr="006E499A">
        <w:rPr>
          <w:rStyle w:val="Hyperlink"/>
          <w:rFonts w:eastAsia="Calibri" w:cstheme="minorHAnsi"/>
          <w:b/>
          <w:bCs/>
          <w:sz w:val="24"/>
          <w:szCs w:val="24"/>
        </w:rPr>
        <w:t>Affirming your gender identity at Work</w:t>
      </w:r>
      <w:r>
        <w:rPr>
          <w:rFonts w:eastAsia="Calibri" w:cstheme="minorHAnsi"/>
          <w:b/>
          <w:bCs/>
          <w:sz w:val="24"/>
          <w:szCs w:val="24"/>
        </w:rPr>
        <w:fldChar w:fldCharType="end"/>
      </w:r>
    </w:p>
    <w:bookmarkStart w:id="17" w:name="SupportingTeams"/>
    <w:bookmarkEnd w:id="16"/>
    <w:p w14:paraId="1A727FBF" w14:textId="266BE9DE" w:rsidR="00B5645A" w:rsidRPr="001E7FC7" w:rsidRDefault="006E499A" w:rsidP="00B5645A">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"SupportingTeamsPapaer" </w:instrText>
      </w:r>
      <w:r>
        <w:rPr>
          <w:rFonts w:eastAsia="Calibri" w:cstheme="minorHAnsi"/>
          <w:b/>
          <w:bCs/>
          <w:sz w:val="24"/>
          <w:szCs w:val="24"/>
        </w:rPr>
        <w:fldChar w:fldCharType="separate"/>
      </w:r>
      <w:r w:rsidR="00B5645A" w:rsidRPr="006E499A">
        <w:rPr>
          <w:rStyle w:val="Hyperlink"/>
          <w:rFonts w:eastAsia="Calibri" w:cstheme="minorHAnsi"/>
          <w:b/>
          <w:bCs/>
          <w:sz w:val="24"/>
          <w:szCs w:val="24"/>
        </w:rPr>
        <w:t>Supporting Teams</w:t>
      </w:r>
      <w:r>
        <w:rPr>
          <w:rFonts w:eastAsia="Calibri" w:cstheme="minorHAnsi"/>
          <w:b/>
          <w:bCs/>
          <w:sz w:val="24"/>
          <w:szCs w:val="24"/>
        </w:rPr>
        <w:fldChar w:fldCharType="end"/>
      </w:r>
    </w:p>
    <w:bookmarkStart w:id="18" w:name="EducationAndTraining"/>
    <w:bookmarkEnd w:id="17"/>
    <w:p w14:paraId="7C0DD4CE" w14:textId="6733DAC7" w:rsidR="00B5645A" w:rsidRPr="001E7FC7" w:rsidRDefault="006E499A" w:rsidP="00B5645A">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"EducationAndTrainingPaper" </w:instrText>
      </w:r>
      <w:r>
        <w:rPr>
          <w:rFonts w:eastAsia="Calibri" w:cstheme="minorHAnsi"/>
          <w:b/>
          <w:bCs/>
          <w:sz w:val="24"/>
          <w:szCs w:val="24"/>
        </w:rPr>
        <w:fldChar w:fldCharType="separate"/>
      </w:r>
      <w:r w:rsidR="00B5645A" w:rsidRPr="006E499A">
        <w:rPr>
          <w:rStyle w:val="Hyperlink"/>
          <w:rFonts w:eastAsia="Calibri" w:cstheme="minorHAnsi"/>
          <w:b/>
          <w:bCs/>
          <w:sz w:val="24"/>
          <w:szCs w:val="24"/>
        </w:rPr>
        <w:t>Education and Training</w:t>
      </w:r>
      <w:r>
        <w:rPr>
          <w:rFonts w:eastAsia="Calibri" w:cstheme="minorHAnsi"/>
          <w:b/>
          <w:bCs/>
          <w:sz w:val="24"/>
          <w:szCs w:val="24"/>
        </w:rPr>
        <w:fldChar w:fldCharType="end"/>
      </w:r>
      <w:r w:rsidR="00B5645A" w:rsidRPr="001E7FC7">
        <w:rPr>
          <w:rFonts w:eastAsia="Calibri" w:cstheme="minorHAnsi"/>
          <w:b/>
          <w:bCs/>
          <w:sz w:val="24"/>
          <w:szCs w:val="24"/>
        </w:rPr>
        <w:t xml:space="preserve"> </w:t>
      </w:r>
    </w:p>
    <w:bookmarkStart w:id="19" w:name="Monitoring"/>
    <w:bookmarkEnd w:id="18"/>
    <w:p w14:paraId="5AC2635C" w14:textId="648F26DC" w:rsidR="00F43631" w:rsidRPr="001E7FC7" w:rsidRDefault="006E499A" w:rsidP="00F43631">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"MonitoringPaper" </w:instrText>
      </w:r>
      <w:r>
        <w:rPr>
          <w:rFonts w:eastAsia="Calibri" w:cstheme="minorHAnsi"/>
          <w:b/>
          <w:bCs/>
          <w:sz w:val="24"/>
          <w:szCs w:val="24"/>
        </w:rPr>
        <w:fldChar w:fldCharType="separate"/>
      </w:r>
      <w:r w:rsidR="00F43631" w:rsidRPr="006E499A">
        <w:rPr>
          <w:rStyle w:val="Hyperlink"/>
          <w:rFonts w:eastAsia="Calibri" w:cstheme="minorHAnsi"/>
          <w:b/>
          <w:bCs/>
          <w:sz w:val="24"/>
          <w:szCs w:val="24"/>
        </w:rPr>
        <w:t>Monitoring</w:t>
      </w:r>
      <w:r>
        <w:rPr>
          <w:rFonts w:eastAsia="Calibri" w:cstheme="minorHAnsi"/>
          <w:b/>
          <w:bCs/>
          <w:sz w:val="24"/>
          <w:szCs w:val="24"/>
        </w:rPr>
        <w:fldChar w:fldCharType="end"/>
      </w:r>
      <w:r w:rsidR="00F43631" w:rsidRPr="001E7FC7">
        <w:rPr>
          <w:rFonts w:eastAsia="Calibri" w:cstheme="minorHAnsi"/>
          <w:b/>
          <w:bCs/>
          <w:sz w:val="24"/>
          <w:szCs w:val="24"/>
        </w:rPr>
        <w:t xml:space="preserve"> </w:t>
      </w:r>
    </w:p>
    <w:bookmarkStart w:id="20" w:name="Conclusion"/>
    <w:bookmarkEnd w:id="19"/>
    <w:p w14:paraId="516E340A" w14:textId="35AF3C66" w:rsidR="00F43631" w:rsidRPr="001E7FC7" w:rsidRDefault="006E499A" w:rsidP="00F43631">
      <w:pPr>
        <w:pStyle w:val="ListParagraph"/>
        <w:numPr>
          <w:ilvl w:val="0"/>
          <w:numId w:val="19"/>
        </w:numPr>
        <w:spacing w:after="0" w:line="240" w:lineRule="auto"/>
        <w:textAlignment w:val="baseline"/>
        <w:rPr>
          <w:rFonts w:eastAsia="Times New Roman" w:cstheme="minorHAnsi"/>
          <w:b/>
          <w:sz w:val="24"/>
          <w:szCs w:val="24"/>
          <w:lang w:eastAsia="en-GB"/>
        </w:rPr>
      </w:pPr>
      <w:r>
        <w:rPr>
          <w:rFonts w:eastAsia="Times New Roman" w:cstheme="minorHAnsi"/>
          <w:b/>
          <w:sz w:val="24"/>
          <w:szCs w:val="24"/>
          <w:lang w:eastAsia="en-GB"/>
        </w:rPr>
        <w:fldChar w:fldCharType="begin"/>
      </w:r>
      <w:r>
        <w:rPr>
          <w:rFonts w:eastAsia="Times New Roman" w:cstheme="minorHAnsi"/>
          <w:b/>
          <w:sz w:val="24"/>
          <w:szCs w:val="24"/>
          <w:lang w:eastAsia="en-GB"/>
        </w:rPr>
        <w:instrText xml:space="preserve"> HYPERLINK  \l "ConclusionPaper" </w:instrText>
      </w:r>
      <w:r>
        <w:rPr>
          <w:rFonts w:eastAsia="Times New Roman" w:cstheme="minorHAnsi"/>
          <w:b/>
          <w:sz w:val="24"/>
          <w:szCs w:val="24"/>
          <w:lang w:eastAsia="en-GB"/>
        </w:rPr>
        <w:fldChar w:fldCharType="separate"/>
      </w:r>
      <w:r w:rsidR="00F43631" w:rsidRPr="006E499A">
        <w:rPr>
          <w:rStyle w:val="Hyperlink"/>
          <w:rFonts w:eastAsia="Times New Roman" w:cstheme="minorHAnsi"/>
          <w:b/>
          <w:sz w:val="24"/>
          <w:szCs w:val="24"/>
          <w:lang w:eastAsia="en-GB"/>
        </w:rPr>
        <w:t>Conclusion</w:t>
      </w:r>
      <w:r>
        <w:rPr>
          <w:rFonts w:eastAsia="Times New Roman" w:cstheme="minorHAnsi"/>
          <w:b/>
          <w:sz w:val="24"/>
          <w:szCs w:val="24"/>
          <w:lang w:eastAsia="en-GB"/>
        </w:rPr>
        <w:fldChar w:fldCharType="end"/>
      </w:r>
      <w:r w:rsidR="00F43631" w:rsidRPr="001E7FC7">
        <w:rPr>
          <w:rFonts w:eastAsia="Times New Roman" w:cstheme="minorHAnsi"/>
          <w:b/>
          <w:sz w:val="24"/>
          <w:szCs w:val="24"/>
          <w:lang w:eastAsia="en-GB"/>
        </w:rPr>
        <w:t xml:space="preserve"> </w:t>
      </w:r>
    </w:p>
    <w:bookmarkStart w:id="21" w:name="AppendixOne"/>
    <w:bookmarkEnd w:id="20"/>
    <w:p w14:paraId="7D4789A4" w14:textId="460BD90C" w:rsidR="00F43631" w:rsidRPr="001E7FC7" w:rsidRDefault="006E499A" w:rsidP="00F43631">
      <w:pPr>
        <w:pStyle w:val="ListParagraph"/>
        <w:numPr>
          <w:ilvl w:val="0"/>
          <w:numId w:val="19"/>
        </w:numPr>
        <w:spacing w:after="0" w:line="240" w:lineRule="auto"/>
        <w:rPr>
          <w:rFonts w:eastAsia="Calibri" w:cstheme="minorHAnsi"/>
          <w:b/>
          <w:sz w:val="24"/>
          <w:szCs w:val="24"/>
        </w:rPr>
      </w:pPr>
      <w:r>
        <w:rPr>
          <w:rFonts w:eastAsia="Calibri" w:cstheme="minorHAnsi"/>
          <w:b/>
          <w:sz w:val="24"/>
          <w:szCs w:val="24"/>
        </w:rPr>
        <w:fldChar w:fldCharType="begin"/>
      </w:r>
      <w:r>
        <w:rPr>
          <w:rFonts w:eastAsia="Calibri" w:cstheme="minorHAnsi"/>
          <w:b/>
          <w:sz w:val="24"/>
          <w:szCs w:val="24"/>
        </w:rPr>
        <w:instrText xml:space="preserve"> HYPERLINK  \l "AppendixOnePaper" </w:instrText>
      </w:r>
      <w:r>
        <w:rPr>
          <w:rFonts w:eastAsia="Calibri" w:cstheme="minorHAnsi"/>
          <w:b/>
          <w:sz w:val="24"/>
          <w:szCs w:val="24"/>
        </w:rPr>
        <w:fldChar w:fldCharType="separate"/>
      </w:r>
      <w:r w:rsidR="00F43631" w:rsidRPr="006E499A">
        <w:rPr>
          <w:rStyle w:val="Hyperlink"/>
          <w:rFonts w:eastAsia="Calibri" w:cstheme="minorHAnsi"/>
          <w:b/>
          <w:sz w:val="24"/>
          <w:szCs w:val="24"/>
        </w:rPr>
        <w:t>Appendix 1</w:t>
      </w:r>
      <w:r w:rsidR="009F049A" w:rsidRPr="006E499A">
        <w:rPr>
          <w:rStyle w:val="Hyperlink"/>
          <w:rFonts w:eastAsia="Calibri" w:cstheme="minorHAnsi"/>
          <w:b/>
          <w:sz w:val="24"/>
          <w:szCs w:val="24"/>
        </w:rPr>
        <w:t xml:space="preserve"> </w:t>
      </w:r>
      <w:bookmarkEnd w:id="21"/>
      <w:r w:rsidR="009F049A" w:rsidRPr="006E499A">
        <w:rPr>
          <w:rStyle w:val="Hyperlink"/>
          <w:rFonts w:eastAsia="Calibri" w:cstheme="minorHAnsi"/>
          <w:b/>
          <w:sz w:val="24"/>
          <w:szCs w:val="24"/>
        </w:rPr>
        <w:t>-</w:t>
      </w:r>
      <w:r w:rsidR="009F049A" w:rsidRPr="006E499A">
        <w:rPr>
          <w:rStyle w:val="Hyperlink"/>
          <w:rFonts w:eastAsia="Times New Roman" w:cstheme="minorHAnsi"/>
          <w:b/>
          <w:sz w:val="24"/>
          <w:szCs w:val="24"/>
          <w:lang w:eastAsia="en-GB"/>
        </w:rPr>
        <w:t xml:space="preserve"> Supporting gender identity at work Form</w:t>
      </w:r>
      <w:r>
        <w:rPr>
          <w:rFonts w:eastAsia="Calibri" w:cstheme="minorHAnsi"/>
          <w:b/>
          <w:sz w:val="24"/>
          <w:szCs w:val="24"/>
        </w:rPr>
        <w:fldChar w:fldCharType="end"/>
      </w:r>
    </w:p>
    <w:bookmarkStart w:id="22" w:name="AppendixTwo"/>
    <w:p w14:paraId="50210319" w14:textId="40A9489B" w:rsidR="00F43631" w:rsidRPr="001E7FC7" w:rsidRDefault="006E499A" w:rsidP="00F43631">
      <w:pPr>
        <w:pStyle w:val="paragraph"/>
        <w:numPr>
          <w:ilvl w:val="0"/>
          <w:numId w:val="19"/>
        </w:numPr>
        <w:spacing w:before="0" w:beforeAutospacing="0" w:after="0" w:afterAutospacing="0"/>
        <w:textAlignment w:val="baseline"/>
        <w:rPr>
          <w:rFonts w:asciiTheme="minorHAnsi" w:hAnsiTheme="minorHAnsi" w:cstheme="minorHAnsi"/>
          <w:b/>
          <w:color w:val="000000"/>
        </w:rPr>
      </w:pPr>
      <w:r>
        <w:rPr>
          <w:rStyle w:val="normaltextrun"/>
          <w:rFonts w:asciiTheme="minorHAnsi" w:hAnsiTheme="minorHAnsi" w:cstheme="minorHAnsi"/>
          <w:b/>
        </w:rPr>
        <w:fldChar w:fldCharType="begin"/>
      </w:r>
      <w:r>
        <w:rPr>
          <w:rStyle w:val="normaltextrun"/>
          <w:rFonts w:asciiTheme="minorHAnsi" w:hAnsiTheme="minorHAnsi" w:cstheme="minorHAnsi"/>
          <w:b/>
        </w:rPr>
        <w:instrText xml:space="preserve"> HYPERLINK  \l "AppendixTwoDefinitionsPaper" </w:instrText>
      </w:r>
      <w:r>
        <w:rPr>
          <w:rStyle w:val="normaltextrun"/>
          <w:rFonts w:asciiTheme="minorHAnsi" w:hAnsiTheme="minorHAnsi" w:cstheme="minorHAnsi"/>
          <w:b/>
        </w:rPr>
        <w:fldChar w:fldCharType="separate"/>
      </w:r>
      <w:r w:rsidR="00F43631" w:rsidRPr="006E499A">
        <w:rPr>
          <w:rStyle w:val="Hyperlink"/>
          <w:rFonts w:asciiTheme="minorHAnsi" w:hAnsiTheme="minorHAnsi" w:cstheme="minorHAnsi"/>
          <w:b/>
        </w:rPr>
        <w:t xml:space="preserve">Appendix 2 </w:t>
      </w:r>
      <w:bookmarkEnd w:id="22"/>
      <w:r w:rsidR="00F43631" w:rsidRPr="006E499A">
        <w:rPr>
          <w:rStyle w:val="Hyperlink"/>
          <w:rFonts w:asciiTheme="minorHAnsi" w:hAnsiTheme="minorHAnsi" w:cstheme="minorHAnsi"/>
          <w:b/>
        </w:rPr>
        <w:t>- Definitions</w:t>
      </w:r>
      <w:r>
        <w:rPr>
          <w:rStyle w:val="normaltextrun"/>
          <w:rFonts w:asciiTheme="minorHAnsi" w:hAnsiTheme="minorHAnsi" w:cstheme="minorHAnsi"/>
          <w:b/>
        </w:rPr>
        <w:fldChar w:fldCharType="end"/>
      </w:r>
      <w:r w:rsidR="00F43631" w:rsidRPr="001E7FC7">
        <w:rPr>
          <w:rFonts w:asciiTheme="minorHAnsi" w:hAnsiTheme="minorHAnsi" w:cstheme="minorHAnsi"/>
          <w:b/>
          <w:color w:val="000000"/>
        </w:rPr>
        <w:t xml:space="preserve"> </w:t>
      </w:r>
    </w:p>
    <w:bookmarkStart w:id="23" w:name="AppendixThree"/>
    <w:p w14:paraId="7284D4BA" w14:textId="75A59823" w:rsidR="009F049A" w:rsidRPr="001E7FC7" w:rsidRDefault="006E499A" w:rsidP="00B5645A">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"AppendixThreeKeyFactsPaper" </w:instrText>
      </w:r>
      <w:r>
        <w:rPr>
          <w:rFonts w:eastAsia="Calibri" w:cstheme="minorHAnsi"/>
          <w:b/>
          <w:bCs/>
          <w:sz w:val="24"/>
          <w:szCs w:val="24"/>
        </w:rPr>
        <w:fldChar w:fldCharType="separate"/>
      </w:r>
      <w:r w:rsidR="009F049A" w:rsidRPr="006E499A">
        <w:rPr>
          <w:rStyle w:val="Hyperlink"/>
          <w:rFonts w:eastAsia="Calibri" w:cstheme="minorHAnsi"/>
          <w:b/>
          <w:bCs/>
          <w:sz w:val="24"/>
          <w:szCs w:val="24"/>
        </w:rPr>
        <w:t xml:space="preserve">Appendix 3 </w:t>
      </w:r>
      <w:bookmarkEnd w:id="23"/>
      <w:r w:rsidR="009F049A" w:rsidRPr="006E499A">
        <w:rPr>
          <w:rStyle w:val="Hyperlink"/>
          <w:rFonts w:eastAsia="Calibri" w:cstheme="minorHAnsi"/>
          <w:b/>
          <w:bCs/>
          <w:sz w:val="24"/>
          <w:szCs w:val="24"/>
        </w:rPr>
        <w:t>- Key Facts</w:t>
      </w:r>
      <w:r>
        <w:rPr>
          <w:rFonts w:eastAsia="Calibri" w:cstheme="minorHAnsi"/>
          <w:b/>
          <w:bCs/>
          <w:sz w:val="24"/>
          <w:szCs w:val="24"/>
        </w:rPr>
        <w:fldChar w:fldCharType="end"/>
      </w:r>
    </w:p>
    <w:bookmarkStart w:id="24" w:name="Organisations"/>
    <w:p w14:paraId="75F9BA43" w14:textId="13FBC869" w:rsidR="008B1CEA" w:rsidRPr="001E7FC7" w:rsidRDefault="006E499A" w:rsidP="00F5671F">
      <w:pPr>
        <w:pStyle w:val="ListParagraph"/>
        <w:numPr>
          <w:ilvl w:val="0"/>
          <w:numId w:val="19"/>
        </w:numPr>
        <w:rPr>
          <w:rFonts w:eastAsia="Calibri" w:cstheme="minorHAnsi"/>
          <w:b/>
          <w:bCs/>
          <w:sz w:val="24"/>
          <w:szCs w:val="24"/>
        </w:rPr>
      </w:pPr>
      <w:r>
        <w:rPr>
          <w:rFonts w:eastAsia="Calibri" w:cstheme="minorHAnsi"/>
          <w:b/>
          <w:bCs/>
          <w:sz w:val="24"/>
          <w:szCs w:val="24"/>
        </w:rPr>
        <w:fldChar w:fldCharType="begin"/>
      </w:r>
      <w:r>
        <w:rPr>
          <w:rFonts w:eastAsia="Calibri" w:cstheme="minorHAnsi"/>
          <w:b/>
          <w:bCs/>
          <w:sz w:val="24"/>
          <w:szCs w:val="24"/>
        </w:rPr>
        <w:instrText xml:space="preserve"> HYPERLINK  \l "OrganisationsPaper" </w:instrText>
      </w:r>
      <w:r>
        <w:rPr>
          <w:rFonts w:eastAsia="Calibri" w:cstheme="minorHAnsi"/>
          <w:b/>
          <w:bCs/>
          <w:sz w:val="24"/>
          <w:szCs w:val="24"/>
        </w:rPr>
        <w:fldChar w:fldCharType="separate"/>
      </w:r>
      <w:r w:rsidR="008B1CEA" w:rsidRPr="006E499A">
        <w:rPr>
          <w:rStyle w:val="Hyperlink"/>
          <w:rFonts w:eastAsia="Calibri" w:cstheme="minorHAnsi"/>
          <w:b/>
          <w:bCs/>
          <w:sz w:val="24"/>
          <w:szCs w:val="24"/>
        </w:rPr>
        <w:t>Organisations</w:t>
      </w:r>
      <w:bookmarkEnd w:id="24"/>
      <w:r>
        <w:rPr>
          <w:rFonts w:eastAsia="Calibri" w:cstheme="minorHAnsi"/>
          <w:b/>
          <w:bCs/>
          <w:sz w:val="24"/>
          <w:szCs w:val="24"/>
        </w:rPr>
        <w:fldChar w:fldCharType="end"/>
      </w:r>
    </w:p>
    <w:p w14:paraId="0E07E1E5" w14:textId="77777777" w:rsidR="00090F30" w:rsidRPr="001E7FC7" w:rsidRDefault="00090F30" w:rsidP="008313C3">
      <w:pPr>
        <w:rPr>
          <w:rFonts w:eastAsia="Calibri" w:cstheme="minorHAnsi"/>
          <w:b/>
          <w:bCs/>
          <w:sz w:val="24"/>
          <w:szCs w:val="24"/>
        </w:rPr>
      </w:pPr>
    </w:p>
    <w:p w14:paraId="72CF6C73" w14:textId="77777777" w:rsidR="00090F30" w:rsidRPr="001E7FC7" w:rsidRDefault="00090F30" w:rsidP="008313C3">
      <w:pPr>
        <w:rPr>
          <w:rFonts w:eastAsia="Calibri" w:cstheme="minorHAnsi"/>
          <w:b/>
          <w:bCs/>
          <w:sz w:val="24"/>
          <w:szCs w:val="24"/>
        </w:rPr>
      </w:pPr>
    </w:p>
    <w:p w14:paraId="6489D413" w14:textId="77777777" w:rsidR="00090F30" w:rsidRPr="001E7FC7" w:rsidRDefault="00090F30" w:rsidP="008313C3">
      <w:pPr>
        <w:rPr>
          <w:rFonts w:eastAsia="Calibri" w:cstheme="minorHAnsi"/>
          <w:b/>
          <w:bCs/>
          <w:sz w:val="24"/>
          <w:szCs w:val="24"/>
        </w:rPr>
      </w:pPr>
    </w:p>
    <w:p w14:paraId="16567A8F" w14:textId="77777777" w:rsidR="00090F30" w:rsidRPr="001E7FC7" w:rsidRDefault="00090F30" w:rsidP="008313C3">
      <w:pPr>
        <w:rPr>
          <w:rFonts w:eastAsia="Calibri" w:cstheme="minorHAnsi"/>
          <w:b/>
          <w:bCs/>
          <w:sz w:val="24"/>
          <w:szCs w:val="24"/>
        </w:rPr>
      </w:pPr>
    </w:p>
    <w:p w14:paraId="4B9B3E3A" w14:textId="77777777" w:rsidR="00090F30" w:rsidRPr="001E7FC7" w:rsidRDefault="00090F30" w:rsidP="008313C3">
      <w:pPr>
        <w:rPr>
          <w:rFonts w:eastAsia="Calibri" w:cstheme="minorHAnsi"/>
          <w:b/>
          <w:bCs/>
          <w:sz w:val="24"/>
          <w:szCs w:val="24"/>
        </w:rPr>
      </w:pPr>
    </w:p>
    <w:p w14:paraId="6276D687" w14:textId="77777777" w:rsidR="00090F30" w:rsidRPr="001E7FC7" w:rsidRDefault="00090F30" w:rsidP="008313C3">
      <w:pPr>
        <w:rPr>
          <w:rFonts w:eastAsia="Calibri" w:cstheme="minorHAnsi"/>
          <w:b/>
          <w:bCs/>
          <w:sz w:val="24"/>
          <w:szCs w:val="24"/>
        </w:rPr>
      </w:pPr>
    </w:p>
    <w:p w14:paraId="4688752F" w14:textId="77777777" w:rsidR="00090F30" w:rsidRPr="001E7FC7" w:rsidRDefault="00090F30" w:rsidP="008313C3">
      <w:pPr>
        <w:rPr>
          <w:rFonts w:eastAsia="Calibri" w:cstheme="minorHAnsi"/>
          <w:b/>
          <w:bCs/>
          <w:sz w:val="24"/>
          <w:szCs w:val="24"/>
        </w:rPr>
      </w:pPr>
    </w:p>
    <w:p w14:paraId="48053E0B" w14:textId="77777777" w:rsidR="00090F30" w:rsidRPr="001E7FC7" w:rsidRDefault="00090F30" w:rsidP="008313C3">
      <w:pPr>
        <w:rPr>
          <w:rFonts w:eastAsia="Calibri" w:cstheme="minorHAnsi"/>
          <w:b/>
          <w:bCs/>
          <w:sz w:val="24"/>
          <w:szCs w:val="24"/>
        </w:rPr>
      </w:pPr>
    </w:p>
    <w:p w14:paraId="55E9DD73" w14:textId="77777777" w:rsidR="00090F30" w:rsidRPr="001E7FC7" w:rsidRDefault="00090F30" w:rsidP="008313C3">
      <w:pPr>
        <w:rPr>
          <w:rFonts w:eastAsia="Calibri" w:cstheme="minorHAnsi"/>
          <w:b/>
          <w:bCs/>
          <w:sz w:val="24"/>
          <w:szCs w:val="24"/>
        </w:rPr>
      </w:pPr>
    </w:p>
    <w:p w14:paraId="3219C68D" w14:textId="3D16FE11" w:rsidR="00090F30" w:rsidRPr="001E7FC7" w:rsidRDefault="00C17D07" w:rsidP="00C17D07">
      <w:pPr>
        <w:tabs>
          <w:tab w:val="left" w:pos="7500"/>
        </w:tabs>
        <w:rPr>
          <w:rFonts w:eastAsia="Calibri" w:cstheme="minorHAnsi"/>
          <w:b/>
          <w:bCs/>
          <w:sz w:val="24"/>
          <w:szCs w:val="24"/>
        </w:rPr>
      </w:pPr>
      <w:r>
        <w:rPr>
          <w:rFonts w:eastAsia="Calibri" w:cstheme="minorHAnsi"/>
          <w:b/>
          <w:bCs/>
          <w:sz w:val="24"/>
          <w:szCs w:val="24"/>
        </w:rPr>
        <w:tab/>
      </w:r>
    </w:p>
    <w:p w14:paraId="02296547" w14:textId="77777777" w:rsidR="00090F30" w:rsidRPr="001E7FC7" w:rsidRDefault="00090F30" w:rsidP="008313C3">
      <w:pPr>
        <w:rPr>
          <w:rFonts w:eastAsia="Calibri" w:cstheme="minorHAnsi"/>
          <w:b/>
          <w:bCs/>
          <w:sz w:val="24"/>
          <w:szCs w:val="24"/>
        </w:rPr>
      </w:pPr>
    </w:p>
    <w:p w14:paraId="73A64336" w14:textId="77777777" w:rsidR="00940241" w:rsidRPr="001E7FC7" w:rsidRDefault="00940241" w:rsidP="008313C3">
      <w:pPr>
        <w:rPr>
          <w:rFonts w:eastAsia="Calibri" w:cstheme="minorHAnsi"/>
          <w:b/>
          <w:bCs/>
          <w:sz w:val="24"/>
          <w:szCs w:val="24"/>
        </w:rPr>
      </w:pPr>
    </w:p>
    <w:p w14:paraId="4FE5BE2E" w14:textId="0253383C" w:rsidR="00563D78" w:rsidRPr="001E7FC7" w:rsidRDefault="00752C63" w:rsidP="008313C3">
      <w:pPr>
        <w:rPr>
          <w:rFonts w:eastAsia="Calibri" w:cstheme="minorHAnsi"/>
          <w:b/>
          <w:bCs/>
          <w:sz w:val="24"/>
          <w:szCs w:val="24"/>
        </w:rPr>
      </w:pPr>
      <w:r w:rsidRPr="001E7FC7">
        <w:rPr>
          <w:rFonts w:eastAsia="Calibri" w:cstheme="minorHAnsi"/>
          <w:b/>
          <w:bCs/>
          <w:sz w:val="24"/>
          <w:szCs w:val="24"/>
        </w:rPr>
        <w:t>1</w:t>
      </w:r>
      <w:r w:rsidR="006856D0" w:rsidRPr="001E7FC7">
        <w:rPr>
          <w:rFonts w:eastAsia="Calibri" w:cstheme="minorHAnsi"/>
          <w:b/>
          <w:bCs/>
          <w:sz w:val="24"/>
          <w:szCs w:val="24"/>
        </w:rPr>
        <w:t xml:space="preserve">. </w:t>
      </w:r>
      <w:hyperlink w:anchor="Introduction" w:history="1">
        <w:r w:rsidR="00563D78" w:rsidRPr="001E7FC7">
          <w:rPr>
            <w:rStyle w:val="Hyperlink"/>
            <w:rFonts w:eastAsia="Calibri" w:cstheme="minorHAnsi"/>
            <w:b/>
            <w:bCs/>
            <w:sz w:val="24"/>
            <w:szCs w:val="24"/>
          </w:rPr>
          <w:t>Introduc</w:t>
        </w:r>
        <w:bookmarkStart w:id="25" w:name="IntroductionPaper"/>
        <w:bookmarkEnd w:id="25"/>
        <w:r w:rsidR="00563D78" w:rsidRPr="001E7FC7">
          <w:rPr>
            <w:rStyle w:val="Hyperlink"/>
            <w:rFonts w:eastAsia="Calibri" w:cstheme="minorHAnsi"/>
            <w:b/>
            <w:bCs/>
            <w:sz w:val="24"/>
            <w:szCs w:val="24"/>
          </w:rPr>
          <w:t>tion</w:t>
        </w:r>
      </w:hyperlink>
    </w:p>
    <w:p w14:paraId="3BBDC41A" w14:textId="1595E70E" w:rsidR="00A476F5" w:rsidRPr="001E7FC7" w:rsidRDefault="00752C63" w:rsidP="00A476F5">
      <w:pPr>
        <w:autoSpaceDE w:val="0"/>
        <w:autoSpaceDN w:val="0"/>
        <w:adjustRightInd w:val="0"/>
        <w:spacing w:after="0" w:line="240" w:lineRule="auto"/>
        <w:rPr>
          <w:rFonts w:eastAsia="Calibri" w:cstheme="minorHAnsi"/>
          <w:bCs/>
          <w:sz w:val="24"/>
          <w:szCs w:val="24"/>
        </w:rPr>
      </w:pPr>
      <w:r w:rsidRPr="001E7FC7">
        <w:rPr>
          <w:rFonts w:eastAsia="Calibri" w:cstheme="minorHAnsi"/>
          <w:bCs/>
          <w:sz w:val="24"/>
          <w:szCs w:val="24"/>
        </w:rPr>
        <w:t>1</w:t>
      </w:r>
      <w:r w:rsidR="00A476F5" w:rsidRPr="001E7FC7">
        <w:rPr>
          <w:rFonts w:eastAsia="Calibri" w:cstheme="minorHAnsi"/>
          <w:bCs/>
          <w:sz w:val="24"/>
          <w:szCs w:val="24"/>
        </w:rPr>
        <w:t xml:space="preserve">.1 This </w:t>
      </w:r>
      <w:r w:rsidRPr="001E7FC7">
        <w:rPr>
          <w:rFonts w:eastAsia="Calibri" w:cstheme="minorHAnsi"/>
          <w:bCs/>
          <w:sz w:val="24"/>
          <w:szCs w:val="24"/>
        </w:rPr>
        <w:t>toolkit</w:t>
      </w:r>
      <w:r w:rsidR="00A476F5" w:rsidRPr="001E7FC7">
        <w:rPr>
          <w:rFonts w:eastAsia="Calibri" w:cstheme="minorHAnsi"/>
          <w:bCs/>
          <w:sz w:val="24"/>
          <w:szCs w:val="24"/>
        </w:rPr>
        <w:t xml:space="preserve"> has been produced to provide advice to Fire and Rescue Service </w:t>
      </w:r>
      <w:r w:rsidR="00A95138" w:rsidRPr="001E7FC7">
        <w:rPr>
          <w:rFonts w:eastAsia="Calibri" w:cstheme="minorHAnsi"/>
          <w:bCs/>
          <w:sz w:val="24"/>
          <w:szCs w:val="24"/>
        </w:rPr>
        <w:t xml:space="preserve">(Service) </w:t>
      </w:r>
      <w:r w:rsidR="00A476F5" w:rsidRPr="001E7FC7">
        <w:rPr>
          <w:rFonts w:eastAsia="Calibri" w:cstheme="minorHAnsi"/>
          <w:bCs/>
          <w:sz w:val="24"/>
          <w:szCs w:val="24"/>
        </w:rPr>
        <w:t xml:space="preserve">managers and staff on ensuring that </w:t>
      </w:r>
      <w:r w:rsidR="00510D4E" w:rsidRPr="001E7FC7">
        <w:rPr>
          <w:rFonts w:eastAsia="Calibri" w:cstheme="minorHAnsi"/>
          <w:bCs/>
          <w:sz w:val="24"/>
          <w:szCs w:val="24"/>
        </w:rPr>
        <w:t>gender</w:t>
      </w:r>
      <w:r w:rsidR="00A95138" w:rsidRPr="001E7FC7">
        <w:rPr>
          <w:rFonts w:eastAsia="Calibri" w:cstheme="minorHAnsi"/>
          <w:bCs/>
          <w:sz w:val="24"/>
          <w:szCs w:val="24"/>
        </w:rPr>
        <w:t xml:space="preserve"> </w:t>
      </w:r>
      <w:r w:rsidR="00510D4E" w:rsidRPr="001E7FC7">
        <w:rPr>
          <w:rFonts w:eastAsia="Calibri" w:cstheme="minorHAnsi"/>
          <w:bCs/>
          <w:sz w:val="24"/>
          <w:szCs w:val="24"/>
        </w:rPr>
        <w:t xml:space="preserve">diverse, including </w:t>
      </w:r>
      <w:r w:rsidR="005E1F3E" w:rsidRPr="001E7FC7">
        <w:rPr>
          <w:rFonts w:eastAsia="Calibri" w:cstheme="minorHAnsi"/>
          <w:bCs/>
          <w:sz w:val="24"/>
          <w:szCs w:val="24"/>
        </w:rPr>
        <w:t>t</w:t>
      </w:r>
      <w:r w:rsidR="00A476F5" w:rsidRPr="001E7FC7">
        <w:rPr>
          <w:rFonts w:eastAsia="Calibri" w:cstheme="minorHAnsi"/>
          <w:bCs/>
          <w:sz w:val="24"/>
          <w:szCs w:val="24"/>
        </w:rPr>
        <w:t>rans</w:t>
      </w:r>
      <w:r w:rsidR="00727EC3" w:rsidRPr="001E7FC7">
        <w:rPr>
          <w:rFonts w:eastAsia="Calibri" w:cstheme="minorHAnsi"/>
          <w:bCs/>
          <w:sz w:val="24"/>
          <w:szCs w:val="24"/>
        </w:rPr>
        <w:t xml:space="preserve">, </w:t>
      </w:r>
      <w:r w:rsidR="005E1F3E" w:rsidRPr="001E7FC7">
        <w:rPr>
          <w:rFonts w:eastAsia="Calibri" w:cstheme="minorHAnsi"/>
          <w:bCs/>
          <w:sz w:val="24"/>
          <w:szCs w:val="24"/>
        </w:rPr>
        <w:t>n</w:t>
      </w:r>
      <w:r w:rsidR="00A476F5" w:rsidRPr="001E7FC7">
        <w:rPr>
          <w:rFonts w:eastAsia="Calibri" w:cstheme="minorHAnsi"/>
          <w:bCs/>
          <w:sz w:val="24"/>
          <w:szCs w:val="24"/>
        </w:rPr>
        <w:t>on-</w:t>
      </w:r>
      <w:r w:rsidR="005E1F3E" w:rsidRPr="001E7FC7">
        <w:rPr>
          <w:rFonts w:eastAsia="Calibri" w:cstheme="minorHAnsi"/>
          <w:bCs/>
          <w:sz w:val="24"/>
          <w:szCs w:val="24"/>
        </w:rPr>
        <w:t>b</w:t>
      </w:r>
      <w:r w:rsidR="00510D4E" w:rsidRPr="001E7FC7">
        <w:rPr>
          <w:rFonts w:eastAsia="Calibri" w:cstheme="minorHAnsi"/>
          <w:bCs/>
          <w:sz w:val="24"/>
          <w:szCs w:val="24"/>
        </w:rPr>
        <w:t>inary</w:t>
      </w:r>
      <w:r w:rsidR="00A476F5" w:rsidRPr="001E7FC7">
        <w:rPr>
          <w:rFonts w:eastAsia="Calibri" w:cstheme="minorHAnsi"/>
          <w:bCs/>
          <w:sz w:val="24"/>
          <w:szCs w:val="24"/>
        </w:rPr>
        <w:t xml:space="preserve"> </w:t>
      </w:r>
      <w:r w:rsidR="00727EC3" w:rsidRPr="001E7FC7">
        <w:rPr>
          <w:rFonts w:eastAsia="Calibri" w:cstheme="minorHAnsi"/>
          <w:bCs/>
          <w:sz w:val="24"/>
          <w:szCs w:val="24"/>
        </w:rPr>
        <w:t xml:space="preserve">and gender-fluid </w:t>
      </w:r>
      <w:r w:rsidR="00A476F5" w:rsidRPr="001E7FC7">
        <w:rPr>
          <w:rFonts w:eastAsia="Calibri" w:cstheme="minorHAnsi"/>
          <w:bCs/>
          <w:sz w:val="24"/>
          <w:szCs w:val="24"/>
        </w:rPr>
        <w:t>employees are treated fairly at work, able to live in their authentic gender identity and be themselves without fear of discrimination, victimisation, harassment and/or bullying.</w:t>
      </w:r>
    </w:p>
    <w:p w14:paraId="7A18E7AB" w14:textId="77777777" w:rsidR="00563D78" w:rsidRPr="001E7FC7" w:rsidRDefault="00563D78" w:rsidP="00563D78">
      <w:pPr>
        <w:autoSpaceDE w:val="0"/>
        <w:autoSpaceDN w:val="0"/>
        <w:adjustRightInd w:val="0"/>
        <w:spacing w:after="0" w:line="240" w:lineRule="auto"/>
        <w:rPr>
          <w:rFonts w:eastAsia="Calibri" w:cstheme="minorHAnsi"/>
          <w:b/>
          <w:bCs/>
          <w:sz w:val="24"/>
          <w:szCs w:val="24"/>
        </w:rPr>
      </w:pPr>
    </w:p>
    <w:p w14:paraId="287C7D3D" w14:textId="3D50BC0B" w:rsidR="00563D78" w:rsidRPr="001E7FC7" w:rsidRDefault="00752C63" w:rsidP="00563D78">
      <w:pPr>
        <w:autoSpaceDE w:val="0"/>
        <w:autoSpaceDN w:val="0"/>
        <w:adjustRightInd w:val="0"/>
        <w:spacing w:after="0" w:line="240" w:lineRule="auto"/>
        <w:rPr>
          <w:rFonts w:eastAsia="Calibri" w:cstheme="minorHAnsi"/>
          <w:sz w:val="24"/>
          <w:szCs w:val="24"/>
        </w:rPr>
      </w:pPr>
      <w:r w:rsidRPr="001E7FC7">
        <w:rPr>
          <w:rFonts w:eastAsia="Calibri" w:cstheme="minorHAnsi"/>
          <w:sz w:val="24"/>
          <w:szCs w:val="24"/>
        </w:rPr>
        <w:t>1</w:t>
      </w:r>
      <w:r w:rsidR="006856D0" w:rsidRPr="001E7FC7">
        <w:rPr>
          <w:rFonts w:eastAsia="Calibri" w:cstheme="minorHAnsi"/>
          <w:sz w:val="24"/>
          <w:szCs w:val="24"/>
        </w:rPr>
        <w:t>.</w:t>
      </w:r>
      <w:r w:rsidR="005A2C64" w:rsidRPr="001E7FC7">
        <w:rPr>
          <w:rFonts w:eastAsia="Calibri" w:cstheme="minorHAnsi"/>
          <w:sz w:val="24"/>
          <w:szCs w:val="24"/>
        </w:rPr>
        <w:t>2</w:t>
      </w:r>
      <w:r w:rsidR="006856D0" w:rsidRPr="001E7FC7">
        <w:rPr>
          <w:rFonts w:eastAsia="Calibri" w:cstheme="minorHAnsi"/>
          <w:sz w:val="24"/>
          <w:szCs w:val="24"/>
        </w:rPr>
        <w:t xml:space="preserve"> </w:t>
      </w:r>
      <w:r w:rsidR="00563D78" w:rsidRPr="001E7FC7">
        <w:rPr>
          <w:rFonts w:eastAsia="Calibri" w:cstheme="minorHAnsi"/>
          <w:sz w:val="24"/>
          <w:szCs w:val="24"/>
        </w:rPr>
        <w:t>Societies and cultures around the world have historically associated gender with sex, sex with anatomy, and anatomy with identity. These associations</w:t>
      </w:r>
      <w:r w:rsidR="001C5EE2" w:rsidRPr="001E7FC7">
        <w:rPr>
          <w:rFonts w:eastAsia="Calibri" w:cstheme="minorHAnsi"/>
          <w:sz w:val="24"/>
          <w:szCs w:val="24"/>
        </w:rPr>
        <w:t xml:space="preserve"> are limiting </w:t>
      </w:r>
      <w:r w:rsidR="00D36059" w:rsidRPr="001E7FC7">
        <w:rPr>
          <w:rFonts w:eastAsia="Calibri" w:cstheme="minorHAnsi"/>
          <w:sz w:val="24"/>
          <w:szCs w:val="24"/>
        </w:rPr>
        <w:t>w</w:t>
      </w:r>
      <w:r w:rsidR="001C5EE2" w:rsidRPr="001E7FC7">
        <w:rPr>
          <w:rFonts w:eastAsia="Calibri" w:cstheme="minorHAnsi"/>
          <w:sz w:val="24"/>
          <w:szCs w:val="24"/>
        </w:rPr>
        <w:t>ith</w:t>
      </w:r>
      <w:r w:rsidR="00563D78" w:rsidRPr="001E7FC7">
        <w:rPr>
          <w:rFonts w:eastAsia="Calibri" w:cstheme="minorHAnsi"/>
          <w:sz w:val="24"/>
          <w:szCs w:val="24"/>
        </w:rPr>
        <w:t xml:space="preserve"> exposure, awareness-raising, open-mindedness, and communication, people are gaining a greater understanding of gender identity both in and out of the workplace.</w:t>
      </w:r>
    </w:p>
    <w:p w14:paraId="4ADD5936" w14:textId="77777777" w:rsidR="00563D78" w:rsidRPr="001E7FC7" w:rsidRDefault="00563D78" w:rsidP="00563D78">
      <w:pPr>
        <w:autoSpaceDE w:val="0"/>
        <w:autoSpaceDN w:val="0"/>
        <w:adjustRightInd w:val="0"/>
        <w:spacing w:after="0" w:line="240" w:lineRule="auto"/>
        <w:rPr>
          <w:rFonts w:eastAsia="Calibri" w:cstheme="minorHAnsi"/>
          <w:sz w:val="24"/>
          <w:szCs w:val="24"/>
        </w:rPr>
      </w:pPr>
    </w:p>
    <w:p w14:paraId="28B45478" w14:textId="1A779709" w:rsidR="00563D78" w:rsidRPr="001E7FC7" w:rsidRDefault="00752C63" w:rsidP="00563D78">
      <w:pPr>
        <w:autoSpaceDE w:val="0"/>
        <w:autoSpaceDN w:val="0"/>
        <w:adjustRightInd w:val="0"/>
        <w:spacing w:after="0" w:line="240" w:lineRule="auto"/>
        <w:rPr>
          <w:rFonts w:eastAsia="Calibri" w:cstheme="minorHAnsi"/>
          <w:sz w:val="24"/>
          <w:szCs w:val="24"/>
        </w:rPr>
      </w:pPr>
      <w:r w:rsidRPr="001E7FC7">
        <w:rPr>
          <w:rFonts w:eastAsia="Calibri" w:cstheme="minorHAnsi"/>
          <w:sz w:val="24"/>
          <w:szCs w:val="24"/>
        </w:rPr>
        <w:t>1</w:t>
      </w:r>
      <w:r w:rsidR="006856D0" w:rsidRPr="001E7FC7">
        <w:rPr>
          <w:rFonts w:eastAsia="Calibri" w:cstheme="minorHAnsi"/>
          <w:sz w:val="24"/>
          <w:szCs w:val="24"/>
        </w:rPr>
        <w:t>.</w:t>
      </w:r>
      <w:r w:rsidR="005A2C64" w:rsidRPr="001E7FC7">
        <w:rPr>
          <w:rFonts w:eastAsia="Calibri" w:cstheme="minorHAnsi"/>
          <w:sz w:val="24"/>
          <w:szCs w:val="24"/>
        </w:rPr>
        <w:t>3</w:t>
      </w:r>
      <w:r w:rsidR="006856D0" w:rsidRPr="001E7FC7">
        <w:rPr>
          <w:rFonts w:eastAsia="Calibri" w:cstheme="minorHAnsi"/>
          <w:sz w:val="24"/>
          <w:szCs w:val="24"/>
        </w:rPr>
        <w:t xml:space="preserve"> </w:t>
      </w:r>
      <w:r w:rsidR="00563D78" w:rsidRPr="001E7FC7">
        <w:rPr>
          <w:rFonts w:eastAsia="Calibri" w:cstheme="minorHAnsi"/>
          <w:sz w:val="24"/>
          <w:szCs w:val="24"/>
        </w:rPr>
        <w:t xml:space="preserve">Even those who are accepting and inclusive have difficulty understanding the daily dilemmas faced by someone who possesses a gender identity that is not easily classified as “female” or “male.” </w:t>
      </w:r>
      <w:r w:rsidR="00563D78" w:rsidRPr="001E7FC7">
        <w:rPr>
          <w:rFonts w:eastAsia="Calibri" w:cstheme="minorHAnsi"/>
          <w:sz w:val="24"/>
          <w:szCs w:val="24"/>
          <w:vertAlign w:val="superscript"/>
        </w:rPr>
        <w:footnoteReference w:id="2"/>
      </w:r>
    </w:p>
    <w:p w14:paraId="29194FFE" w14:textId="77777777" w:rsidR="00563D78" w:rsidRPr="001E7FC7" w:rsidRDefault="00563D78" w:rsidP="00563D78">
      <w:pPr>
        <w:autoSpaceDE w:val="0"/>
        <w:autoSpaceDN w:val="0"/>
        <w:adjustRightInd w:val="0"/>
        <w:spacing w:after="0" w:line="240" w:lineRule="auto"/>
        <w:rPr>
          <w:rFonts w:eastAsia="Calibri" w:cstheme="minorHAnsi"/>
          <w:sz w:val="24"/>
          <w:szCs w:val="24"/>
        </w:rPr>
      </w:pPr>
    </w:p>
    <w:p w14:paraId="4B1E994A" w14:textId="35841A34" w:rsidR="00563D78" w:rsidRPr="001E7FC7" w:rsidRDefault="00752C63" w:rsidP="00563D78">
      <w:pPr>
        <w:rPr>
          <w:rFonts w:eastAsia="Calibri" w:cstheme="minorHAnsi"/>
          <w:sz w:val="24"/>
          <w:szCs w:val="24"/>
        </w:rPr>
      </w:pPr>
      <w:r w:rsidRPr="001E7FC7">
        <w:rPr>
          <w:rFonts w:eastAsia="Calibri" w:cstheme="minorHAnsi"/>
          <w:sz w:val="24"/>
          <w:szCs w:val="24"/>
        </w:rPr>
        <w:t>1</w:t>
      </w:r>
      <w:r w:rsidR="006856D0" w:rsidRPr="001E7FC7">
        <w:rPr>
          <w:rFonts w:eastAsia="Calibri" w:cstheme="minorHAnsi"/>
          <w:sz w:val="24"/>
          <w:szCs w:val="24"/>
        </w:rPr>
        <w:t>.</w:t>
      </w:r>
      <w:r w:rsidR="005A2C64" w:rsidRPr="001E7FC7">
        <w:rPr>
          <w:rFonts w:eastAsia="Calibri" w:cstheme="minorHAnsi"/>
          <w:sz w:val="24"/>
          <w:szCs w:val="24"/>
        </w:rPr>
        <w:t>4</w:t>
      </w:r>
      <w:r w:rsidR="006856D0" w:rsidRPr="001E7FC7">
        <w:rPr>
          <w:rFonts w:eastAsia="Calibri" w:cstheme="minorHAnsi"/>
          <w:sz w:val="24"/>
          <w:szCs w:val="24"/>
        </w:rPr>
        <w:t xml:space="preserve"> </w:t>
      </w:r>
      <w:r w:rsidR="00563D78" w:rsidRPr="001E7FC7">
        <w:rPr>
          <w:rFonts w:eastAsia="Calibri" w:cstheme="minorHAnsi"/>
          <w:sz w:val="24"/>
          <w:szCs w:val="24"/>
        </w:rPr>
        <w:t>With an estimated 200,000 – 500,000 of the population falling somewhere on the broad “trans” spectrum, public facing organisations are likely to encounter a range of diverse trans people in the course of their professional work. Employers need to be ready and able to welcome, include and support trans people as part of their workforce and while providing the service.</w:t>
      </w:r>
      <w:r w:rsidR="00563D78" w:rsidRPr="001E7FC7">
        <w:rPr>
          <w:rFonts w:eastAsia="Calibri" w:cstheme="minorHAnsi"/>
          <w:sz w:val="24"/>
          <w:szCs w:val="24"/>
          <w:vertAlign w:val="superscript"/>
        </w:rPr>
        <w:footnoteReference w:id="3"/>
      </w:r>
    </w:p>
    <w:p w14:paraId="6FEB99CD" w14:textId="45CECBFB" w:rsidR="00C72828" w:rsidRPr="001E7FC7" w:rsidRDefault="00752C63" w:rsidP="00C72828">
      <w:pPr>
        <w:rPr>
          <w:rFonts w:cstheme="minorHAnsi"/>
          <w:b/>
          <w:sz w:val="24"/>
          <w:szCs w:val="24"/>
        </w:rPr>
      </w:pPr>
      <w:r w:rsidRPr="001E7FC7">
        <w:rPr>
          <w:rFonts w:cstheme="minorHAnsi"/>
          <w:b/>
          <w:sz w:val="24"/>
          <w:szCs w:val="24"/>
        </w:rPr>
        <w:t>2</w:t>
      </w:r>
      <w:r w:rsidR="006856D0" w:rsidRPr="001E7FC7">
        <w:rPr>
          <w:rFonts w:cstheme="minorHAnsi"/>
          <w:b/>
          <w:sz w:val="24"/>
          <w:szCs w:val="24"/>
        </w:rPr>
        <w:t xml:space="preserve">. </w:t>
      </w:r>
      <w:bookmarkStart w:id="26" w:name="CommitmentPaper"/>
      <w:r w:rsidR="001E7FC7">
        <w:rPr>
          <w:rFonts w:cstheme="minorHAnsi"/>
          <w:b/>
          <w:sz w:val="24"/>
          <w:szCs w:val="24"/>
        </w:rPr>
        <w:fldChar w:fldCharType="begin"/>
      </w:r>
      <w:r w:rsidR="001E7FC7">
        <w:rPr>
          <w:rFonts w:cstheme="minorHAnsi"/>
          <w:b/>
          <w:sz w:val="24"/>
          <w:szCs w:val="24"/>
        </w:rPr>
        <w:instrText xml:space="preserve"> HYPERLINK  \l "Commitment" </w:instrText>
      </w:r>
      <w:r w:rsidR="001E7FC7">
        <w:rPr>
          <w:rFonts w:cstheme="minorHAnsi"/>
          <w:b/>
          <w:sz w:val="24"/>
          <w:szCs w:val="24"/>
        </w:rPr>
        <w:fldChar w:fldCharType="separate"/>
      </w:r>
      <w:r w:rsidR="00C72828" w:rsidRPr="001E7FC7">
        <w:rPr>
          <w:rStyle w:val="Hyperlink"/>
          <w:rFonts w:cstheme="minorHAnsi"/>
          <w:b/>
          <w:sz w:val="24"/>
          <w:szCs w:val="24"/>
        </w:rPr>
        <w:t>Commitment</w:t>
      </w:r>
      <w:bookmarkEnd w:id="26"/>
      <w:r w:rsidR="001E7FC7">
        <w:rPr>
          <w:rFonts w:cstheme="minorHAnsi"/>
          <w:b/>
          <w:sz w:val="24"/>
          <w:szCs w:val="24"/>
        </w:rPr>
        <w:fldChar w:fldCharType="end"/>
      </w:r>
    </w:p>
    <w:p w14:paraId="3C783938" w14:textId="1B767B34" w:rsidR="00C72828" w:rsidRPr="001E7FC7" w:rsidRDefault="006E499A" w:rsidP="00C72828">
      <w:pPr>
        <w:rPr>
          <w:rFonts w:cstheme="minorHAnsi"/>
          <w:sz w:val="24"/>
          <w:szCs w:val="24"/>
        </w:rPr>
      </w:pPr>
      <w:r>
        <w:rPr>
          <w:rFonts w:cstheme="minorHAnsi"/>
          <w:sz w:val="24"/>
          <w:szCs w:val="24"/>
        </w:rPr>
        <w:t>2</w:t>
      </w:r>
      <w:r w:rsidR="006856D0" w:rsidRPr="001E7FC7">
        <w:rPr>
          <w:rFonts w:cstheme="minorHAnsi"/>
          <w:sz w:val="24"/>
          <w:szCs w:val="24"/>
        </w:rPr>
        <w:t xml:space="preserve">.1 </w:t>
      </w:r>
      <w:r w:rsidR="00C72828" w:rsidRPr="001E7FC7">
        <w:rPr>
          <w:rFonts w:cstheme="minorHAnsi"/>
          <w:sz w:val="24"/>
          <w:szCs w:val="24"/>
        </w:rPr>
        <w:t xml:space="preserve">NFCC is committed to ensuring that everyone is treated fairly and with dignity and respect. We want to </w:t>
      </w:r>
      <w:r w:rsidR="005A2C64" w:rsidRPr="001E7FC7">
        <w:rPr>
          <w:rFonts w:cstheme="minorHAnsi"/>
          <w:sz w:val="24"/>
          <w:szCs w:val="24"/>
        </w:rPr>
        <w:t xml:space="preserve">support </w:t>
      </w:r>
      <w:r w:rsidR="00B01C53" w:rsidRPr="001E7FC7">
        <w:rPr>
          <w:rFonts w:cstheme="minorHAnsi"/>
          <w:sz w:val="24"/>
          <w:szCs w:val="24"/>
        </w:rPr>
        <w:t>S</w:t>
      </w:r>
      <w:r w:rsidR="005A2C64" w:rsidRPr="001E7FC7">
        <w:rPr>
          <w:rFonts w:cstheme="minorHAnsi"/>
          <w:sz w:val="24"/>
          <w:szCs w:val="24"/>
        </w:rPr>
        <w:t xml:space="preserve">ervices to </w:t>
      </w:r>
      <w:r w:rsidR="00C72828" w:rsidRPr="001E7FC7">
        <w:rPr>
          <w:rFonts w:cstheme="minorHAnsi"/>
          <w:sz w:val="24"/>
          <w:szCs w:val="24"/>
        </w:rPr>
        <w:t xml:space="preserve">ensure that we do not </w:t>
      </w:r>
      <w:r w:rsidR="005A2C64" w:rsidRPr="001E7FC7">
        <w:rPr>
          <w:rFonts w:cstheme="minorHAnsi"/>
          <w:sz w:val="24"/>
          <w:szCs w:val="24"/>
        </w:rPr>
        <w:t xml:space="preserve">as a sector </w:t>
      </w:r>
      <w:r w:rsidR="00C72828" w:rsidRPr="001E7FC7">
        <w:rPr>
          <w:rFonts w:cstheme="minorHAnsi"/>
          <w:sz w:val="24"/>
          <w:szCs w:val="24"/>
        </w:rPr>
        <w:t xml:space="preserve">discriminate against, </w:t>
      </w:r>
      <w:proofErr w:type="gramStart"/>
      <w:r w:rsidR="00C72828" w:rsidRPr="001E7FC7">
        <w:rPr>
          <w:rFonts w:cstheme="minorHAnsi"/>
          <w:sz w:val="24"/>
          <w:szCs w:val="24"/>
        </w:rPr>
        <w:t>harass</w:t>
      </w:r>
      <w:proofErr w:type="gramEnd"/>
      <w:r w:rsidR="00C72828" w:rsidRPr="001E7FC7">
        <w:rPr>
          <w:rFonts w:cstheme="minorHAnsi"/>
          <w:sz w:val="24"/>
          <w:szCs w:val="24"/>
        </w:rPr>
        <w:t xml:space="preserve"> or victimise individuals or groups covered by the Equality Act 2010 and beyond. </w:t>
      </w:r>
    </w:p>
    <w:p w14:paraId="6B37FAF9" w14:textId="40B53A28" w:rsidR="00C72828" w:rsidRPr="001E7FC7" w:rsidRDefault="006E499A" w:rsidP="00C72828">
      <w:pPr>
        <w:rPr>
          <w:rFonts w:cstheme="minorHAnsi"/>
          <w:sz w:val="24"/>
          <w:szCs w:val="24"/>
        </w:rPr>
      </w:pPr>
      <w:r>
        <w:rPr>
          <w:rFonts w:cstheme="minorHAnsi"/>
          <w:sz w:val="24"/>
          <w:szCs w:val="24"/>
        </w:rPr>
        <w:t>2</w:t>
      </w:r>
      <w:r w:rsidR="006856D0" w:rsidRPr="001E7FC7">
        <w:rPr>
          <w:rFonts w:cstheme="minorHAnsi"/>
          <w:sz w:val="24"/>
          <w:szCs w:val="24"/>
        </w:rPr>
        <w:t xml:space="preserve">.2 </w:t>
      </w:r>
      <w:r w:rsidR="00C72828" w:rsidRPr="001E7FC7">
        <w:rPr>
          <w:rFonts w:cstheme="minorHAnsi"/>
          <w:sz w:val="24"/>
          <w:szCs w:val="24"/>
        </w:rPr>
        <w:t xml:space="preserve">We are committed to the equality agenda, both in the delivery of services and as an employer. </w:t>
      </w:r>
      <w:r w:rsidR="005A2C64" w:rsidRPr="001E7FC7">
        <w:rPr>
          <w:rFonts w:cstheme="minorHAnsi"/>
          <w:sz w:val="24"/>
          <w:szCs w:val="24"/>
        </w:rPr>
        <w:t xml:space="preserve"> Our</w:t>
      </w:r>
      <w:r w:rsidR="00C72828" w:rsidRPr="001E7FC7">
        <w:rPr>
          <w:rFonts w:cstheme="minorHAnsi"/>
          <w:sz w:val="24"/>
          <w:szCs w:val="24"/>
        </w:rPr>
        <w:t xml:space="preserve"> intention </w:t>
      </w:r>
      <w:r w:rsidR="005A2C64" w:rsidRPr="001E7FC7">
        <w:rPr>
          <w:rFonts w:cstheme="minorHAnsi"/>
          <w:sz w:val="24"/>
          <w:szCs w:val="24"/>
        </w:rPr>
        <w:t>is</w:t>
      </w:r>
      <w:r w:rsidR="00C72828" w:rsidRPr="001E7FC7">
        <w:rPr>
          <w:rFonts w:cstheme="minorHAnsi"/>
          <w:sz w:val="24"/>
          <w:szCs w:val="24"/>
        </w:rPr>
        <w:t xml:space="preserve"> </w:t>
      </w:r>
      <w:proofErr w:type="gramStart"/>
      <w:r w:rsidR="00C72828" w:rsidRPr="001E7FC7">
        <w:rPr>
          <w:rFonts w:cstheme="minorHAnsi"/>
          <w:sz w:val="24"/>
          <w:szCs w:val="24"/>
        </w:rPr>
        <w:t>ensure  our</w:t>
      </w:r>
      <w:proofErr w:type="gramEnd"/>
      <w:r w:rsidR="00C72828" w:rsidRPr="001E7FC7">
        <w:rPr>
          <w:rFonts w:cstheme="minorHAnsi"/>
          <w:sz w:val="24"/>
          <w:szCs w:val="24"/>
        </w:rPr>
        <w:t xml:space="preserve"> </w:t>
      </w:r>
      <w:r w:rsidR="00510D4E" w:rsidRPr="001E7FC7">
        <w:rPr>
          <w:rFonts w:cstheme="minorHAnsi"/>
          <w:sz w:val="24"/>
          <w:szCs w:val="24"/>
        </w:rPr>
        <w:t>communities</w:t>
      </w:r>
      <w:r w:rsidR="00C72828" w:rsidRPr="001E7FC7">
        <w:rPr>
          <w:rFonts w:cstheme="minorHAnsi"/>
          <w:sz w:val="24"/>
          <w:szCs w:val="24"/>
        </w:rPr>
        <w:t xml:space="preserve"> and staff are treated professionally and respectfully. </w:t>
      </w:r>
    </w:p>
    <w:p w14:paraId="04616E44" w14:textId="0D1B69BB" w:rsidR="00510D4E" w:rsidRPr="001E7FC7" w:rsidRDefault="006E499A" w:rsidP="00510D4E">
      <w:pPr>
        <w:rPr>
          <w:rFonts w:cstheme="minorHAnsi"/>
          <w:sz w:val="24"/>
          <w:szCs w:val="24"/>
        </w:rPr>
      </w:pPr>
      <w:r>
        <w:rPr>
          <w:rFonts w:cstheme="minorHAnsi"/>
          <w:sz w:val="24"/>
          <w:szCs w:val="24"/>
        </w:rPr>
        <w:t>2</w:t>
      </w:r>
      <w:r w:rsidR="006856D0" w:rsidRPr="001E7FC7">
        <w:rPr>
          <w:rFonts w:cstheme="minorHAnsi"/>
          <w:sz w:val="24"/>
          <w:szCs w:val="24"/>
        </w:rPr>
        <w:t xml:space="preserve">.3 </w:t>
      </w:r>
      <w:r w:rsidR="005A2C64" w:rsidRPr="001E7FC7">
        <w:rPr>
          <w:rFonts w:cstheme="minorHAnsi"/>
          <w:sz w:val="24"/>
          <w:szCs w:val="24"/>
        </w:rPr>
        <w:t xml:space="preserve">We have developed </w:t>
      </w:r>
      <w:r w:rsidR="00510D4E" w:rsidRPr="001E7FC7">
        <w:rPr>
          <w:rFonts w:cstheme="minorHAnsi"/>
          <w:sz w:val="24"/>
          <w:szCs w:val="24"/>
        </w:rPr>
        <w:t xml:space="preserve">a national </w:t>
      </w:r>
      <w:hyperlink r:id="rId9" w:history="1">
        <w:r w:rsidR="00510D4E" w:rsidRPr="001E7FC7">
          <w:rPr>
            <w:rStyle w:val="Hyperlink"/>
            <w:rFonts w:cstheme="minorHAnsi"/>
            <w:sz w:val="24"/>
            <w:szCs w:val="24"/>
          </w:rPr>
          <w:t>Core Code of Ethics for Fire and Rescue Services</w:t>
        </w:r>
      </w:hyperlink>
      <w:r w:rsidR="00510D4E" w:rsidRPr="001E7FC7">
        <w:rPr>
          <w:rFonts w:cstheme="minorHAnsi"/>
          <w:sz w:val="24"/>
          <w:szCs w:val="24"/>
        </w:rPr>
        <w:t xml:space="preserve"> in England in partnership with the Local Government Association, and the Association of Police and Crime Commissioners to support a consistent approach to ethics, including behaviours, by </w:t>
      </w:r>
      <w:r w:rsidR="00A95138" w:rsidRPr="001E7FC7">
        <w:rPr>
          <w:rFonts w:cstheme="minorHAnsi"/>
          <w:sz w:val="24"/>
          <w:szCs w:val="24"/>
        </w:rPr>
        <w:t>Services</w:t>
      </w:r>
      <w:r w:rsidR="00510D4E" w:rsidRPr="001E7FC7">
        <w:rPr>
          <w:rFonts w:cstheme="minorHAnsi"/>
          <w:sz w:val="24"/>
          <w:szCs w:val="24"/>
        </w:rPr>
        <w:t xml:space="preserve"> in England. It will help to improve the organisational culture and workforce diversity of </w:t>
      </w:r>
      <w:r w:rsidR="00A95138" w:rsidRPr="001E7FC7">
        <w:rPr>
          <w:rFonts w:cstheme="minorHAnsi"/>
          <w:sz w:val="24"/>
          <w:szCs w:val="24"/>
        </w:rPr>
        <w:t>Services,</w:t>
      </w:r>
      <w:r w:rsidR="00510D4E" w:rsidRPr="001E7FC7">
        <w:rPr>
          <w:rFonts w:cstheme="minorHAnsi"/>
          <w:sz w:val="24"/>
          <w:szCs w:val="24"/>
        </w:rPr>
        <w:t xml:space="preserve"> ensuring that communities are supported in the best way.</w:t>
      </w:r>
    </w:p>
    <w:p w14:paraId="1842D76F" w14:textId="77777777" w:rsidR="002A2D8B" w:rsidRDefault="00510D4E" w:rsidP="00C72828">
      <w:pPr>
        <w:rPr>
          <w:rFonts w:cstheme="minorHAnsi"/>
          <w:b/>
          <w:bCs/>
          <w:sz w:val="24"/>
          <w:szCs w:val="24"/>
        </w:rPr>
      </w:pPr>
      <w:r w:rsidRPr="001E7FC7">
        <w:rPr>
          <w:rFonts w:cstheme="minorHAnsi"/>
          <w:b/>
          <w:bCs/>
          <w:sz w:val="24"/>
          <w:szCs w:val="24"/>
        </w:rPr>
        <w:t xml:space="preserve">3. </w:t>
      </w:r>
      <w:bookmarkStart w:id="27" w:name="WhoDoesTheGuidanceApplyToPaper"/>
      <w:r w:rsidR="001E7FC7">
        <w:rPr>
          <w:rFonts w:cstheme="minorHAnsi"/>
          <w:b/>
          <w:bCs/>
          <w:sz w:val="24"/>
          <w:szCs w:val="24"/>
        </w:rPr>
        <w:fldChar w:fldCharType="begin"/>
      </w:r>
      <w:r w:rsidR="001E7FC7">
        <w:rPr>
          <w:rFonts w:cstheme="minorHAnsi"/>
          <w:b/>
          <w:bCs/>
          <w:sz w:val="24"/>
          <w:szCs w:val="24"/>
        </w:rPr>
        <w:instrText xml:space="preserve"> HYPERLINK  \l "WhoDoesTheGuidanceApplyTo" </w:instrText>
      </w:r>
      <w:r w:rsidR="001E7FC7">
        <w:rPr>
          <w:rFonts w:cstheme="minorHAnsi"/>
          <w:b/>
          <w:bCs/>
          <w:sz w:val="24"/>
          <w:szCs w:val="24"/>
        </w:rPr>
        <w:fldChar w:fldCharType="separate"/>
      </w:r>
      <w:r w:rsidR="00C72828" w:rsidRPr="001E7FC7">
        <w:rPr>
          <w:rStyle w:val="Hyperlink"/>
          <w:rFonts w:cstheme="minorHAnsi"/>
          <w:b/>
          <w:bCs/>
          <w:sz w:val="24"/>
          <w:szCs w:val="24"/>
        </w:rPr>
        <w:t>Who does the guidance apply to?</w:t>
      </w:r>
      <w:r w:rsidR="001E7FC7">
        <w:rPr>
          <w:rFonts w:cstheme="minorHAnsi"/>
          <w:b/>
          <w:bCs/>
          <w:sz w:val="24"/>
          <w:szCs w:val="24"/>
        </w:rPr>
        <w:fldChar w:fldCharType="end"/>
      </w:r>
      <w:r w:rsidR="00C72828" w:rsidRPr="001E7FC7">
        <w:rPr>
          <w:rFonts w:cstheme="minorHAnsi"/>
          <w:b/>
          <w:bCs/>
          <w:sz w:val="24"/>
          <w:szCs w:val="24"/>
        </w:rPr>
        <w:t xml:space="preserve"> </w:t>
      </w:r>
      <w:bookmarkEnd w:id="27"/>
    </w:p>
    <w:p w14:paraId="1F050859" w14:textId="05228487" w:rsidR="00C72828" w:rsidRPr="002A2D8B" w:rsidRDefault="006856D0" w:rsidP="00C72828">
      <w:pPr>
        <w:rPr>
          <w:rFonts w:cstheme="minorHAnsi"/>
          <w:b/>
          <w:bCs/>
          <w:sz w:val="24"/>
          <w:szCs w:val="24"/>
        </w:rPr>
      </w:pPr>
      <w:r w:rsidRPr="001E7FC7">
        <w:rPr>
          <w:rFonts w:cstheme="minorHAnsi"/>
          <w:sz w:val="24"/>
          <w:szCs w:val="24"/>
        </w:rPr>
        <w:lastRenderedPageBreak/>
        <w:t>3.</w:t>
      </w:r>
      <w:r w:rsidR="006E499A">
        <w:rPr>
          <w:rFonts w:cstheme="minorHAnsi"/>
          <w:sz w:val="24"/>
          <w:szCs w:val="24"/>
        </w:rPr>
        <w:t>1</w:t>
      </w:r>
      <w:r w:rsidRPr="001E7FC7">
        <w:rPr>
          <w:rFonts w:cstheme="minorHAnsi"/>
          <w:sz w:val="24"/>
          <w:szCs w:val="24"/>
        </w:rPr>
        <w:t xml:space="preserve"> </w:t>
      </w:r>
      <w:r w:rsidR="00C72828" w:rsidRPr="001E7FC7">
        <w:rPr>
          <w:rFonts w:cstheme="minorHAnsi"/>
          <w:sz w:val="24"/>
          <w:szCs w:val="24"/>
        </w:rPr>
        <w:t>Th</w:t>
      </w:r>
      <w:r w:rsidR="00510D4E" w:rsidRPr="001E7FC7">
        <w:rPr>
          <w:rFonts w:cstheme="minorHAnsi"/>
          <w:sz w:val="24"/>
          <w:szCs w:val="24"/>
        </w:rPr>
        <w:t>is toolkit</w:t>
      </w:r>
      <w:r w:rsidR="00C72828" w:rsidRPr="001E7FC7">
        <w:rPr>
          <w:rFonts w:cstheme="minorHAnsi"/>
          <w:sz w:val="24"/>
          <w:szCs w:val="24"/>
        </w:rPr>
        <w:t xml:space="preserve"> is a practical document providing advice on understanding the needs of </w:t>
      </w:r>
      <w:r w:rsidR="00727EC3" w:rsidRPr="001E7FC7">
        <w:rPr>
          <w:rFonts w:cstheme="minorHAnsi"/>
          <w:sz w:val="24"/>
          <w:szCs w:val="24"/>
        </w:rPr>
        <w:t>t</w:t>
      </w:r>
      <w:r w:rsidR="00C72828" w:rsidRPr="001E7FC7">
        <w:rPr>
          <w:rFonts w:cstheme="minorHAnsi"/>
          <w:sz w:val="24"/>
          <w:szCs w:val="24"/>
        </w:rPr>
        <w:t>rans</w:t>
      </w:r>
      <w:r w:rsidR="00727EC3" w:rsidRPr="001E7FC7">
        <w:rPr>
          <w:rFonts w:cstheme="minorHAnsi"/>
          <w:sz w:val="24"/>
          <w:szCs w:val="24"/>
        </w:rPr>
        <w:t>, n</w:t>
      </w:r>
      <w:r w:rsidR="00510D4E" w:rsidRPr="001E7FC7">
        <w:rPr>
          <w:rFonts w:cstheme="minorHAnsi"/>
          <w:sz w:val="24"/>
          <w:szCs w:val="24"/>
        </w:rPr>
        <w:t>on-</w:t>
      </w:r>
      <w:r w:rsidR="00727EC3" w:rsidRPr="001E7FC7">
        <w:rPr>
          <w:rFonts w:cstheme="minorHAnsi"/>
          <w:sz w:val="24"/>
          <w:szCs w:val="24"/>
        </w:rPr>
        <w:t>b</w:t>
      </w:r>
      <w:r w:rsidR="00510D4E" w:rsidRPr="001E7FC7">
        <w:rPr>
          <w:rFonts w:cstheme="minorHAnsi"/>
          <w:sz w:val="24"/>
          <w:szCs w:val="24"/>
        </w:rPr>
        <w:t>inary</w:t>
      </w:r>
      <w:r w:rsidR="00C72828" w:rsidRPr="001E7FC7">
        <w:rPr>
          <w:rFonts w:cstheme="minorHAnsi"/>
          <w:sz w:val="24"/>
          <w:szCs w:val="24"/>
        </w:rPr>
        <w:t xml:space="preserve"> </w:t>
      </w:r>
      <w:r w:rsidR="00727EC3" w:rsidRPr="001E7FC7">
        <w:rPr>
          <w:rFonts w:cstheme="minorHAnsi"/>
          <w:sz w:val="24"/>
          <w:szCs w:val="24"/>
        </w:rPr>
        <w:t>and gender</w:t>
      </w:r>
      <w:r w:rsidR="00A95138" w:rsidRPr="001E7FC7">
        <w:rPr>
          <w:rFonts w:cstheme="minorHAnsi"/>
          <w:sz w:val="24"/>
          <w:szCs w:val="24"/>
        </w:rPr>
        <w:t>-</w:t>
      </w:r>
      <w:r w:rsidR="00727EC3" w:rsidRPr="001E7FC7">
        <w:rPr>
          <w:rFonts w:cstheme="minorHAnsi"/>
          <w:sz w:val="24"/>
          <w:szCs w:val="24"/>
        </w:rPr>
        <w:t xml:space="preserve">fluid </w:t>
      </w:r>
      <w:r w:rsidR="00C72828" w:rsidRPr="001E7FC7">
        <w:rPr>
          <w:rFonts w:cstheme="minorHAnsi"/>
          <w:sz w:val="24"/>
          <w:szCs w:val="24"/>
        </w:rPr>
        <w:t xml:space="preserve">people and in doing so enable Services to adopt and deliver fair, equitable and inclusive employment practices. </w:t>
      </w:r>
    </w:p>
    <w:p w14:paraId="1F1E1361" w14:textId="3E22F74A" w:rsidR="00C72828" w:rsidRPr="001E7FC7" w:rsidRDefault="006856D0" w:rsidP="00C72828">
      <w:pPr>
        <w:rPr>
          <w:rFonts w:cstheme="minorHAnsi"/>
          <w:sz w:val="24"/>
          <w:szCs w:val="24"/>
        </w:rPr>
      </w:pPr>
      <w:r w:rsidRPr="001E7FC7">
        <w:rPr>
          <w:rFonts w:cstheme="minorHAnsi"/>
          <w:sz w:val="24"/>
          <w:szCs w:val="24"/>
        </w:rPr>
        <w:t>3.</w:t>
      </w:r>
      <w:r w:rsidR="006E499A">
        <w:rPr>
          <w:rFonts w:cstheme="minorHAnsi"/>
          <w:sz w:val="24"/>
          <w:szCs w:val="24"/>
        </w:rPr>
        <w:t xml:space="preserve">2 </w:t>
      </w:r>
      <w:r w:rsidR="00C72828" w:rsidRPr="001E7FC7">
        <w:rPr>
          <w:rFonts w:cstheme="minorHAnsi"/>
          <w:sz w:val="24"/>
          <w:szCs w:val="24"/>
        </w:rPr>
        <w:t>The Se</w:t>
      </w:r>
      <w:r w:rsidR="001C5EE2" w:rsidRPr="001E7FC7">
        <w:rPr>
          <w:rFonts w:cstheme="minorHAnsi"/>
          <w:sz w:val="24"/>
          <w:szCs w:val="24"/>
        </w:rPr>
        <w:t>ctor</w:t>
      </w:r>
      <w:r w:rsidR="00C72828" w:rsidRPr="001E7FC7">
        <w:rPr>
          <w:rFonts w:cstheme="minorHAnsi"/>
          <w:sz w:val="24"/>
          <w:szCs w:val="24"/>
        </w:rPr>
        <w:t xml:space="preserve"> recognises and values the diversity and seeks to attract, </w:t>
      </w:r>
      <w:proofErr w:type="gramStart"/>
      <w:r w:rsidR="00C72828" w:rsidRPr="001E7FC7">
        <w:rPr>
          <w:rFonts w:cstheme="minorHAnsi"/>
          <w:sz w:val="24"/>
          <w:szCs w:val="24"/>
        </w:rPr>
        <w:t>recruit</w:t>
      </w:r>
      <w:proofErr w:type="gramEnd"/>
      <w:r w:rsidR="00C72828" w:rsidRPr="001E7FC7">
        <w:rPr>
          <w:rFonts w:cstheme="minorHAnsi"/>
          <w:sz w:val="24"/>
          <w:szCs w:val="24"/>
        </w:rPr>
        <w:t xml:space="preserve"> and retain people of the highest calibre by applying the principles of fairness, consistency and equitable practices in employment, the systems it deploys and its processes. </w:t>
      </w:r>
    </w:p>
    <w:p w14:paraId="5FDA29EE" w14:textId="24AB6DCE" w:rsidR="00C72828" w:rsidRPr="001E7FC7" w:rsidRDefault="006856D0" w:rsidP="00C72828">
      <w:pPr>
        <w:rPr>
          <w:rFonts w:cstheme="minorHAnsi"/>
          <w:sz w:val="24"/>
          <w:szCs w:val="24"/>
        </w:rPr>
      </w:pPr>
      <w:r w:rsidRPr="001E7FC7">
        <w:rPr>
          <w:rFonts w:cstheme="minorHAnsi"/>
          <w:sz w:val="24"/>
          <w:szCs w:val="24"/>
        </w:rPr>
        <w:t>3.</w:t>
      </w:r>
      <w:r w:rsidR="006E499A">
        <w:rPr>
          <w:rFonts w:cstheme="minorHAnsi"/>
          <w:sz w:val="24"/>
          <w:szCs w:val="24"/>
        </w:rPr>
        <w:t>3</w:t>
      </w:r>
      <w:r w:rsidRPr="001E7FC7">
        <w:rPr>
          <w:rFonts w:cstheme="minorHAnsi"/>
          <w:sz w:val="24"/>
          <w:szCs w:val="24"/>
        </w:rPr>
        <w:t xml:space="preserve"> </w:t>
      </w:r>
      <w:r w:rsidR="00C72828" w:rsidRPr="001E7FC7">
        <w:rPr>
          <w:rFonts w:cstheme="minorHAnsi"/>
          <w:sz w:val="24"/>
          <w:szCs w:val="24"/>
        </w:rPr>
        <w:t xml:space="preserve">We want to ensure that </w:t>
      </w:r>
      <w:r w:rsidR="00A95138" w:rsidRPr="001E7FC7">
        <w:rPr>
          <w:rFonts w:cstheme="minorHAnsi"/>
          <w:sz w:val="24"/>
          <w:szCs w:val="24"/>
        </w:rPr>
        <w:t>gender-diverse</w:t>
      </w:r>
      <w:r w:rsidR="00C72828" w:rsidRPr="001E7FC7">
        <w:rPr>
          <w:rFonts w:cstheme="minorHAnsi"/>
          <w:sz w:val="24"/>
          <w:szCs w:val="24"/>
        </w:rPr>
        <w:t xml:space="preserve"> people are treated with dignity and respect in employment to effectively perform in their roles by ensuring they are free from harassment, unfair </w:t>
      </w:r>
      <w:proofErr w:type="gramStart"/>
      <w:r w:rsidR="00C72828" w:rsidRPr="001E7FC7">
        <w:rPr>
          <w:rFonts w:cstheme="minorHAnsi"/>
          <w:sz w:val="24"/>
          <w:szCs w:val="24"/>
        </w:rPr>
        <w:t>discrimination</w:t>
      </w:r>
      <w:proofErr w:type="gramEnd"/>
      <w:r w:rsidR="00C72828" w:rsidRPr="001E7FC7">
        <w:rPr>
          <w:rFonts w:cstheme="minorHAnsi"/>
          <w:sz w:val="24"/>
          <w:szCs w:val="24"/>
        </w:rPr>
        <w:t xml:space="preserve"> and unnecessary barriers. </w:t>
      </w:r>
    </w:p>
    <w:p w14:paraId="4F878A6B" w14:textId="064E67E6" w:rsidR="006B1DDC" w:rsidRPr="001E7FC7" w:rsidRDefault="006856D0" w:rsidP="006B1DDC">
      <w:pPr>
        <w:rPr>
          <w:rFonts w:eastAsia="Calibri" w:cstheme="minorHAnsi"/>
          <w:b/>
          <w:sz w:val="24"/>
          <w:szCs w:val="24"/>
        </w:rPr>
      </w:pPr>
      <w:r w:rsidRPr="001E7FC7">
        <w:rPr>
          <w:rFonts w:eastAsia="Calibri" w:cstheme="minorHAnsi"/>
          <w:b/>
          <w:sz w:val="24"/>
          <w:szCs w:val="24"/>
        </w:rPr>
        <w:t xml:space="preserve">4. </w:t>
      </w:r>
      <w:bookmarkStart w:id="28" w:name="ContextualBackgroundPaper"/>
      <w:r w:rsidR="001E7FC7">
        <w:rPr>
          <w:rFonts w:eastAsia="Calibri" w:cstheme="minorHAnsi"/>
          <w:b/>
          <w:sz w:val="24"/>
          <w:szCs w:val="24"/>
        </w:rPr>
        <w:fldChar w:fldCharType="begin"/>
      </w:r>
      <w:r w:rsidR="001E7FC7">
        <w:rPr>
          <w:rFonts w:eastAsia="Calibri" w:cstheme="minorHAnsi"/>
          <w:b/>
          <w:sz w:val="24"/>
          <w:szCs w:val="24"/>
        </w:rPr>
        <w:instrText xml:space="preserve"> HYPERLINK  \l "ContextualBackground" </w:instrText>
      </w:r>
      <w:r w:rsidR="001E7FC7">
        <w:rPr>
          <w:rFonts w:eastAsia="Calibri" w:cstheme="minorHAnsi"/>
          <w:b/>
          <w:sz w:val="24"/>
          <w:szCs w:val="24"/>
        </w:rPr>
        <w:fldChar w:fldCharType="separate"/>
      </w:r>
      <w:r w:rsidR="006B1DDC" w:rsidRPr="001E7FC7">
        <w:rPr>
          <w:rStyle w:val="Hyperlink"/>
          <w:rFonts w:eastAsia="Calibri" w:cstheme="minorHAnsi"/>
          <w:b/>
          <w:sz w:val="24"/>
          <w:szCs w:val="24"/>
        </w:rPr>
        <w:t>Contextual background</w:t>
      </w:r>
      <w:bookmarkEnd w:id="28"/>
      <w:r w:rsidR="001E7FC7">
        <w:rPr>
          <w:rFonts w:eastAsia="Calibri" w:cstheme="minorHAnsi"/>
          <w:b/>
          <w:sz w:val="24"/>
          <w:szCs w:val="24"/>
        </w:rPr>
        <w:fldChar w:fldCharType="end"/>
      </w:r>
    </w:p>
    <w:p w14:paraId="1DD6077C" w14:textId="77777777" w:rsidR="006B1DDC" w:rsidRPr="001E7FC7" w:rsidRDefault="006856D0" w:rsidP="006B1DDC">
      <w:pPr>
        <w:contextualSpacing/>
        <w:rPr>
          <w:rFonts w:eastAsia="Calibri" w:cstheme="minorHAnsi"/>
          <w:sz w:val="24"/>
          <w:szCs w:val="24"/>
        </w:rPr>
      </w:pPr>
      <w:r w:rsidRPr="001E7FC7">
        <w:rPr>
          <w:rFonts w:eastAsia="Calibri" w:cstheme="minorHAnsi"/>
          <w:sz w:val="24"/>
          <w:szCs w:val="24"/>
        </w:rPr>
        <w:t xml:space="preserve">4.1 </w:t>
      </w:r>
      <w:r w:rsidR="006B1DDC" w:rsidRPr="001E7FC7">
        <w:rPr>
          <w:rFonts w:eastAsia="Calibri" w:cstheme="minorHAnsi"/>
          <w:sz w:val="24"/>
          <w:szCs w:val="24"/>
        </w:rPr>
        <w:t xml:space="preserve">The Office of National Statistics (ONS) estimates that there are approximately 200,000 - 5000,000 trans people in the UK. However, as data was not collected in this area previously, it is hard to provide a true picture of the population in the UK. The 2021 census is the first time that the government has officially decided to collect this data, to gain an accurate picture of the population of the community.  </w:t>
      </w:r>
    </w:p>
    <w:p w14:paraId="36E9E701" w14:textId="77777777" w:rsidR="006B1DDC" w:rsidRPr="001E7FC7" w:rsidRDefault="006B1DDC" w:rsidP="006B1DDC">
      <w:pPr>
        <w:contextualSpacing/>
        <w:rPr>
          <w:rFonts w:eastAsia="Calibri" w:cstheme="minorHAnsi"/>
          <w:sz w:val="24"/>
          <w:szCs w:val="24"/>
        </w:rPr>
      </w:pPr>
    </w:p>
    <w:p w14:paraId="464FEBBA" w14:textId="407BF448" w:rsidR="006B1DDC" w:rsidRPr="001E7FC7" w:rsidRDefault="006856D0" w:rsidP="006B1DDC">
      <w:pPr>
        <w:contextualSpacing/>
        <w:rPr>
          <w:rFonts w:eastAsia="Calibri" w:cstheme="minorHAnsi"/>
          <w:sz w:val="24"/>
          <w:szCs w:val="24"/>
        </w:rPr>
      </w:pPr>
      <w:r w:rsidRPr="001E7FC7">
        <w:rPr>
          <w:rFonts w:eastAsia="Calibri" w:cstheme="minorHAnsi"/>
          <w:sz w:val="24"/>
          <w:szCs w:val="24"/>
        </w:rPr>
        <w:t xml:space="preserve">4.2 </w:t>
      </w:r>
      <w:r w:rsidR="006B1DDC" w:rsidRPr="001E7FC7">
        <w:rPr>
          <w:rFonts w:eastAsia="Calibri" w:cstheme="minorHAnsi"/>
          <w:sz w:val="24"/>
          <w:szCs w:val="24"/>
        </w:rPr>
        <w:t>People from the trans and gender</w:t>
      </w:r>
      <w:r w:rsidR="00A95138" w:rsidRPr="001E7FC7">
        <w:rPr>
          <w:rFonts w:eastAsia="Calibri" w:cstheme="minorHAnsi"/>
          <w:sz w:val="24"/>
          <w:szCs w:val="24"/>
        </w:rPr>
        <w:t>-</w:t>
      </w:r>
      <w:r w:rsidR="006B1DDC" w:rsidRPr="001E7FC7">
        <w:rPr>
          <w:rFonts w:eastAsia="Calibri" w:cstheme="minorHAnsi"/>
          <w:sz w:val="24"/>
          <w:szCs w:val="24"/>
        </w:rPr>
        <w:t xml:space="preserve">diverse communities have been in existence across the world for a long time. However, </w:t>
      </w:r>
      <w:r w:rsidR="00A95138" w:rsidRPr="001E7FC7">
        <w:rPr>
          <w:rFonts w:eastAsia="Calibri" w:cstheme="minorHAnsi"/>
          <w:sz w:val="24"/>
          <w:szCs w:val="24"/>
        </w:rPr>
        <w:t>because our society</w:t>
      </w:r>
      <w:r w:rsidR="006B1DDC" w:rsidRPr="001E7FC7">
        <w:rPr>
          <w:rFonts w:eastAsia="Calibri" w:cstheme="minorHAnsi"/>
          <w:sz w:val="24"/>
          <w:szCs w:val="24"/>
        </w:rPr>
        <w:t xml:space="preserve"> did not create an environment for them to safely come out</w:t>
      </w:r>
      <w:r w:rsidR="003851A4" w:rsidRPr="001E7FC7">
        <w:rPr>
          <w:rFonts w:eastAsia="Calibri" w:cstheme="minorHAnsi"/>
          <w:sz w:val="24"/>
          <w:szCs w:val="24"/>
        </w:rPr>
        <w:t>, the community has continued to stay hidden, until very recent time.</w:t>
      </w:r>
    </w:p>
    <w:p w14:paraId="03131AA9" w14:textId="77777777" w:rsidR="003851A4" w:rsidRPr="001E7FC7" w:rsidRDefault="003851A4" w:rsidP="006B1DDC">
      <w:pPr>
        <w:contextualSpacing/>
        <w:rPr>
          <w:rFonts w:eastAsia="Calibri" w:cstheme="minorHAnsi"/>
          <w:sz w:val="24"/>
          <w:szCs w:val="24"/>
        </w:rPr>
      </w:pPr>
    </w:p>
    <w:p w14:paraId="0EF281F1" w14:textId="27D337E5" w:rsidR="006B1DDC" w:rsidRPr="001E7FC7" w:rsidRDefault="006856D0" w:rsidP="00563D78">
      <w:pPr>
        <w:autoSpaceDE w:val="0"/>
        <w:autoSpaceDN w:val="0"/>
        <w:adjustRightInd w:val="0"/>
        <w:spacing w:after="0" w:line="240" w:lineRule="auto"/>
        <w:rPr>
          <w:rFonts w:eastAsia="Calibri" w:cstheme="minorHAnsi"/>
          <w:bCs/>
          <w:sz w:val="24"/>
          <w:szCs w:val="24"/>
        </w:rPr>
      </w:pPr>
      <w:r w:rsidRPr="001E7FC7">
        <w:rPr>
          <w:rFonts w:eastAsia="Calibri" w:cstheme="minorHAnsi"/>
          <w:bCs/>
          <w:sz w:val="24"/>
          <w:szCs w:val="24"/>
        </w:rPr>
        <w:t xml:space="preserve">4.3 </w:t>
      </w:r>
      <w:proofErr w:type="gramStart"/>
      <w:r w:rsidR="00797470" w:rsidRPr="001E7FC7">
        <w:rPr>
          <w:rFonts w:eastAsia="Calibri" w:cstheme="minorHAnsi"/>
          <w:bCs/>
          <w:sz w:val="24"/>
          <w:szCs w:val="24"/>
        </w:rPr>
        <w:t>As  public</w:t>
      </w:r>
      <w:proofErr w:type="gramEnd"/>
      <w:r w:rsidR="00797470" w:rsidRPr="001E7FC7">
        <w:rPr>
          <w:rFonts w:eastAsia="Calibri" w:cstheme="minorHAnsi"/>
          <w:bCs/>
          <w:sz w:val="24"/>
          <w:szCs w:val="24"/>
        </w:rPr>
        <w:t xml:space="preserve"> sector service provider</w:t>
      </w:r>
      <w:r w:rsidR="00487661" w:rsidRPr="001E7FC7">
        <w:rPr>
          <w:rFonts w:eastAsia="Calibri" w:cstheme="minorHAnsi"/>
          <w:bCs/>
          <w:sz w:val="24"/>
          <w:szCs w:val="24"/>
        </w:rPr>
        <w:t>s</w:t>
      </w:r>
      <w:r w:rsidR="00797470" w:rsidRPr="001E7FC7">
        <w:rPr>
          <w:rFonts w:eastAsia="Calibri" w:cstheme="minorHAnsi"/>
          <w:bCs/>
          <w:sz w:val="24"/>
          <w:szCs w:val="24"/>
        </w:rPr>
        <w:t xml:space="preserve">, all </w:t>
      </w:r>
      <w:r w:rsidR="00A95138" w:rsidRPr="001E7FC7">
        <w:rPr>
          <w:rFonts w:eastAsia="Calibri" w:cstheme="minorHAnsi"/>
          <w:bCs/>
          <w:sz w:val="24"/>
          <w:szCs w:val="24"/>
        </w:rPr>
        <w:t>Services</w:t>
      </w:r>
      <w:r w:rsidR="00797470" w:rsidRPr="001E7FC7">
        <w:rPr>
          <w:rFonts w:eastAsia="Calibri" w:cstheme="minorHAnsi"/>
          <w:bCs/>
          <w:sz w:val="24"/>
          <w:szCs w:val="24"/>
        </w:rPr>
        <w:t xml:space="preserve"> have a responsibility to provide services that meet the community needs, morally and legally.</w:t>
      </w:r>
    </w:p>
    <w:p w14:paraId="086FA50B" w14:textId="77777777" w:rsidR="006B1DDC" w:rsidRPr="001E7FC7" w:rsidRDefault="006B1DDC" w:rsidP="00563D78">
      <w:pPr>
        <w:autoSpaceDE w:val="0"/>
        <w:autoSpaceDN w:val="0"/>
        <w:adjustRightInd w:val="0"/>
        <w:spacing w:after="0" w:line="240" w:lineRule="auto"/>
        <w:rPr>
          <w:rFonts w:eastAsia="Calibri" w:cstheme="minorHAnsi"/>
          <w:b/>
          <w:bCs/>
          <w:sz w:val="24"/>
          <w:szCs w:val="24"/>
        </w:rPr>
      </w:pPr>
    </w:p>
    <w:p w14:paraId="3E1B3ABD" w14:textId="1E9170CA" w:rsidR="006B1DDC" w:rsidRPr="001E7FC7" w:rsidRDefault="006856D0" w:rsidP="00563D78">
      <w:pPr>
        <w:autoSpaceDE w:val="0"/>
        <w:autoSpaceDN w:val="0"/>
        <w:adjustRightInd w:val="0"/>
        <w:spacing w:after="0" w:line="240" w:lineRule="auto"/>
        <w:rPr>
          <w:rFonts w:eastAsia="Calibri" w:cstheme="minorHAnsi"/>
          <w:b/>
          <w:bCs/>
          <w:sz w:val="24"/>
          <w:szCs w:val="24"/>
        </w:rPr>
      </w:pPr>
      <w:r w:rsidRPr="001E7FC7">
        <w:rPr>
          <w:rFonts w:eastAsia="Calibri" w:cstheme="minorHAnsi"/>
          <w:b/>
          <w:bCs/>
          <w:sz w:val="24"/>
          <w:szCs w:val="24"/>
        </w:rPr>
        <w:t xml:space="preserve">5. </w:t>
      </w:r>
      <w:bookmarkStart w:id="29" w:name="LegislationPaper"/>
      <w:r w:rsidR="001E7FC7">
        <w:rPr>
          <w:rFonts w:eastAsia="Calibri" w:cstheme="minorHAnsi"/>
          <w:b/>
          <w:bCs/>
          <w:sz w:val="24"/>
          <w:szCs w:val="24"/>
        </w:rPr>
        <w:fldChar w:fldCharType="begin"/>
      </w:r>
      <w:r w:rsidR="001E7FC7">
        <w:rPr>
          <w:rFonts w:eastAsia="Calibri" w:cstheme="minorHAnsi"/>
          <w:b/>
          <w:bCs/>
          <w:sz w:val="24"/>
          <w:szCs w:val="24"/>
        </w:rPr>
        <w:instrText xml:space="preserve"> HYPERLINK  \l "Legislation" </w:instrText>
      </w:r>
      <w:r w:rsidR="001E7FC7">
        <w:rPr>
          <w:rFonts w:eastAsia="Calibri" w:cstheme="minorHAnsi"/>
          <w:b/>
          <w:bCs/>
          <w:sz w:val="24"/>
          <w:szCs w:val="24"/>
        </w:rPr>
        <w:fldChar w:fldCharType="separate"/>
      </w:r>
      <w:r w:rsidR="007922EA" w:rsidRPr="001E7FC7">
        <w:rPr>
          <w:rStyle w:val="Hyperlink"/>
          <w:rFonts w:eastAsia="Calibri" w:cstheme="minorHAnsi"/>
          <w:b/>
          <w:bCs/>
          <w:sz w:val="24"/>
          <w:szCs w:val="24"/>
        </w:rPr>
        <w:t>Legislation</w:t>
      </w:r>
      <w:bookmarkEnd w:id="29"/>
      <w:r w:rsidR="001E7FC7">
        <w:rPr>
          <w:rFonts w:eastAsia="Calibri" w:cstheme="minorHAnsi"/>
          <w:b/>
          <w:bCs/>
          <w:sz w:val="24"/>
          <w:szCs w:val="24"/>
        </w:rPr>
        <w:fldChar w:fldCharType="end"/>
      </w:r>
    </w:p>
    <w:p w14:paraId="35A930CA" w14:textId="77777777" w:rsidR="007922EA" w:rsidRPr="001E7FC7" w:rsidRDefault="007922EA" w:rsidP="00563D78">
      <w:pPr>
        <w:autoSpaceDE w:val="0"/>
        <w:autoSpaceDN w:val="0"/>
        <w:adjustRightInd w:val="0"/>
        <w:spacing w:after="0" w:line="240" w:lineRule="auto"/>
        <w:rPr>
          <w:rFonts w:eastAsia="Calibri" w:cstheme="minorHAnsi"/>
          <w:b/>
          <w:bCs/>
          <w:sz w:val="24"/>
          <w:szCs w:val="24"/>
        </w:rPr>
      </w:pPr>
    </w:p>
    <w:p w14:paraId="36C17DD7" w14:textId="6D31203D" w:rsidR="007922EA" w:rsidRPr="001E7FC7" w:rsidRDefault="006856D0" w:rsidP="007922EA">
      <w:pPr>
        <w:rPr>
          <w:rFonts w:cstheme="minorHAnsi"/>
          <w:sz w:val="24"/>
          <w:szCs w:val="24"/>
        </w:rPr>
      </w:pPr>
      <w:r w:rsidRPr="001E7FC7">
        <w:rPr>
          <w:rFonts w:cstheme="minorHAnsi"/>
          <w:sz w:val="24"/>
          <w:szCs w:val="24"/>
        </w:rPr>
        <w:t xml:space="preserve">5.1 </w:t>
      </w:r>
      <w:r w:rsidR="007A7459" w:rsidRPr="001E7FC7">
        <w:rPr>
          <w:rFonts w:cstheme="minorHAnsi"/>
          <w:sz w:val="24"/>
          <w:szCs w:val="24"/>
        </w:rPr>
        <w:t xml:space="preserve">Legislation has provided limited protected </w:t>
      </w:r>
      <w:proofErr w:type="gramStart"/>
      <w:r w:rsidR="007A7459" w:rsidRPr="001E7FC7">
        <w:rPr>
          <w:rFonts w:cstheme="minorHAnsi"/>
          <w:sz w:val="24"/>
          <w:szCs w:val="24"/>
        </w:rPr>
        <w:t>rights  for</w:t>
      </w:r>
      <w:proofErr w:type="gramEnd"/>
      <w:r w:rsidR="007A7459" w:rsidRPr="001E7FC7">
        <w:rPr>
          <w:rFonts w:cstheme="minorHAnsi"/>
          <w:sz w:val="24"/>
          <w:szCs w:val="24"/>
        </w:rPr>
        <w:t xml:space="preserve"> </w:t>
      </w:r>
      <w:r w:rsidR="007922EA" w:rsidRPr="001E7FC7">
        <w:rPr>
          <w:rFonts w:cstheme="minorHAnsi"/>
          <w:sz w:val="24"/>
          <w:szCs w:val="24"/>
        </w:rPr>
        <w:t>‘</w:t>
      </w:r>
      <w:r w:rsidR="00A95138" w:rsidRPr="001E7FC7">
        <w:rPr>
          <w:rFonts w:cstheme="minorHAnsi"/>
          <w:sz w:val="24"/>
          <w:szCs w:val="24"/>
        </w:rPr>
        <w:t>t</w:t>
      </w:r>
      <w:r w:rsidR="007922EA" w:rsidRPr="001E7FC7">
        <w:rPr>
          <w:rFonts w:cstheme="minorHAnsi"/>
          <w:sz w:val="24"/>
          <w:szCs w:val="24"/>
        </w:rPr>
        <w:t xml:space="preserve">ransgender and </w:t>
      </w:r>
      <w:r w:rsidR="00A95138" w:rsidRPr="001E7FC7">
        <w:rPr>
          <w:rFonts w:cstheme="minorHAnsi"/>
          <w:sz w:val="24"/>
          <w:szCs w:val="24"/>
        </w:rPr>
        <w:t>n</w:t>
      </w:r>
      <w:r w:rsidR="00510D4E" w:rsidRPr="001E7FC7">
        <w:rPr>
          <w:rFonts w:cstheme="minorHAnsi"/>
          <w:sz w:val="24"/>
          <w:szCs w:val="24"/>
        </w:rPr>
        <w:t>on-</w:t>
      </w:r>
      <w:r w:rsidR="00A95138" w:rsidRPr="001E7FC7">
        <w:rPr>
          <w:rFonts w:cstheme="minorHAnsi"/>
          <w:sz w:val="24"/>
          <w:szCs w:val="24"/>
        </w:rPr>
        <w:t>b</w:t>
      </w:r>
      <w:r w:rsidR="00510D4E" w:rsidRPr="001E7FC7">
        <w:rPr>
          <w:rFonts w:cstheme="minorHAnsi"/>
          <w:sz w:val="24"/>
          <w:szCs w:val="24"/>
        </w:rPr>
        <w:t>inary</w:t>
      </w:r>
      <w:r w:rsidR="007922EA" w:rsidRPr="001E7FC7">
        <w:rPr>
          <w:rFonts w:cstheme="minorHAnsi"/>
          <w:sz w:val="24"/>
          <w:szCs w:val="24"/>
        </w:rPr>
        <w:t xml:space="preserve"> people’ to ensure they can access services equitably and engage in employment with due consideration of their needs. </w:t>
      </w:r>
    </w:p>
    <w:p w14:paraId="38056D62" w14:textId="77777777" w:rsidR="007A7459" w:rsidRPr="001E7FC7" w:rsidRDefault="006856D0" w:rsidP="007922EA">
      <w:pPr>
        <w:rPr>
          <w:rFonts w:cstheme="minorHAnsi"/>
          <w:sz w:val="24"/>
          <w:szCs w:val="24"/>
        </w:rPr>
      </w:pPr>
      <w:r w:rsidRPr="001E7FC7">
        <w:rPr>
          <w:rFonts w:cstheme="minorHAnsi"/>
          <w:sz w:val="24"/>
          <w:szCs w:val="24"/>
        </w:rPr>
        <w:t xml:space="preserve">5.2 </w:t>
      </w:r>
      <w:r w:rsidR="007A7459" w:rsidRPr="001E7FC7">
        <w:rPr>
          <w:rFonts w:cstheme="minorHAnsi"/>
          <w:sz w:val="24"/>
          <w:szCs w:val="24"/>
        </w:rPr>
        <w:t xml:space="preserve">The </w:t>
      </w:r>
      <w:hyperlink r:id="rId10" w:history="1">
        <w:r w:rsidR="007A7459" w:rsidRPr="001E7FC7">
          <w:rPr>
            <w:rStyle w:val="Hyperlink"/>
            <w:rFonts w:cstheme="minorHAnsi"/>
            <w:sz w:val="24"/>
            <w:szCs w:val="24"/>
          </w:rPr>
          <w:t>Sex Discrimination Act 1975</w:t>
        </w:r>
      </w:hyperlink>
      <w:r w:rsidR="007A7459" w:rsidRPr="001E7FC7">
        <w:rPr>
          <w:rFonts w:cstheme="minorHAnsi"/>
          <w:sz w:val="24"/>
          <w:szCs w:val="24"/>
        </w:rPr>
        <w:t xml:space="preserve"> (repealed) </w:t>
      </w:r>
      <w:r w:rsidR="009269B3" w:rsidRPr="001E7FC7">
        <w:rPr>
          <w:rFonts w:cstheme="minorHAnsi"/>
          <w:sz w:val="24"/>
          <w:szCs w:val="24"/>
        </w:rPr>
        <w:t xml:space="preserve">a </w:t>
      </w:r>
      <w:r w:rsidR="007A7459" w:rsidRPr="001E7FC7">
        <w:rPr>
          <w:rFonts w:cstheme="minorHAnsi"/>
          <w:sz w:val="24"/>
          <w:szCs w:val="24"/>
        </w:rPr>
        <w:t>p</w:t>
      </w:r>
      <w:r w:rsidR="009269B3" w:rsidRPr="001E7FC7">
        <w:rPr>
          <w:rFonts w:cstheme="minorHAnsi"/>
          <w:sz w:val="24"/>
          <w:szCs w:val="24"/>
        </w:rPr>
        <w:t xml:space="preserve">rotected a person transitioning if under medical supervision. </w:t>
      </w:r>
    </w:p>
    <w:p w14:paraId="43421EFE" w14:textId="575370D1" w:rsidR="009269B3" w:rsidRPr="001E7FC7" w:rsidRDefault="006E499A" w:rsidP="007922EA">
      <w:pPr>
        <w:rPr>
          <w:rFonts w:cstheme="minorHAnsi"/>
          <w:sz w:val="24"/>
          <w:szCs w:val="24"/>
        </w:rPr>
      </w:pPr>
      <w:r>
        <w:rPr>
          <w:rFonts w:cstheme="minorHAnsi"/>
          <w:sz w:val="24"/>
          <w:szCs w:val="24"/>
        </w:rPr>
        <w:t xml:space="preserve">5.3 </w:t>
      </w:r>
      <w:hyperlink r:id="rId11" w:history="1">
        <w:r w:rsidR="009269B3" w:rsidRPr="001E7FC7">
          <w:rPr>
            <w:rStyle w:val="Hyperlink"/>
            <w:rFonts w:cstheme="minorHAnsi"/>
            <w:sz w:val="24"/>
            <w:szCs w:val="24"/>
          </w:rPr>
          <w:t>The European Court of Human Rights</w:t>
        </w:r>
      </w:hyperlink>
      <w:r w:rsidR="009269B3" w:rsidRPr="001E7FC7">
        <w:rPr>
          <w:rFonts w:cstheme="minorHAnsi"/>
          <w:sz w:val="24"/>
          <w:szCs w:val="24"/>
        </w:rPr>
        <w:t xml:space="preserve">, in 2002 established </w:t>
      </w:r>
      <w:r w:rsidR="00A95138" w:rsidRPr="001E7FC7">
        <w:rPr>
          <w:rFonts w:cstheme="minorHAnsi"/>
          <w:sz w:val="24"/>
          <w:szCs w:val="24"/>
        </w:rPr>
        <w:t>t</w:t>
      </w:r>
      <w:r w:rsidR="009269B3" w:rsidRPr="001E7FC7">
        <w:rPr>
          <w:rFonts w:cstheme="minorHAnsi"/>
          <w:sz w:val="24"/>
          <w:szCs w:val="24"/>
        </w:rPr>
        <w:t>rans people should be afforded legal status in the gender that they live in, this resulted in the ‘</w:t>
      </w:r>
      <w:hyperlink r:id="rId12" w:history="1">
        <w:r w:rsidR="009269B3" w:rsidRPr="001E7FC7">
          <w:rPr>
            <w:rStyle w:val="Hyperlink"/>
            <w:rFonts w:cstheme="minorHAnsi"/>
            <w:sz w:val="24"/>
            <w:szCs w:val="24"/>
          </w:rPr>
          <w:t>Gender Recognition Act 2004</w:t>
        </w:r>
      </w:hyperlink>
      <w:r w:rsidR="009269B3" w:rsidRPr="001E7FC7">
        <w:rPr>
          <w:rFonts w:cstheme="minorHAnsi"/>
          <w:sz w:val="24"/>
          <w:szCs w:val="24"/>
        </w:rPr>
        <w:t>’.</w:t>
      </w:r>
    </w:p>
    <w:p w14:paraId="0ED6FDA1" w14:textId="191188A0" w:rsidR="009269B3" w:rsidRPr="001E7FC7" w:rsidRDefault="006E499A" w:rsidP="009269B3">
      <w:pPr>
        <w:rPr>
          <w:rFonts w:cstheme="minorHAnsi"/>
          <w:sz w:val="24"/>
          <w:szCs w:val="24"/>
        </w:rPr>
      </w:pPr>
      <w:r>
        <w:rPr>
          <w:rFonts w:cstheme="minorHAnsi"/>
          <w:sz w:val="24"/>
          <w:szCs w:val="24"/>
        </w:rPr>
        <w:t xml:space="preserve">5.4 </w:t>
      </w:r>
      <w:r w:rsidR="007922EA" w:rsidRPr="001E7FC7">
        <w:rPr>
          <w:rFonts w:cstheme="minorHAnsi"/>
          <w:sz w:val="24"/>
          <w:szCs w:val="24"/>
        </w:rPr>
        <w:t xml:space="preserve">The </w:t>
      </w:r>
      <w:hyperlink r:id="rId13" w:history="1">
        <w:r w:rsidR="007922EA" w:rsidRPr="001E7FC7">
          <w:rPr>
            <w:rStyle w:val="Hyperlink"/>
            <w:rFonts w:cstheme="minorHAnsi"/>
            <w:sz w:val="24"/>
            <w:szCs w:val="24"/>
          </w:rPr>
          <w:t>Equality Act 2010</w:t>
        </w:r>
      </w:hyperlink>
      <w:r w:rsidR="007922EA" w:rsidRPr="001E7FC7">
        <w:rPr>
          <w:rFonts w:cstheme="minorHAnsi"/>
          <w:sz w:val="24"/>
          <w:szCs w:val="24"/>
        </w:rPr>
        <w:t xml:space="preserve"> </w:t>
      </w:r>
      <w:r w:rsidR="009269B3" w:rsidRPr="001E7FC7">
        <w:rPr>
          <w:rFonts w:cstheme="minorHAnsi"/>
          <w:sz w:val="24"/>
          <w:szCs w:val="24"/>
        </w:rPr>
        <w:t>specifies the reassignment of ‘sex,’ not gender, even though the ‘protected characteristic’ is gender reassignment. The ‘process’ of reassignment is undefined, as are the ‘other attributes’ of sex apart from the physiological:</w:t>
      </w:r>
    </w:p>
    <w:p w14:paraId="12E730FB" w14:textId="6F1ADE4B" w:rsidR="009269B3" w:rsidRPr="001E7FC7" w:rsidRDefault="009269B3" w:rsidP="007922EA">
      <w:pPr>
        <w:rPr>
          <w:rFonts w:cstheme="minorHAnsi"/>
          <w:sz w:val="24"/>
          <w:szCs w:val="24"/>
        </w:rPr>
      </w:pPr>
      <w:r w:rsidRPr="001E7FC7">
        <w:rPr>
          <w:rFonts w:cstheme="minorHAnsi"/>
          <w:i/>
          <w:sz w:val="24"/>
          <w:szCs w:val="24"/>
        </w:rPr>
        <w:t>“A person has the protected characteristic of gender reassignment if the person is proposing to undergo, is undergoing or has undergone a process (or part of a process) for the purpose of reassigning the person’s sex by changing physiological or other attributes of sex.”</w:t>
      </w:r>
    </w:p>
    <w:p w14:paraId="4A4ECDEC" w14:textId="4B27DC6E" w:rsidR="007922EA" w:rsidRPr="001E7FC7" w:rsidRDefault="006E499A" w:rsidP="007922EA">
      <w:pPr>
        <w:rPr>
          <w:rFonts w:cstheme="minorHAnsi"/>
          <w:sz w:val="24"/>
          <w:szCs w:val="24"/>
        </w:rPr>
      </w:pPr>
      <w:r>
        <w:rPr>
          <w:rFonts w:cstheme="minorHAnsi"/>
          <w:sz w:val="24"/>
          <w:szCs w:val="24"/>
        </w:rPr>
        <w:lastRenderedPageBreak/>
        <w:t xml:space="preserve">5.5 </w:t>
      </w:r>
      <w:r w:rsidR="009269B3" w:rsidRPr="001E7FC7">
        <w:rPr>
          <w:rFonts w:cstheme="minorHAnsi"/>
          <w:sz w:val="24"/>
          <w:szCs w:val="24"/>
        </w:rPr>
        <w:t>The subsequent</w:t>
      </w:r>
      <w:r w:rsidR="007922EA" w:rsidRPr="001E7FC7">
        <w:rPr>
          <w:rFonts w:cstheme="minorHAnsi"/>
          <w:sz w:val="24"/>
          <w:szCs w:val="24"/>
        </w:rPr>
        <w:t xml:space="preserve"> </w:t>
      </w:r>
      <w:hyperlink r:id="rId14" w:history="1">
        <w:r w:rsidR="007922EA" w:rsidRPr="001E7FC7">
          <w:rPr>
            <w:rStyle w:val="Hyperlink"/>
            <w:rFonts w:cstheme="minorHAnsi"/>
            <w:sz w:val="24"/>
            <w:szCs w:val="24"/>
          </w:rPr>
          <w:t>Public Sector Equality Duty</w:t>
        </w:r>
      </w:hyperlink>
      <w:r w:rsidR="009269B3" w:rsidRPr="001E7FC7">
        <w:rPr>
          <w:rStyle w:val="Hyperlink"/>
          <w:rFonts w:cstheme="minorHAnsi"/>
          <w:sz w:val="24"/>
          <w:szCs w:val="24"/>
        </w:rPr>
        <w:t xml:space="preserve"> (2011)</w:t>
      </w:r>
      <w:r w:rsidR="007922EA" w:rsidRPr="001E7FC7">
        <w:rPr>
          <w:rFonts w:cstheme="minorHAnsi"/>
          <w:sz w:val="24"/>
          <w:szCs w:val="24"/>
        </w:rPr>
        <w:t>, place</w:t>
      </w:r>
      <w:r w:rsidR="009269B3" w:rsidRPr="001E7FC7">
        <w:rPr>
          <w:rFonts w:cstheme="minorHAnsi"/>
          <w:sz w:val="24"/>
          <w:szCs w:val="24"/>
        </w:rPr>
        <w:t>d</w:t>
      </w:r>
      <w:r w:rsidR="007922EA" w:rsidRPr="001E7FC7">
        <w:rPr>
          <w:rFonts w:cstheme="minorHAnsi"/>
          <w:sz w:val="24"/>
          <w:szCs w:val="24"/>
        </w:rPr>
        <w:t xml:space="preserve"> a duty on </w:t>
      </w:r>
      <w:r w:rsidR="009269B3" w:rsidRPr="001E7FC7">
        <w:rPr>
          <w:rFonts w:cstheme="minorHAnsi"/>
          <w:sz w:val="24"/>
          <w:szCs w:val="24"/>
        </w:rPr>
        <w:t xml:space="preserve">us as public sector organisations to consider protected characteristics </w:t>
      </w:r>
      <w:r w:rsidR="007922EA" w:rsidRPr="001E7FC7">
        <w:rPr>
          <w:rFonts w:cstheme="minorHAnsi"/>
          <w:sz w:val="24"/>
          <w:szCs w:val="24"/>
        </w:rPr>
        <w:t xml:space="preserve">when carrying out their functions, </w:t>
      </w:r>
      <w:r w:rsidR="009269B3" w:rsidRPr="001E7FC7">
        <w:rPr>
          <w:rFonts w:cstheme="minorHAnsi"/>
          <w:sz w:val="24"/>
          <w:szCs w:val="24"/>
        </w:rPr>
        <w:t>in that they are to</w:t>
      </w:r>
      <w:r w:rsidR="007922EA" w:rsidRPr="001E7FC7">
        <w:rPr>
          <w:rFonts w:cstheme="minorHAnsi"/>
          <w:sz w:val="24"/>
          <w:szCs w:val="24"/>
        </w:rPr>
        <w:t xml:space="preserve"> have due regard to: </w:t>
      </w:r>
    </w:p>
    <w:p w14:paraId="4C3EAE2D" w14:textId="1F036969" w:rsidR="007922EA" w:rsidRPr="001E7FC7" w:rsidRDefault="006856D0" w:rsidP="007922EA">
      <w:pPr>
        <w:pStyle w:val="ListParagraph"/>
        <w:numPr>
          <w:ilvl w:val="0"/>
          <w:numId w:val="3"/>
        </w:numPr>
        <w:rPr>
          <w:rFonts w:cstheme="minorHAnsi"/>
          <w:sz w:val="24"/>
          <w:szCs w:val="24"/>
        </w:rPr>
      </w:pPr>
      <w:r w:rsidRPr="001E7FC7">
        <w:rPr>
          <w:rFonts w:cstheme="minorHAnsi"/>
          <w:sz w:val="24"/>
          <w:szCs w:val="24"/>
        </w:rPr>
        <w:t>5.</w:t>
      </w:r>
      <w:r w:rsidR="006E499A">
        <w:rPr>
          <w:rFonts w:cstheme="minorHAnsi"/>
          <w:sz w:val="24"/>
          <w:szCs w:val="24"/>
        </w:rPr>
        <w:t>6</w:t>
      </w:r>
      <w:r w:rsidRPr="001E7FC7">
        <w:rPr>
          <w:rFonts w:cstheme="minorHAnsi"/>
          <w:sz w:val="24"/>
          <w:szCs w:val="24"/>
        </w:rPr>
        <w:t xml:space="preserve"> </w:t>
      </w:r>
      <w:r w:rsidR="007922EA" w:rsidRPr="001E7FC7">
        <w:rPr>
          <w:rFonts w:cstheme="minorHAnsi"/>
          <w:sz w:val="24"/>
          <w:szCs w:val="24"/>
        </w:rPr>
        <w:t xml:space="preserve">eliminate unlawful discrimination, harassment and </w:t>
      </w:r>
      <w:proofErr w:type="gramStart"/>
      <w:r w:rsidR="007922EA" w:rsidRPr="001E7FC7">
        <w:rPr>
          <w:rFonts w:cstheme="minorHAnsi"/>
          <w:sz w:val="24"/>
          <w:szCs w:val="24"/>
        </w:rPr>
        <w:t>victimisation;</w:t>
      </w:r>
      <w:proofErr w:type="gramEnd"/>
      <w:r w:rsidR="007922EA" w:rsidRPr="001E7FC7">
        <w:rPr>
          <w:rFonts w:cstheme="minorHAnsi"/>
          <w:sz w:val="24"/>
          <w:szCs w:val="24"/>
        </w:rPr>
        <w:t xml:space="preserve"> </w:t>
      </w:r>
    </w:p>
    <w:p w14:paraId="1BACCD37" w14:textId="06D7C6FF" w:rsidR="007922EA" w:rsidRPr="001E7FC7" w:rsidRDefault="006856D0" w:rsidP="007922EA">
      <w:pPr>
        <w:pStyle w:val="ListParagraph"/>
        <w:numPr>
          <w:ilvl w:val="0"/>
          <w:numId w:val="3"/>
        </w:numPr>
        <w:rPr>
          <w:rFonts w:cstheme="minorHAnsi"/>
          <w:sz w:val="24"/>
          <w:szCs w:val="24"/>
        </w:rPr>
      </w:pPr>
      <w:r w:rsidRPr="001E7FC7">
        <w:rPr>
          <w:rFonts w:cstheme="minorHAnsi"/>
          <w:sz w:val="24"/>
          <w:szCs w:val="24"/>
        </w:rPr>
        <w:t>5.</w:t>
      </w:r>
      <w:r w:rsidR="006E499A">
        <w:rPr>
          <w:rFonts w:cstheme="minorHAnsi"/>
          <w:sz w:val="24"/>
          <w:szCs w:val="24"/>
        </w:rPr>
        <w:t>7</w:t>
      </w:r>
      <w:r w:rsidRPr="001E7FC7">
        <w:rPr>
          <w:rFonts w:cstheme="minorHAnsi"/>
          <w:sz w:val="24"/>
          <w:szCs w:val="24"/>
        </w:rPr>
        <w:t xml:space="preserve"> </w:t>
      </w:r>
      <w:r w:rsidR="007922EA" w:rsidRPr="001E7FC7">
        <w:rPr>
          <w:rFonts w:cstheme="minorHAnsi"/>
          <w:sz w:val="24"/>
          <w:szCs w:val="24"/>
        </w:rPr>
        <w:t>advance equality of opportunity between different groups of people; and</w:t>
      </w:r>
    </w:p>
    <w:p w14:paraId="47330417" w14:textId="2A6B5678" w:rsidR="007922EA" w:rsidRPr="001E7FC7" w:rsidRDefault="006856D0" w:rsidP="008B1CEA">
      <w:pPr>
        <w:pStyle w:val="ListParagraph"/>
        <w:numPr>
          <w:ilvl w:val="0"/>
          <w:numId w:val="3"/>
        </w:numPr>
        <w:rPr>
          <w:rFonts w:cstheme="minorHAnsi"/>
          <w:sz w:val="24"/>
          <w:szCs w:val="24"/>
        </w:rPr>
      </w:pPr>
      <w:r w:rsidRPr="001E7FC7">
        <w:rPr>
          <w:rFonts w:cstheme="minorHAnsi"/>
          <w:sz w:val="24"/>
          <w:szCs w:val="24"/>
        </w:rPr>
        <w:t>5.</w:t>
      </w:r>
      <w:r w:rsidR="006E499A">
        <w:rPr>
          <w:rFonts w:cstheme="minorHAnsi"/>
          <w:sz w:val="24"/>
          <w:szCs w:val="24"/>
        </w:rPr>
        <w:t>8</w:t>
      </w:r>
      <w:r w:rsidRPr="001E7FC7">
        <w:rPr>
          <w:rFonts w:cstheme="minorHAnsi"/>
          <w:sz w:val="24"/>
          <w:szCs w:val="24"/>
        </w:rPr>
        <w:t xml:space="preserve"> </w:t>
      </w:r>
      <w:r w:rsidR="007922EA" w:rsidRPr="001E7FC7">
        <w:rPr>
          <w:rFonts w:cstheme="minorHAnsi"/>
          <w:sz w:val="24"/>
          <w:szCs w:val="24"/>
        </w:rPr>
        <w:t>foster good relations between different groups.</w:t>
      </w:r>
    </w:p>
    <w:p w14:paraId="1CDE27E8" w14:textId="00AD78B5" w:rsidR="00727EC3" w:rsidRPr="001E7FC7" w:rsidRDefault="006856D0" w:rsidP="00A95138">
      <w:pPr>
        <w:rPr>
          <w:rFonts w:eastAsia="Calibri" w:cstheme="minorHAnsi"/>
          <w:sz w:val="24"/>
          <w:szCs w:val="24"/>
        </w:rPr>
      </w:pPr>
      <w:r w:rsidRPr="001E7FC7">
        <w:rPr>
          <w:rFonts w:cstheme="minorHAnsi"/>
          <w:sz w:val="24"/>
          <w:szCs w:val="24"/>
        </w:rPr>
        <w:t>5.</w:t>
      </w:r>
      <w:r w:rsidR="006E499A">
        <w:rPr>
          <w:rFonts w:cstheme="minorHAnsi"/>
          <w:sz w:val="24"/>
          <w:szCs w:val="24"/>
        </w:rPr>
        <w:t>9</w:t>
      </w:r>
      <w:r w:rsidRPr="001E7FC7">
        <w:rPr>
          <w:rFonts w:cstheme="minorHAnsi"/>
          <w:sz w:val="24"/>
          <w:szCs w:val="24"/>
        </w:rPr>
        <w:t xml:space="preserve"> </w:t>
      </w:r>
      <w:r w:rsidR="007922EA" w:rsidRPr="001E7FC7">
        <w:rPr>
          <w:rFonts w:cstheme="minorHAnsi"/>
          <w:sz w:val="24"/>
          <w:szCs w:val="24"/>
        </w:rPr>
        <w:t xml:space="preserve">There is also recognition of </w:t>
      </w:r>
      <w:r w:rsidR="00727EC3" w:rsidRPr="001E7FC7">
        <w:rPr>
          <w:rFonts w:cstheme="minorHAnsi"/>
          <w:sz w:val="24"/>
          <w:szCs w:val="24"/>
        </w:rPr>
        <w:t>n</w:t>
      </w:r>
      <w:r w:rsidR="00510D4E" w:rsidRPr="001E7FC7">
        <w:rPr>
          <w:rFonts w:cstheme="minorHAnsi"/>
          <w:sz w:val="24"/>
          <w:szCs w:val="24"/>
        </w:rPr>
        <w:t>on-</w:t>
      </w:r>
      <w:r w:rsidR="00727EC3" w:rsidRPr="001E7FC7">
        <w:rPr>
          <w:rFonts w:cstheme="minorHAnsi"/>
          <w:sz w:val="24"/>
          <w:szCs w:val="24"/>
        </w:rPr>
        <w:t>b</w:t>
      </w:r>
      <w:r w:rsidR="00510D4E" w:rsidRPr="001E7FC7">
        <w:rPr>
          <w:rFonts w:cstheme="minorHAnsi"/>
          <w:sz w:val="24"/>
          <w:szCs w:val="24"/>
        </w:rPr>
        <w:t>inary</w:t>
      </w:r>
      <w:r w:rsidR="00727EC3" w:rsidRPr="001E7FC7">
        <w:rPr>
          <w:rFonts w:cstheme="minorHAnsi"/>
          <w:sz w:val="24"/>
          <w:szCs w:val="24"/>
        </w:rPr>
        <w:t xml:space="preserve"> and gender</w:t>
      </w:r>
      <w:r w:rsidR="00A95138" w:rsidRPr="001E7FC7">
        <w:rPr>
          <w:rFonts w:cstheme="minorHAnsi"/>
          <w:sz w:val="24"/>
          <w:szCs w:val="24"/>
        </w:rPr>
        <w:t>-</w:t>
      </w:r>
      <w:r w:rsidR="00727EC3" w:rsidRPr="001E7FC7">
        <w:rPr>
          <w:rFonts w:cstheme="minorHAnsi"/>
          <w:sz w:val="24"/>
          <w:szCs w:val="24"/>
        </w:rPr>
        <w:t>fluid</w:t>
      </w:r>
      <w:r w:rsidR="007922EA" w:rsidRPr="001E7FC7">
        <w:rPr>
          <w:rFonts w:cstheme="minorHAnsi"/>
          <w:sz w:val="24"/>
          <w:szCs w:val="24"/>
        </w:rPr>
        <w:t xml:space="preserve"> people, following </w:t>
      </w:r>
      <w:r w:rsidR="00727EC3" w:rsidRPr="001E7FC7">
        <w:rPr>
          <w:rFonts w:cstheme="minorHAnsi"/>
          <w:sz w:val="24"/>
          <w:szCs w:val="24"/>
        </w:rPr>
        <w:t>employment tribunal</w:t>
      </w:r>
      <w:r w:rsidR="007922EA" w:rsidRPr="001E7FC7">
        <w:rPr>
          <w:rFonts w:cstheme="minorHAnsi"/>
          <w:sz w:val="24"/>
          <w:szCs w:val="24"/>
        </w:rPr>
        <w:t xml:space="preserve"> case </w:t>
      </w:r>
      <w:hyperlink r:id="rId15" w:history="1">
        <w:r w:rsidR="007922EA" w:rsidRPr="001E7FC7">
          <w:rPr>
            <w:rStyle w:val="Hyperlink"/>
            <w:rFonts w:cstheme="minorHAnsi"/>
            <w:i/>
            <w:iCs/>
            <w:sz w:val="24"/>
            <w:szCs w:val="24"/>
          </w:rPr>
          <w:t>Ms Taylor v Jaguar Land Rover Ltd</w:t>
        </w:r>
      </w:hyperlink>
      <w:r w:rsidR="007922EA" w:rsidRPr="001E7FC7">
        <w:rPr>
          <w:rFonts w:cstheme="minorHAnsi"/>
          <w:sz w:val="24"/>
          <w:szCs w:val="24"/>
        </w:rPr>
        <w:t xml:space="preserve">. </w:t>
      </w:r>
      <w:r w:rsidR="00510D4E" w:rsidRPr="001E7FC7">
        <w:rPr>
          <w:rFonts w:cstheme="minorHAnsi"/>
          <w:sz w:val="24"/>
          <w:szCs w:val="24"/>
        </w:rPr>
        <w:t>Non-Binary</w:t>
      </w:r>
      <w:r w:rsidR="007922EA" w:rsidRPr="001E7FC7">
        <w:rPr>
          <w:rFonts w:cstheme="minorHAnsi"/>
          <w:sz w:val="24"/>
          <w:szCs w:val="24"/>
        </w:rPr>
        <w:t xml:space="preserve"> related to gender identity, means an individual </w:t>
      </w:r>
      <w:r w:rsidR="007922EA" w:rsidRPr="001E7FC7">
        <w:rPr>
          <w:rFonts w:cstheme="minorHAnsi"/>
          <w:b/>
          <w:sz w:val="24"/>
          <w:szCs w:val="24"/>
        </w:rPr>
        <w:t>does not</w:t>
      </w:r>
      <w:r w:rsidR="007922EA" w:rsidRPr="001E7FC7">
        <w:rPr>
          <w:rFonts w:cstheme="minorHAnsi"/>
          <w:sz w:val="24"/>
          <w:szCs w:val="24"/>
        </w:rPr>
        <w:t xml:space="preserve"> experience gender exclusively as a ‘male’ or ‘female’ or a ‘man’ and/or ‘woman’. </w:t>
      </w:r>
      <w:r w:rsidR="00727EC3" w:rsidRPr="001E7FC7">
        <w:rPr>
          <w:rFonts w:eastAsia="Calibri" w:cstheme="minorHAnsi"/>
          <w:sz w:val="24"/>
          <w:szCs w:val="24"/>
        </w:rPr>
        <w:t>In this case, the tribunal found that a gender</w:t>
      </w:r>
      <w:r w:rsidR="00A95138" w:rsidRPr="001E7FC7">
        <w:rPr>
          <w:rFonts w:eastAsia="Calibri" w:cstheme="minorHAnsi"/>
          <w:sz w:val="24"/>
          <w:szCs w:val="24"/>
        </w:rPr>
        <w:t>-</w:t>
      </w:r>
      <w:r w:rsidR="00727EC3" w:rsidRPr="001E7FC7">
        <w:rPr>
          <w:rFonts w:eastAsia="Calibri" w:cstheme="minorHAnsi"/>
          <w:sz w:val="24"/>
          <w:szCs w:val="24"/>
        </w:rPr>
        <w:t>fluid engineer who suffered abuse and harassment at work was protected by the Equality Act 2010.</w:t>
      </w:r>
    </w:p>
    <w:p w14:paraId="11ADA562" w14:textId="2B4DA215" w:rsidR="00727EC3" w:rsidRPr="001E7FC7" w:rsidRDefault="006E499A" w:rsidP="00727EC3">
      <w:pPr>
        <w:rPr>
          <w:rFonts w:eastAsia="Calibri" w:cstheme="minorHAnsi"/>
          <w:sz w:val="24"/>
          <w:szCs w:val="24"/>
        </w:rPr>
      </w:pPr>
      <w:r>
        <w:rPr>
          <w:rFonts w:eastAsia="Calibri" w:cstheme="minorHAnsi"/>
          <w:sz w:val="24"/>
          <w:szCs w:val="24"/>
        </w:rPr>
        <w:t>5.10</w:t>
      </w:r>
      <w:r w:rsidR="00727EC3" w:rsidRPr="001E7FC7">
        <w:rPr>
          <w:rFonts w:eastAsia="Calibri" w:cstheme="minorHAnsi"/>
          <w:sz w:val="24"/>
          <w:szCs w:val="24"/>
        </w:rPr>
        <w:t xml:space="preserve"> The judge ruled that it was “clear … that gender is a spectrum” and that it was “beyond any doubt” that being non-binary or gender</w:t>
      </w:r>
      <w:r w:rsidR="00A95138" w:rsidRPr="001E7FC7">
        <w:rPr>
          <w:rFonts w:eastAsia="Calibri" w:cstheme="minorHAnsi"/>
          <w:sz w:val="24"/>
          <w:szCs w:val="24"/>
        </w:rPr>
        <w:t>-</w:t>
      </w:r>
      <w:r w:rsidR="00727EC3" w:rsidRPr="001E7FC7">
        <w:rPr>
          <w:rFonts w:eastAsia="Calibri" w:cstheme="minorHAnsi"/>
          <w:sz w:val="24"/>
          <w:szCs w:val="24"/>
        </w:rPr>
        <w:t>fluid was covered by the protected characteristic of ‘gender reassignment’ under the Equality Act. Going further, the judge said gender reassignment “concerns a personal journey and moving a gender identity away from birth sex”.</w:t>
      </w:r>
    </w:p>
    <w:p w14:paraId="6AF21F57" w14:textId="19820243" w:rsidR="006B1DDC" w:rsidRPr="006E499A" w:rsidRDefault="006E499A" w:rsidP="006E499A">
      <w:pPr>
        <w:rPr>
          <w:rFonts w:eastAsia="Calibri" w:cstheme="minorHAnsi"/>
          <w:sz w:val="24"/>
          <w:szCs w:val="24"/>
        </w:rPr>
      </w:pPr>
      <w:r>
        <w:rPr>
          <w:rFonts w:eastAsia="Calibri" w:cstheme="minorHAnsi"/>
          <w:sz w:val="24"/>
          <w:szCs w:val="24"/>
        </w:rPr>
        <w:t>5.11</w:t>
      </w:r>
      <w:r w:rsidR="00727EC3" w:rsidRPr="001E7FC7">
        <w:rPr>
          <w:rFonts w:eastAsia="Calibri" w:cstheme="minorHAnsi"/>
          <w:sz w:val="24"/>
          <w:szCs w:val="24"/>
        </w:rPr>
        <w:t xml:space="preserve"> Because the case of </w:t>
      </w:r>
      <w:r w:rsidR="00727EC3" w:rsidRPr="001E7FC7">
        <w:rPr>
          <w:rFonts w:eastAsia="Calibri" w:cstheme="minorHAnsi"/>
          <w:i/>
          <w:iCs/>
          <w:sz w:val="24"/>
          <w:szCs w:val="24"/>
        </w:rPr>
        <w:t>Taylor v Jaguar Land Rover</w:t>
      </w:r>
      <w:r w:rsidR="00727EC3" w:rsidRPr="001E7FC7">
        <w:rPr>
          <w:rFonts w:eastAsia="Calibri" w:cstheme="minorHAnsi"/>
          <w:sz w:val="24"/>
          <w:szCs w:val="24"/>
        </w:rPr>
        <w:t xml:space="preserve"> was heard at an employment tribunal it does not technically establish a legal precedent, so isn’t binding, but it is bound to be influential in similar claims and the first step towards a future precedent. As such</w:t>
      </w:r>
      <w:r w:rsidR="00B01C53" w:rsidRPr="001E7FC7">
        <w:rPr>
          <w:rFonts w:eastAsia="Calibri" w:cstheme="minorHAnsi"/>
          <w:sz w:val="24"/>
          <w:szCs w:val="24"/>
        </w:rPr>
        <w:t>,</w:t>
      </w:r>
      <w:r w:rsidR="00727EC3" w:rsidRPr="001E7FC7">
        <w:rPr>
          <w:rFonts w:eastAsia="Calibri" w:cstheme="minorHAnsi"/>
          <w:sz w:val="24"/>
          <w:szCs w:val="24"/>
        </w:rPr>
        <w:t xml:space="preserve"> </w:t>
      </w:r>
      <w:r w:rsidR="00B01C53" w:rsidRPr="001E7FC7">
        <w:rPr>
          <w:rFonts w:eastAsia="Calibri" w:cstheme="minorHAnsi"/>
          <w:sz w:val="24"/>
          <w:szCs w:val="24"/>
        </w:rPr>
        <w:t>S</w:t>
      </w:r>
      <w:r w:rsidR="00727EC3" w:rsidRPr="001E7FC7">
        <w:rPr>
          <w:rFonts w:eastAsia="Calibri" w:cstheme="minorHAnsi"/>
          <w:sz w:val="24"/>
          <w:szCs w:val="24"/>
        </w:rPr>
        <w:t xml:space="preserve">ervices need to bear in mind this ruling when considering </w:t>
      </w:r>
      <w:r w:rsidR="00B01C53" w:rsidRPr="001E7FC7">
        <w:rPr>
          <w:rFonts w:eastAsia="Calibri" w:cstheme="minorHAnsi"/>
          <w:sz w:val="24"/>
          <w:szCs w:val="24"/>
        </w:rPr>
        <w:t>the rights of person identifying as gender-fluid</w:t>
      </w:r>
      <w:r w:rsidR="00727EC3" w:rsidRPr="001E7FC7">
        <w:rPr>
          <w:rFonts w:eastAsia="Calibri" w:cstheme="minorHAnsi"/>
          <w:sz w:val="24"/>
          <w:szCs w:val="24"/>
        </w:rPr>
        <w:t xml:space="preserve"> under the Equality Act.</w:t>
      </w:r>
    </w:p>
    <w:p w14:paraId="29D22016" w14:textId="68967129" w:rsidR="003E4D86" w:rsidRPr="006E499A" w:rsidRDefault="006856D0" w:rsidP="006E499A">
      <w:pPr>
        <w:rPr>
          <w:rStyle w:val="normaltextrun"/>
          <w:rFonts w:eastAsia="Calibri" w:cstheme="minorHAnsi"/>
          <w:b/>
          <w:bCs/>
          <w:sz w:val="24"/>
          <w:szCs w:val="24"/>
        </w:rPr>
      </w:pPr>
      <w:r w:rsidRPr="006E499A">
        <w:rPr>
          <w:rStyle w:val="normaltextrun"/>
          <w:rFonts w:cstheme="minorHAnsi"/>
          <w:b/>
          <w:sz w:val="24"/>
          <w:szCs w:val="24"/>
        </w:rPr>
        <w:t xml:space="preserve">6. </w:t>
      </w:r>
      <w:bookmarkStart w:id="30" w:name="TransNonBinaryAndGenderFluidRightsPaper"/>
      <w:r w:rsidR="006E499A">
        <w:rPr>
          <w:rStyle w:val="normaltextrun"/>
          <w:rFonts w:cstheme="minorHAnsi"/>
          <w:b/>
          <w:sz w:val="24"/>
          <w:szCs w:val="24"/>
        </w:rPr>
        <w:fldChar w:fldCharType="begin"/>
      </w:r>
      <w:r w:rsidR="006E499A">
        <w:rPr>
          <w:rStyle w:val="normaltextrun"/>
          <w:rFonts w:cstheme="minorHAnsi"/>
          <w:b/>
          <w:sz w:val="24"/>
          <w:szCs w:val="24"/>
        </w:rPr>
        <w:instrText xml:space="preserve"> HYPERLINK  \l "TransNonBinaryAndGenderFluidRights" </w:instrText>
      </w:r>
      <w:r w:rsidR="006E499A">
        <w:rPr>
          <w:rStyle w:val="normaltextrun"/>
          <w:rFonts w:cstheme="minorHAnsi"/>
          <w:b/>
          <w:sz w:val="24"/>
          <w:szCs w:val="24"/>
        </w:rPr>
        <w:fldChar w:fldCharType="separate"/>
      </w:r>
      <w:r w:rsidR="001E7FC7" w:rsidRPr="006E499A">
        <w:rPr>
          <w:rStyle w:val="Hyperlink"/>
          <w:rFonts w:cstheme="minorHAnsi"/>
          <w:b/>
          <w:sz w:val="24"/>
          <w:szCs w:val="24"/>
        </w:rPr>
        <w:t>Trans, Non-Binary and Gender-Fluid Rights</w:t>
      </w:r>
      <w:bookmarkEnd w:id="30"/>
      <w:r w:rsidR="006E499A">
        <w:rPr>
          <w:rStyle w:val="normaltextrun"/>
          <w:rFonts w:cstheme="minorHAnsi"/>
          <w:b/>
          <w:sz w:val="24"/>
          <w:szCs w:val="24"/>
        </w:rPr>
        <w:fldChar w:fldCharType="end"/>
      </w:r>
    </w:p>
    <w:p w14:paraId="7D25A72F" w14:textId="4EC39F0F" w:rsidR="003E4D86" w:rsidRPr="001E7FC7" w:rsidRDefault="006856D0" w:rsidP="003E4D86">
      <w:pPr>
        <w:pStyle w:val="paragraph"/>
        <w:spacing w:before="0" w:beforeAutospacing="0" w:after="0" w:afterAutospacing="0"/>
        <w:textAlignment w:val="baseline"/>
        <w:rPr>
          <w:rStyle w:val="eop"/>
          <w:rFonts w:asciiTheme="minorHAnsi" w:hAnsiTheme="minorHAnsi" w:cstheme="minorHAnsi"/>
        </w:rPr>
      </w:pPr>
      <w:r w:rsidRPr="001E7FC7">
        <w:rPr>
          <w:rStyle w:val="normaltextrun"/>
          <w:rFonts w:asciiTheme="minorHAnsi" w:hAnsiTheme="minorHAnsi" w:cstheme="minorHAnsi"/>
        </w:rPr>
        <w:t xml:space="preserve">6.1 </w:t>
      </w:r>
      <w:r w:rsidR="003E4D86" w:rsidRPr="001E7FC7">
        <w:rPr>
          <w:rStyle w:val="normaltextrun"/>
          <w:rFonts w:asciiTheme="minorHAnsi" w:hAnsiTheme="minorHAnsi" w:cstheme="minorHAnsi"/>
        </w:rPr>
        <w:t>Trans people have no obligation to disclose whether they have a ‘</w:t>
      </w:r>
      <w:hyperlink r:id="rId16" w:history="1">
        <w:r w:rsidR="003E4D86" w:rsidRPr="001E7FC7">
          <w:rPr>
            <w:rStyle w:val="Hyperlink"/>
            <w:rFonts w:asciiTheme="minorHAnsi" w:hAnsiTheme="minorHAnsi" w:cstheme="minorHAnsi"/>
          </w:rPr>
          <w:t>Gender Recognition Certificate</w:t>
        </w:r>
      </w:hyperlink>
      <w:r w:rsidR="003E4D86" w:rsidRPr="001E7FC7">
        <w:rPr>
          <w:rStyle w:val="normaltextrun"/>
          <w:rFonts w:asciiTheme="minorHAnsi" w:hAnsiTheme="minorHAnsi" w:cstheme="minorHAnsi"/>
        </w:rPr>
        <w:t xml:space="preserve">’ (GRC) or if they identify as </w:t>
      </w:r>
      <w:r w:rsidR="00727EC3" w:rsidRPr="001E7FC7">
        <w:rPr>
          <w:rStyle w:val="normaltextrun"/>
          <w:rFonts w:asciiTheme="minorHAnsi" w:hAnsiTheme="minorHAnsi" w:cstheme="minorHAnsi"/>
        </w:rPr>
        <w:t>t</w:t>
      </w:r>
      <w:r w:rsidR="003E4D86" w:rsidRPr="001E7FC7">
        <w:rPr>
          <w:rStyle w:val="normaltextrun"/>
          <w:rFonts w:asciiTheme="minorHAnsi" w:hAnsiTheme="minorHAnsi" w:cstheme="minorHAnsi"/>
        </w:rPr>
        <w:t xml:space="preserve">rans. The purpose of the </w:t>
      </w:r>
      <w:r w:rsidR="00727EC3" w:rsidRPr="001E7FC7">
        <w:rPr>
          <w:rFonts w:asciiTheme="minorHAnsi" w:hAnsiTheme="minorHAnsi" w:cstheme="minorHAnsi"/>
        </w:rPr>
        <w:t>Gender Recognition Act 2004 </w:t>
      </w:r>
      <w:r w:rsidR="003E4D86" w:rsidRPr="001E7FC7">
        <w:rPr>
          <w:rStyle w:val="normaltextrun"/>
          <w:rFonts w:asciiTheme="minorHAnsi" w:hAnsiTheme="minorHAnsi" w:cstheme="minorHAnsi"/>
        </w:rPr>
        <w:t>is to provide them with privacy.</w:t>
      </w:r>
      <w:r w:rsidR="003E4D86" w:rsidRPr="001E7FC7">
        <w:rPr>
          <w:rStyle w:val="eop"/>
          <w:rFonts w:asciiTheme="minorHAnsi" w:hAnsiTheme="minorHAnsi" w:cstheme="minorHAnsi"/>
        </w:rPr>
        <w:t> </w:t>
      </w:r>
    </w:p>
    <w:p w14:paraId="288BA2F2" w14:textId="77777777" w:rsidR="003E4D86" w:rsidRPr="001E7FC7" w:rsidRDefault="003E4D86" w:rsidP="003E4D86">
      <w:pPr>
        <w:pStyle w:val="paragraph"/>
        <w:spacing w:before="0" w:beforeAutospacing="0" w:after="0" w:afterAutospacing="0"/>
        <w:textAlignment w:val="baseline"/>
        <w:rPr>
          <w:rFonts w:asciiTheme="minorHAnsi" w:hAnsiTheme="minorHAnsi" w:cstheme="minorHAnsi"/>
        </w:rPr>
      </w:pPr>
    </w:p>
    <w:p w14:paraId="0FF6F4E9" w14:textId="7D55D256" w:rsidR="003E4D86" w:rsidRPr="001E7FC7" w:rsidRDefault="006856D0" w:rsidP="003E4D86">
      <w:pPr>
        <w:pStyle w:val="paragraph"/>
        <w:spacing w:before="0" w:beforeAutospacing="0" w:after="0" w:afterAutospacing="0"/>
        <w:textAlignment w:val="baseline"/>
        <w:rPr>
          <w:rStyle w:val="eop"/>
          <w:rFonts w:asciiTheme="minorHAnsi" w:hAnsiTheme="minorHAnsi" w:cstheme="minorHAnsi"/>
        </w:rPr>
      </w:pPr>
      <w:r w:rsidRPr="001E7FC7">
        <w:rPr>
          <w:rStyle w:val="normaltextrun"/>
          <w:rFonts w:asciiTheme="minorHAnsi" w:hAnsiTheme="minorHAnsi" w:cstheme="minorHAnsi"/>
        </w:rPr>
        <w:t xml:space="preserve">6.2 </w:t>
      </w:r>
      <w:r w:rsidR="003E4D86" w:rsidRPr="001E7FC7">
        <w:rPr>
          <w:rStyle w:val="normaltextrun"/>
          <w:rFonts w:asciiTheme="minorHAnsi" w:hAnsiTheme="minorHAnsi" w:cstheme="minorHAnsi"/>
        </w:rPr>
        <w:t xml:space="preserve">As many </w:t>
      </w:r>
      <w:r w:rsidR="00A95138" w:rsidRPr="001E7FC7">
        <w:rPr>
          <w:rStyle w:val="normaltextrun"/>
          <w:rFonts w:asciiTheme="minorHAnsi" w:hAnsiTheme="minorHAnsi" w:cstheme="minorHAnsi"/>
        </w:rPr>
        <w:t>t</w:t>
      </w:r>
      <w:r w:rsidR="003E4D86" w:rsidRPr="001E7FC7">
        <w:rPr>
          <w:rStyle w:val="normaltextrun"/>
          <w:rFonts w:asciiTheme="minorHAnsi" w:hAnsiTheme="minorHAnsi" w:cstheme="minorHAnsi"/>
        </w:rPr>
        <w:t>rans people choose not to have a GRC, it is important that managers and staff keep what they know about them private, unless they tell you specifically that you need not.</w:t>
      </w:r>
      <w:r w:rsidR="003E4D86" w:rsidRPr="001E7FC7">
        <w:rPr>
          <w:rStyle w:val="eop"/>
          <w:rFonts w:asciiTheme="minorHAnsi" w:hAnsiTheme="minorHAnsi" w:cstheme="minorHAnsi"/>
        </w:rPr>
        <w:t> </w:t>
      </w:r>
    </w:p>
    <w:p w14:paraId="101E3DB4" w14:textId="77777777" w:rsidR="003E4D86" w:rsidRPr="001E7FC7" w:rsidRDefault="003E4D86" w:rsidP="003E4D86">
      <w:pPr>
        <w:pStyle w:val="paragraph"/>
        <w:spacing w:before="0" w:beforeAutospacing="0" w:after="0" w:afterAutospacing="0"/>
        <w:textAlignment w:val="baseline"/>
        <w:rPr>
          <w:rFonts w:asciiTheme="minorHAnsi" w:hAnsiTheme="minorHAnsi" w:cstheme="minorHAnsi"/>
        </w:rPr>
      </w:pPr>
    </w:p>
    <w:p w14:paraId="7331D890" w14:textId="3A956357" w:rsidR="003E4D86" w:rsidRPr="001E7FC7" w:rsidRDefault="006856D0" w:rsidP="003E4D86">
      <w:pPr>
        <w:pStyle w:val="paragraph"/>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6.3 </w:t>
      </w:r>
      <w:r w:rsidR="003E4D86" w:rsidRPr="001E7FC7">
        <w:rPr>
          <w:rStyle w:val="normaltextrun"/>
          <w:rFonts w:asciiTheme="minorHAnsi" w:hAnsiTheme="minorHAnsi" w:cstheme="minorHAnsi"/>
        </w:rPr>
        <w:t xml:space="preserve">It is good practice to assume that a </w:t>
      </w:r>
      <w:r w:rsidR="00A95138" w:rsidRPr="001E7FC7">
        <w:rPr>
          <w:rStyle w:val="normaltextrun"/>
          <w:rFonts w:asciiTheme="minorHAnsi" w:hAnsiTheme="minorHAnsi" w:cstheme="minorHAnsi"/>
        </w:rPr>
        <w:t>t</w:t>
      </w:r>
      <w:r w:rsidR="003E4D86" w:rsidRPr="001E7FC7">
        <w:rPr>
          <w:rStyle w:val="normaltextrun"/>
          <w:rFonts w:asciiTheme="minorHAnsi" w:hAnsiTheme="minorHAnsi" w:cstheme="minorHAnsi"/>
        </w:rPr>
        <w:t>rans person, who has changed their name by statutory declaration or deed poll, is a member of their new gender for all purposes, unless told otherwise. Knowledge about a </w:t>
      </w:r>
      <w:r w:rsidR="00A95138" w:rsidRPr="001E7FC7">
        <w:rPr>
          <w:rStyle w:val="normaltextrun"/>
          <w:rFonts w:asciiTheme="minorHAnsi" w:hAnsiTheme="minorHAnsi" w:cstheme="minorHAnsi"/>
        </w:rPr>
        <w:t>t</w:t>
      </w:r>
      <w:r w:rsidR="003E4D86" w:rsidRPr="001E7FC7">
        <w:rPr>
          <w:rStyle w:val="normaltextrun"/>
          <w:rFonts w:asciiTheme="minorHAnsi" w:hAnsiTheme="minorHAnsi" w:cstheme="minorHAnsi"/>
        </w:rPr>
        <w:t>rans person’s history should be regarded as being on a ‘need to know’ basis, dependant on who the individual wishes to share the details with.</w:t>
      </w:r>
    </w:p>
    <w:p w14:paraId="5A4DF2AA" w14:textId="77777777" w:rsidR="003E4D86" w:rsidRPr="001E7FC7" w:rsidRDefault="003E4D86" w:rsidP="003E4D86">
      <w:pPr>
        <w:pStyle w:val="paragraph"/>
        <w:spacing w:before="0" w:beforeAutospacing="0" w:after="0" w:afterAutospacing="0"/>
        <w:textAlignment w:val="baseline"/>
        <w:rPr>
          <w:rStyle w:val="normaltextrun"/>
          <w:rFonts w:asciiTheme="minorHAnsi" w:hAnsiTheme="minorHAnsi" w:cstheme="minorHAnsi"/>
        </w:rPr>
      </w:pPr>
    </w:p>
    <w:p w14:paraId="1B375F7C" w14:textId="6E156190" w:rsidR="00E00299" w:rsidRPr="001E7FC7" w:rsidRDefault="006856D0" w:rsidP="00E00299">
      <w:pPr>
        <w:pStyle w:val="paragraph"/>
        <w:spacing w:before="0" w:beforeAutospacing="0" w:after="0" w:afterAutospacing="0"/>
        <w:textAlignment w:val="baseline"/>
        <w:rPr>
          <w:rFonts w:asciiTheme="minorHAnsi" w:hAnsiTheme="minorHAnsi" w:cstheme="minorHAnsi"/>
        </w:rPr>
      </w:pPr>
      <w:r w:rsidRPr="001E7FC7">
        <w:rPr>
          <w:rStyle w:val="normaltextrun"/>
          <w:rFonts w:asciiTheme="minorHAnsi" w:hAnsiTheme="minorHAnsi" w:cstheme="minorHAnsi"/>
        </w:rPr>
        <w:t xml:space="preserve">6.4 </w:t>
      </w:r>
      <w:r w:rsidR="003E4D86" w:rsidRPr="001E7FC7">
        <w:rPr>
          <w:rStyle w:val="normaltextrun"/>
          <w:rFonts w:asciiTheme="minorHAnsi" w:hAnsiTheme="minorHAnsi" w:cstheme="minorHAnsi"/>
        </w:rPr>
        <w:t xml:space="preserve">Employees who have obtained information in their official capacity </w:t>
      </w:r>
      <w:proofErr w:type="gramStart"/>
      <w:r w:rsidR="003E4D86" w:rsidRPr="001E7FC7">
        <w:rPr>
          <w:rStyle w:val="normaltextrun"/>
          <w:rFonts w:asciiTheme="minorHAnsi" w:hAnsiTheme="minorHAnsi" w:cstheme="minorHAnsi"/>
        </w:rPr>
        <w:t>i.e.</w:t>
      </w:r>
      <w:proofErr w:type="gramEnd"/>
      <w:r w:rsidR="003E4D86" w:rsidRPr="001E7FC7">
        <w:rPr>
          <w:rStyle w:val="normaltextrun"/>
          <w:rFonts w:asciiTheme="minorHAnsi" w:hAnsiTheme="minorHAnsi" w:cstheme="minorHAnsi"/>
        </w:rPr>
        <w:t xml:space="preserve"> in work or socially or in any other capacity cannot</w:t>
      </w:r>
      <w:r w:rsidR="003E4D86" w:rsidRPr="001E7FC7">
        <w:rPr>
          <w:rStyle w:val="normaltextrun"/>
          <w:rFonts w:asciiTheme="minorHAnsi" w:hAnsiTheme="minorHAnsi" w:cstheme="minorHAnsi"/>
          <w:b/>
        </w:rPr>
        <w:t xml:space="preserve"> </w:t>
      </w:r>
      <w:r w:rsidR="003E4D86" w:rsidRPr="001E7FC7">
        <w:rPr>
          <w:rStyle w:val="normaltextrun"/>
          <w:rFonts w:asciiTheme="minorHAnsi" w:hAnsiTheme="minorHAnsi" w:cstheme="minorHAnsi"/>
        </w:rPr>
        <w:t xml:space="preserve">pass information on unless the </w:t>
      </w:r>
      <w:r w:rsidR="00A95138" w:rsidRPr="001E7FC7">
        <w:rPr>
          <w:rStyle w:val="normaltextrun"/>
          <w:rFonts w:asciiTheme="minorHAnsi" w:hAnsiTheme="minorHAnsi" w:cstheme="minorHAnsi"/>
        </w:rPr>
        <w:t>t</w:t>
      </w:r>
      <w:r w:rsidR="003E4D86" w:rsidRPr="001E7FC7">
        <w:rPr>
          <w:rStyle w:val="normaltextrun"/>
          <w:rFonts w:asciiTheme="minorHAnsi" w:hAnsiTheme="minorHAnsi" w:cstheme="minorHAnsi"/>
        </w:rPr>
        <w:t xml:space="preserve">rans person has formally told you (preferably in writing) that you may tell other specific people. This is in line with the </w:t>
      </w:r>
      <w:proofErr w:type="spellStart"/>
      <w:r w:rsidR="003E4D86" w:rsidRPr="001E7FC7">
        <w:rPr>
          <w:rStyle w:val="normaltextrun"/>
          <w:rFonts w:asciiTheme="minorHAnsi" w:hAnsiTheme="minorHAnsi" w:cstheme="minorHAnsi"/>
        </w:rPr>
        <w:t>ervices</w:t>
      </w:r>
      <w:proofErr w:type="spellEnd"/>
      <w:r w:rsidR="003E4D86" w:rsidRPr="001E7FC7">
        <w:rPr>
          <w:rStyle w:val="normaltextrun"/>
          <w:rFonts w:asciiTheme="minorHAnsi" w:hAnsiTheme="minorHAnsi" w:cstheme="minorHAnsi"/>
        </w:rPr>
        <w:t xml:space="preserve"> existing procedures regarding ‘Data Protection’ under the </w:t>
      </w:r>
      <w:hyperlink r:id="rId17" w:history="1">
        <w:r w:rsidR="003E4D86" w:rsidRPr="001E7FC7">
          <w:rPr>
            <w:rStyle w:val="Hyperlink"/>
            <w:rFonts w:asciiTheme="minorHAnsi" w:hAnsiTheme="minorHAnsi" w:cstheme="minorHAnsi"/>
          </w:rPr>
          <w:t>Data Protection Act and Regulations</w:t>
        </w:r>
      </w:hyperlink>
      <w:r w:rsidR="003E4D86" w:rsidRPr="001E7FC7">
        <w:rPr>
          <w:rStyle w:val="normaltextrun"/>
          <w:rFonts w:asciiTheme="minorHAnsi" w:hAnsiTheme="minorHAnsi" w:cstheme="minorHAnsi"/>
        </w:rPr>
        <w:t>.</w:t>
      </w:r>
      <w:r w:rsidR="003E4D86" w:rsidRPr="001E7FC7">
        <w:rPr>
          <w:rStyle w:val="eop"/>
          <w:rFonts w:asciiTheme="minorHAnsi" w:hAnsiTheme="minorHAnsi" w:cstheme="minorHAnsi"/>
        </w:rPr>
        <w:t> </w:t>
      </w:r>
      <w:r w:rsidR="00E00299" w:rsidRPr="001E7FC7">
        <w:rPr>
          <w:rFonts w:asciiTheme="minorHAnsi" w:hAnsiTheme="minorHAnsi" w:cstheme="minorHAnsi"/>
        </w:rPr>
        <w:t xml:space="preserve">Disclosure of ‘protected information’ (as defined by </w:t>
      </w:r>
      <w:hyperlink r:id="rId18" w:history="1">
        <w:r w:rsidR="00E00299" w:rsidRPr="001E7FC7">
          <w:rPr>
            <w:rStyle w:val="Hyperlink"/>
            <w:rFonts w:asciiTheme="minorHAnsi" w:hAnsiTheme="minorHAnsi" w:cstheme="minorHAnsi"/>
          </w:rPr>
          <w:t>Section 22 of the Gender Reassignment Act</w:t>
        </w:r>
      </w:hyperlink>
      <w:r w:rsidR="00E00299" w:rsidRPr="001E7FC7">
        <w:rPr>
          <w:rFonts w:asciiTheme="minorHAnsi" w:hAnsiTheme="minorHAnsi" w:cstheme="minorHAnsi"/>
        </w:rPr>
        <w:t>) is a criminal offence.</w:t>
      </w:r>
    </w:p>
    <w:p w14:paraId="29F6DFFB" w14:textId="77777777" w:rsidR="003E4D86" w:rsidRPr="001E7FC7" w:rsidRDefault="003E4D86" w:rsidP="003E4D86">
      <w:pPr>
        <w:pStyle w:val="paragraph"/>
        <w:spacing w:before="0" w:beforeAutospacing="0" w:after="0" w:afterAutospacing="0"/>
        <w:textAlignment w:val="baseline"/>
        <w:rPr>
          <w:rFonts w:asciiTheme="minorHAnsi" w:hAnsiTheme="minorHAnsi" w:cstheme="minorHAnsi"/>
        </w:rPr>
      </w:pPr>
    </w:p>
    <w:p w14:paraId="7EFB5827" w14:textId="1390D9D4" w:rsidR="003E4D86" w:rsidRPr="001E7FC7" w:rsidRDefault="001A2D46" w:rsidP="003E4D86">
      <w:pPr>
        <w:pStyle w:val="paragraph"/>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lastRenderedPageBreak/>
        <w:t xml:space="preserve">6.5 </w:t>
      </w:r>
      <w:r w:rsidR="003E4D86" w:rsidRPr="001E7FC7">
        <w:rPr>
          <w:rStyle w:val="normaltextrun"/>
          <w:rFonts w:asciiTheme="minorHAnsi" w:hAnsiTheme="minorHAnsi" w:cstheme="minorHAnsi"/>
        </w:rPr>
        <w:t xml:space="preserve">Once transition to the new gender role has taken place, </w:t>
      </w:r>
      <w:r w:rsidR="00064252" w:rsidRPr="001E7FC7">
        <w:rPr>
          <w:rStyle w:val="normaltextrun"/>
          <w:rFonts w:asciiTheme="minorHAnsi" w:hAnsiTheme="minorHAnsi" w:cstheme="minorHAnsi"/>
        </w:rPr>
        <w:t xml:space="preserve">it would then be expected that the </w:t>
      </w:r>
      <w:r w:rsidR="00A95138" w:rsidRPr="001E7FC7">
        <w:rPr>
          <w:rStyle w:val="normaltextrun"/>
          <w:rFonts w:asciiTheme="minorHAnsi" w:hAnsiTheme="minorHAnsi" w:cstheme="minorHAnsi"/>
        </w:rPr>
        <w:t>t</w:t>
      </w:r>
      <w:r w:rsidR="003E4D86" w:rsidRPr="001E7FC7">
        <w:rPr>
          <w:rStyle w:val="normaltextrun"/>
          <w:rFonts w:asciiTheme="minorHAnsi" w:hAnsiTheme="minorHAnsi" w:cstheme="minorHAnsi"/>
        </w:rPr>
        <w:t xml:space="preserve">rans </w:t>
      </w:r>
      <w:r w:rsidR="00064252" w:rsidRPr="001E7FC7">
        <w:rPr>
          <w:rStyle w:val="normaltextrun"/>
          <w:rFonts w:asciiTheme="minorHAnsi" w:hAnsiTheme="minorHAnsi" w:cstheme="minorHAnsi"/>
        </w:rPr>
        <w:t xml:space="preserve">person is treated </w:t>
      </w:r>
      <w:r w:rsidR="003E4D86" w:rsidRPr="001E7FC7">
        <w:rPr>
          <w:rStyle w:val="normaltextrun"/>
          <w:rFonts w:asciiTheme="minorHAnsi" w:hAnsiTheme="minorHAnsi" w:cstheme="minorHAnsi"/>
        </w:rPr>
        <w:t>in a manner appropriate to:</w:t>
      </w:r>
    </w:p>
    <w:p w14:paraId="0B71C44F" w14:textId="77777777" w:rsidR="003E4D86" w:rsidRPr="001E7FC7" w:rsidRDefault="003E4D86" w:rsidP="003E4D86">
      <w:pPr>
        <w:pStyle w:val="paragraph"/>
        <w:spacing w:before="0" w:beforeAutospacing="0" w:after="0" w:afterAutospacing="0"/>
        <w:textAlignment w:val="baseline"/>
        <w:rPr>
          <w:rStyle w:val="normaltextrun"/>
          <w:rFonts w:asciiTheme="minorHAnsi" w:hAnsiTheme="minorHAnsi" w:cstheme="minorHAnsi"/>
        </w:rPr>
      </w:pPr>
    </w:p>
    <w:p w14:paraId="2684D328" w14:textId="77777777" w:rsidR="003E4D86" w:rsidRPr="001E7FC7" w:rsidRDefault="001A2D46" w:rsidP="003E4D86">
      <w:pPr>
        <w:pStyle w:val="paragraph"/>
        <w:numPr>
          <w:ilvl w:val="0"/>
          <w:numId w:val="4"/>
        </w:numPr>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6.6 </w:t>
      </w:r>
      <w:r w:rsidR="003E4D86" w:rsidRPr="001E7FC7">
        <w:rPr>
          <w:rStyle w:val="normaltextrun"/>
          <w:rFonts w:asciiTheme="minorHAnsi" w:hAnsiTheme="minorHAnsi" w:cstheme="minorHAnsi"/>
        </w:rPr>
        <w:t xml:space="preserve">their new </w:t>
      </w:r>
      <w:proofErr w:type="gramStart"/>
      <w:r w:rsidR="003E4D86" w:rsidRPr="001E7FC7">
        <w:rPr>
          <w:rStyle w:val="normaltextrun"/>
          <w:rFonts w:asciiTheme="minorHAnsi" w:hAnsiTheme="minorHAnsi" w:cstheme="minorHAnsi"/>
        </w:rPr>
        <w:t>gender;</w:t>
      </w:r>
      <w:proofErr w:type="gramEnd"/>
    </w:p>
    <w:p w14:paraId="50A571CF" w14:textId="77777777" w:rsidR="003E4D86" w:rsidRPr="001E7FC7" w:rsidRDefault="001A2D46" w:rsidP="003E4D86">
      <w:pPr>
        <w:pStyle w:val="paragraph"/>
        <w:numPr>
          <w:ilvl w:val="0"/>
          <w:numId w:val="4"/>
        </w:numPr>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6.7 </w:t>
      </w:r>
      <w:r w:rsidR="003E4D86" w:rsidRPr="001E7FC7">
        <w:rPr>
          <w:rStyle w:val="normaltextrun"/>
          <w:rFonts w:asciiTheme="minorHAnsi" w:hAnsiTheme="minorHAnsi" w:cstheme="minorHAnsi"/>
        </w:rPr>
        <w:t xml:space="preserve">use forms of address which refer to their new </w:t>
      </w:r>
      <w:proofErr w:type="gramStart"/>
      <w:r w:rsidR="003E4D86" w:rsidRPr="001E7FC7">
        <w:rPr>
          <w:rStyle w:val="normaltextrun"/>
          <w:rFonts w:asciiTheme="minorHAnsi" w:hAnsiTheme="minorHAnsi" w:cstheme="minorHAnsi"/>
        </w:rPr>
        <w:t>gender;</w:t>
      </w:r>
      <w:proofErr w:type="gramEnd"/>
      <w:r w:rsidR="003E4D86" w:rsidRPr="001E7FC7">
        <w:rPr>
          <w:rStyle w:val="normaltextrun"/>
          <w:rFonts w:asciiTheme="minorHAnsi" w:hAnsiTheme="minorHAnsi" w:cstheme="minorHAnsi"/>
        </w:rPr>
        <w:t xml:space="preserve"> and </w:t>
      </w:r>
    </w:p>
    <w:p w14:paraId="41E6D341" w14:textId="36CF46AC" w:rsidR="003E4D86" w:rsidRPr="001E7FC7" w:rsidRDefault="001A2D46" w:rsidP="001E7FC7">
      <w:pPr>
        <w:pStyle w:val="paragraph"/>
        <w:numPr>
          <w:ilvl w:val="0"/>
          <w:numId w:val="4"/>
        </w:numPr>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6.8 </w:t>
      </w:r>
      <w:r w:rsidR="003E4D86" w:rsidRPr="001E7FC7">
        <w:rPr>
          <w:rStyle w:val="normaltextrun"/>
          <w:rFonts w:asciiTheme="minorHAnsi" w:hAnsiTheme="minorHAnsi" w:cstheme="minorHAnsi"/>
        </w:rPr>
        <w:t xml:space="preserve">use the new name and appropriate pronouns. </w:t>
      </w:r>
    </w:p>
    <w:p w14:paraId="61583E77" w14:textId="7D60AAF0" w:rsidR="003E4D86" w:rsidRPr="001E7FC7" w:rsidRDefault="001A2D46" w:rsidP="003E4D86">
      <w:pPr>
        <w:pStyle w:val="paragraph"/>
        <w:spacing w:after="0"/>
        <w:textAlignment w:val="baseline"/>
        <w:rPr>
          <w:rFonts w:asciiTheme="minorHAnsi" w:hAnsiTheme="minorHAnsi" w:cstheme="minorHAnsi"/>
        </w:rPr>
      </w:pPr>
      <w:r w:rsidRPr="001E7FC7">
        <w:rPr>
          <w:rFonts w:asciiTheme="minorHAnsi" w:hAnsiTheme="minorHAnsi" w:cstheme="minorHAnsi"/>
        </w:rPr>
        <w:t>6.</w:t>
      </w:r>
      <w:r w:rsidR="006E499A">
        <w:rPr>
          <w:rFonts w:asciiTheme="minorHAnsi" w:hAnsiTheme="minorHAnsi" w:cstheme="minorHAnsi"/>
        </w:rPr>
        <w:t>9</w:t>
      </w:r>
      <w:r w:rsidRPr="001E7FC7">
        <w:rPr>
          <w:rFonts w:asciiTheme="minorHAnsi" w:hAnsiTheme="minorHAnsi" w:cstheme="minorHAnsi"/>
        </w:rPr>
        <w:t xml:space="preserve"> </w:t>
      </w:r>
      <w:proofErr w:type="gramStart"/>
      <w:r w:rsidR="00940241" w:rsidRPr="001E7FC7">
        <w:rPr>
          <w:rFonts w:asciiTheme="minorHAnsi" w:hAnsiTheme="minorHAnsi" w:cstheme="minorHAnsi"/>
          <w:b/>
          <w:bCs/>
        </w:rPr>
        <w:t>Non-bin</w:t>
      </w:r>
      <w:bookmarkStart w:id="31" w:name="NonBinaryAndGenderFluidRights"/>
      <w:bookmarkEnd w:id="31"/>
      <w:r w:rsidR="00940241" w:rsidRPr="001E7FC7">
        <w:rPr>
          <w:rFonts w:asciiTheme="minorHAnsi" w:hAnsiTheme="minorHAnsi" w:cstheme="minorHAnsi"/>
          <w:b/>
          <w:bCs/>
        </w:rPr>
        <w:t>ary</w:t>
      </w:r>
      <w:proofErr w:type="gramEnd"/>
      <w:r w:rsidR="00940241" w:rsidRPr="001E7FC7">
        <w:rPr>
          <w:rFonts w:asciiTheme="minorHAnsi" w:hAnsiTheme="minorHAnsi" w:cstheme="minorHAnsi"/>
          <w:b/>
          <w:bCs/>
        </w:rPr>
        <w:t xml:space="preserve"> and gender-fluid rights</w:t>
      </w:r>
      <w:r w:rsidR="00940241" w:rsidRPr="001E7FC7" w:rsidDel="00940241">
        <w:rPr>
          <w:rFonts w:asciiTheme="minorHAnsi" w:hAnsiTheme="minorHAnsi" w:cstheme="minorHAnsi"/>
          <w:b/>
          <w:bCs/>
        </w:rPr>
        <w:t xml:space="preserve"> </w:t>
      </w:r>
    </w:p>
    <w:p w14:paraId="116155E4" w14:textId="5D1BAD80" w:rsidR="003E4D86" w:rsidRPr="001E7FC7" w:rsidRDefault="001A2D46" w:rsidP="003E4D86">
      <w:pPr>
        <w:pStyle w:val="paragraph"/>
        <w:spacing w:before="0" w:beforeAutospacing="0" w:after="0" w:afterAutospacing="0"/>
        <w:textAlignment w:val="baseline"/>
        <w:rPr>
          <w:rFonts w:asciiTheme="minorHAnsi" w:hAnsiTheme="minorHAnsi" w:cstheme="minorHAnsi"/>
        </w:rPr>
      </w:pPr>
      <w:r w:rsidRPr="001E7FC7">
        <w:rPr>
          <w:rFonts w:asciiTheme="minorHAnsi" w:hAnsiTheme="minorHAnsi" w:cstheme="minorHAnsi"/>
        </w:rPr>
        <w:t>6.1</w:t>
      </w:r>
      <w:r w:rsidR="006E499A">
        <w:rPr>
          <w:rFonts w:asciiTheme="minorHAnsi" w:hAnsiTheme="minorHAnsi" w:cstheme="minorHAnsi"/>
        </w:rPr>
        <w:t>0</w:t>
      </w:r>
      <w:r w:rsidRPr="001E7FC7">
        <w:rPr>
          <w:rFonts w:asciiTheme="minorHAnsi" w:hAnsiTheme="minorHAnsi" w:cstheme="minorHAnsi"/>
        </w:rPr>
        <w:t xml:space="preserve"> </w:t>
      </w:r>
      <w:r w:rsidR="0000431D" w:rsidRPr="001E7FC7">
        <w:rPr>
          <w:rFonts w:asciiTheme="minorHAnsi" w:hAnsiTheme="minorHAnsi" w:cstheme="minorHAnsi"/>
        </w:rPr>
        <w:t xml:space="preserve">Good practice would be to </w:t>
      </w:r>
      <w:r w:rsidR="003E4D86" w:rsidRPr="001E7FC7">
        <w:rPr>
          <w:rFonts w:asciiTheme="minorHAnsi" w:hAnsiTheme="minorHAnsi" w:cstheme="minorHAnsi"/>
        </w:rPr>
        <w:t xml:space="preserve">ensure </w:t>
      </w:r>
      <w:r w:rsidR="0000431D" w:rsidRPr="001E7FC7">
        <w:rPr>
          <w:rFonts w:asciiTheme="minorHAnsi" w:hAnsiTheme="minorHAnsi" w:cstheme="minorHAnsi"/>
        </w:rPr>
        <w:t xml:space="preserve">people who identify as </w:t>
      </w:r>
      <w:r w:rsidR="00E00299" w:rsidRPr="001E7FC7">
        <w:rPr>
          <w:rFonts w:asciiTheme="minorHAnsi" w:hAnsiTheme="minorHAnsi" w:cstheme="minorHAnsi"/>
        </w:rPr>
        <w:t>n</w:t>
      </w:r>
      <w:r w:rsidR="00510D4E" w:rsidRPr="001E7FC7">
        <w:rPr>
          <w:rFonts w:asciiTheme="minorHAnsi" w:hAnsiTheme="minorHAnsi" w:cstheme="minorHAnsi"/>
        </w:rPr>
        <w:t>on-</w:t>
      </w:r>
      <w:r w:rsidR="00E00299" w:rsidRPr="001E7FC7">
        <w:rPr>
          <w:rFonts w:asciiTheme="minorHAnsi" w:hAnsiTheme="minorHAnsi" w:cstheme="minorHAnsi"/>
        </w:rPr>
        <w:t>b</w:t>
      </w:r>
      <w:r w:rsidR="00510D4E" w:rsidRPr="001E7FC7">
        <w:rPr>
          <w:rFonts w:asciiTheme="minorHAnsi" w:hAnsiTheme="minorHAnsi" w:cstheme="minorHAnsi"/>
        </w:rPr>
        <w:t>inary</w:t>
      </w:r>
      <w:r w:rsidR="003E4D86" w:rsidRPr="001E7FC7">
        <w:rPr>
          <w:rFonts w:asciiTheme="minorHAnsi" w:hAnsiTheme="minorHAnsi" w:cstheme="minorHAnsi"/>
        </w:rPr>
        <w:t xml:space="preserve"> are protected similarly to the conditions outlined for </w:t>
      </w:r>
      <w:r w:rsidR="0000431D" w:rsidRPr="001E7FC7">
        <w:rPr>
          <w:rFonts w:asciiTheme="minorHAnsi" w:hAnsiTheme="minorHAnsi" w:cstheme="minorHAnsi"/>
        </w:rPr>
        <w:t xml:space="preserve">those who identify as </w:t>
      </w:r>
      <w:r w:rsidR="00A95138" w:rsidRPr="001E7FC7">
        <w:rPr>
          <w:rFonts w:asciiTheme="minorHAnsi" w:hAnsiTheme="minorHAnsi" w:cstheme="minorHAnsi"/>
        </w:rPr>
        <w:t>t</w:t>
      </w:r>
      <w:r w:rsidR="003E4D86" w:rsidRPr="001E7FC7">
        <w:rPr>
          <w:rFonts w:asciiTheme="minorHAnsi" w:hAnsiTheme="minorHAnsi" w:cstheme="minorHAnsi"/>
        </w:rPr>
        <w:t xml:space="preserve">rans. </w:t>
      </w:r>
      <w:r w:rsidR="0000431D" w:rsidRPr="001E7FC7">
        <w:rPr>
          <w:rFonts w:asciiTheme="minorHAnsi" w:hAnsiTheme="minorHAnsi" w:cstheme="minorHAnsi"/>
        </w:rPr>
        <w:t xml:space="preserve">It is recommended that Services address any </w:t>
      </w:r>
      <w:r w:rsidR="003E4D86" w:rsidRPr="001E7FC7">
        <w:rPr>
          <w:rFonts w:asciiTheme="minorHAnsi" w:hAnsiTheme="minorHAnsi" w:cstheme="minorHAnsi"/>
        </w:rPr>
        <w:t xml:space="preserve">discriminatory practice under the relevant policies and procedures used by the Service. </w:t>
      </w:r>
    </w:p>
    <w:p w14:paraId="5E28CC91" w14:textId="0D9F7F87" w:rsidR="001A2D46" w:rsidRPr="001E7FC7" w:rsidRDefault="001A2D46" w:rsidP="00563D78">
      <w:pPr>
        <w:autoSpaceDE w:val="0"/>
        <w:autoSpaceDN w:val="0"/>
        <w:adjustRightInd w:val="0"/>
        <w:spacing w:after="0" w:line="240" w:lineRule="auto"/>
        <w:rPr>
          <w:rFonts w:cstheme="minorHAnsi"/>
          <w:sz w:val="24"/>
          <w:szCs w:val="24"/>
        </w:rPr>
      </w:pPr>
    </w:p>
    <w:p w14:paraId="7D338339" w14:textId="3AEE4539" w:rsidR="00F14EB1" w:rsidRPr="001E7FC7" w:rsidRDefault="00F14EB1" w:rsidP="00C17D07">
      <w:pPr>
        <w:autoSpaceDE w:val="0"/>
        <w:autoSpaceDN w:val="0"/>
        <w:adjustRightInd w:val="0"/>
        <w:spacing w:after="0" w:line="240" w:lineRule="auto"/>
        <w:rPr>
          <w:rFonts w:eastAsia="Calibri" w:cstheme="minorHAnsi"/>
          <w:b/>
          <w:bCs/>
          <w:sz w:val="24"/>
          <w:szCs w:val="24"/>
        </w:rPr>
      </w:pPr>
      <w:r w:rsidRPr="001E7FC7">
        <w:rPr>
          <w:rFonts w:cstheme="minorHAnsi"/>
          <w:b/>
          <w:bCs/>
          <w:sz w:val="24"/>
          <w:szCs w:val="24"/>
        </w:rPr>
        <w:t xml:space="preserve">7. </w:t>
      </w:r>
      <w:bookmarkStart w:id="32" w:name="WhatTransNonBinaryAndGenderFluidMeanPape"/>
      <w:r w:rsidR="006E499A">
        <w:rPr>
          <w:rFonts w:eastAsia="Calibri" w:cstheme="minorHAnsi"/>
          <w:b/>
          <w:bCs/>
          <w:sz w:val="24"/>
          <w:szCs w:val="24"/>
        </w:rPr>
        <w:fldChar w:fldCharType="begin"/>
      </w:r>
      <w:r w:rsidR="006E499A">
        <w:rPr>
          <w:rFonts w:eastAsia="Calibri" w:cstheme="minorHAnsi"/>
          <w:b/>
          <w:bCs/>
          <w:sz w:val="24"/>
          <w:szCs w:val="24"/>
        </w:rPr>
        <w:instrText xml:space="preserve"> HYPERLINK  \l "WhatDoesTransNonBinaryAndGenderFluidMean" </w:instrText>
      </w:r>
      <w:r w:rsidR="006E499A">
        <w:rPr>
          <w:rFonts w:eastAsia="Calibri" w:cstheme="minorHAnsi"/>
          <w:b/>
          <w:bCs/>
          <w:sz w:val="24"/>
          <w:szCs w:val="24"/>
        </w:rPr>
        <w:fldChar w:fldCharType="separate"/>
      </w:r>
      <w:r w:rsidRPr="006E499A">
        <w:rPr>
          <w:rStyle w:val="Hyperlink"/>
          <w:rFonts w:eastAsia="Calibri" w:cstheme="minorHAnsi"/>
          <w:b/>
          <w:bCs/>
          <w:sz w:val="24"/>
          <w:szCs w:val="24"/>
        </w:rPr>
        <w:t>What does Trans, Non-Binary and Gender Fluid mean?</w:t>
      </w:r>
      <w:bookmarkEnd w:id="32"/>
      <w:r w:rsidR="006E499A">
        <w:rPr>
          <w:rFonts w:eastAsia="Calibri" w:cstheme="minorHAnsi"/>
          <w:b/>
          <w:bCs/>
          <w:sz w:val="24"/>
          <w:szCs w:val="24"/>
        </w:rPr>
        <w:fldChar w:fldCharType="end"/>
      </w:r>
    </w:p>
    <w:p w14:paraId="58F08DC3" w14:textId="77777777" w:rsidR="00563D78" w:rsidRPr="001E7FC7" w:rsidRDefault="00563D78" w:rsidP="00563D78">
      <w:pPr>
        <w:autoSpaceDE w:val="0"/>
        <w:autoSpaceDN w:val="0"/>
        <w:adjustRightInd w:val="0"/>
        <w:spacing w:after="0" w:line="240" w:lineRule="auto"/>
        <w:rPr>
          <w:rFonts w:eastAsia="Calibri" w:cstheme="minorHAnsi"/>
          <w:sz w:val="24"/>
          <w:szCs w:val="24"/>
        </w:rPr>
      </w:pPr>
    </w:p>
    <w:p w14:paraId="1F7B5C04" w14:textId="77777777" w:rsidR="00563D78" w:rsidRPr="001E7FC7" w:rsidRDefault="001A2D46" w:rsidP="00563D78">
      <w:pPr>
        <w:autoSpaceDE w:val="0"/>
        <w:autoSpaceDN w:val="0"/>
        <w:adjustRightInd w:val="0"/>
        <w:spacing w:after="0" w:line="240" w:lineRule="auto"/>
        <w:rPr>
          <w:rFonts w:eastAsia="Calibri" w:cstheme="minorHAnsi"/>
          <w:sz w:val="24"/>
          <w:szCs w:val="24"/>
        </w:rPr>
      </w:pPr>
      <w:r w:rsidRPr="001E7FC7">
        <w:rPr>
          <w:rFonts w:eastAsia="Calibri" w:cstheme="minorHAnsi"/>
          <w:sz w:val="24"/>
          <w:szCs w:val="24"/>
        </w:rPr>
        <w:t xml:space="preserve">7.1 </w:t>
      </w:r>
      <w:r w:rsidR="00563D78" w:rsidRPr="001E7FC7">
        <w:rPr>
          <w:rFonts w:eastAsia="Calibri" w:cstheme="minorHAnsi"/>
          <w:sz w:val="24"/>
          <w:szCs w:val="24"/>
        </w:rPr>
        <w:t>Trans is an umbrella term that attempts to embrace the complexity and diversity of gender identity and expression by those who transgress gender boundaries.</w:t>
      </w:r>
      <w:r w:rsidR="00563D78" w:rsidRPr="001E7FC7">
        <w:rPr>
          <w:rFonts w:eastAsia="Calibri" w:cstheme="minorHAnsi"/>
          <w:sz w:val="24"/>
          <w:szCs w:val="24"/>
          <w:vertAlign w:val="superscript"/>
        </w:rPr>
        <w:footnoteReference w:id="4"/>
      </w:r>
    </w:p>
    <w:p w14:paraId="5A85C7B0" w14:textId="77777777" w:rsidR="00563D78" w:rsidRPr="001E7FC7" w:rsidRDefault="00563D78" w:rsidP="00563D78">
      <w:pPr>
        <w:autoSpaceDE w:val="0"/>
        <w:autoSpaceDN w:val="0"/>
        <w:adjustRightInd w:val="0"/>
        <w:spacing w:after="0" w:line="240" w:lineRule="auto"/>
        <w:rPr>
          <w:rFonts w:eastAsia="Calibri" w:cstheme="minorHAnsi"/>
          <w:sz w:val="24"/>
          <w:szCs w:val="24"/>
        </w:rPr>
      </w:pPr>
    </w:p>
    <w:p w14:paraId="594A9AA8" w14:textId="2721DF22" w:rsidR="00437E01" w:rsidRPr="001E7FC7" w:rsidRDefault="001A2D46" w:rsidP="00563D78">
      <w:pPr>
        <w:autoSpaceDE w:val="0"/>
        <w:autoSpaceDN w:val="0"/>
        <w:adjustRightInd w:val="0"/>
        <w:spacing w:after="0" w:line="240" w:lineRule="auto"/>
        <w:rPr>
          <w:rFonts w:eastAsia="Calibri" w:cstheme="minorHAnsi"/>
          <w:sz w:val="24"/>
          <w:szCs w:val="24"/>
        </w:rPr>
      </w:pPr>
      <w:r w:rsidRPr="001E7FC7">
        <w:rPr>
          <w:rFonts w:eastAsia="Calibri" w:cstheme="minorHAnsi"/>
          <w:sz w:val="24"/>
          <w:szCs w:val="24"/>
        </w:rPr>
        <w:t xml:space="preserve">7.2 </w:t>
      </w:r>
      <w:r w:rsidR="00563D78" w:rsidRPr="001E7FC7">
        <w:rPr>
          <w:rFonts w:eastAsia="Calibri" w:cstheme="minorHAnsi"/>
          <w:sz w:val="24"/>
          <w:szCs w:val="24"/>
        </w:rPr>
        <w:t xml:space="preserve">Trans people may describe themselves as transgender, </w:t>
      </w:r>
      <w:r w:rsidR="00A95138" w:rsidRPr="001E7FC7">
        <w:rPr>
          <w:rFonts w:eastAsia="Calibri" w:cstheme="minorHAnsi"/>
          <w:sz w:val="24"/>
          <w:szCs w:val="24"/>
        </w:rPr>
        <w:t>no</w:t>
      </w:r>
      <w:r w:rsidR="00510D4E" w:rsidRPr="001E7FC7">
        <w:rPr>
          <w:rFonts w:eastAsia="Calibri" w:cstheme="minorHAnsi"/>
          <w:sz w:val="24"/>
          <w:szCs w:val="24"/>
        </w:rPr>
        <w:t>n-</w:t>
      </w:r>
      <w:r w:rsidR="00A95138" w:rsidRPr="001E7FC7">
        <w:rPr>
          <w:rFonts w:eastAsia="Calibri" w:cstheme="minorHAnsi"/>
          <w:sz w:val="24"/>
          <w:szCs w:val="24"/>
        </w:rPr>
        <w:t>b</w:t>
      </w:r>
      <w:r w:rsidR="00510D4E" w:rsidRPr="001E7FC7">
        <w:rPr>
          <w:rFonts w:eastAsia="Calibri" w:cstheme="minorHAnsi"/>
          <w:sz w:val="24"/>
          <w:szCs w:val="24"/>
        </w:rPr>
        <w:t>inary</w:t>
      </w:r>
      <w:r w:rsidR="00563D78" w:rsidRPr="001E7FC7">
        <w:rPr>
          <w:rFonts w:eastAsia="Calibri" w:cstheme="minorHAnsi"/>
          <w:sz w:val="24"/>
          <w:szCs w:val="24"/>
        </w:rPr>
        <w:t>, gender neutral, gender diverse, gender</w:t>
      </w:r>
      <w:r w:rsidR="00A95138" w:rsidRPr="001E7FC7">
        <w:rPr>
          <w:rFonts w:eastAsia="Calibri" w:cstheme="minorHAnsi"/>
          <w:sz w:val="24"/>
          <w:szCs w:val="24"/>
        </w:rPr>
        <w:t>-</w:t>
      </w:r>
      <w:r w:rsidR="00563D78" w:rsidRPr="001E7FC7">
        <w:rPr>
          <w:rFonts w:eastAsia="Calibri" w:cstheme="minorHAnsi"/>
          <w:sz w:val="24"/>
          <w:szCs w:val="24"/>
        </w:rPr>
        <w:t xml:space="preserve">fluid, gender queer and any other terms that does not necessarily conform to traditional gender roles. It includes those who have </w:t>
      </w:r>
      <w:r w:rsidR="0000431D" w:rsidRPr="001E7FC7">
        <w:rPr>
          <w:rFonts w:eastAsia="Calibri" w:cstheme="minorHAnsi"/>
          <w:sz w:val="24"/>
          <w:szCs w:val="24"/>
        </w:rPr>
        <w:t xml:space="preserve">affirmed their identity </w:t>
      </w:r>
      <w:r w:rsidR="00563D78" w:rsidRPr="001E7FC7">
        <w:rPr>
          <w:rFonts w:eastAsia="Calibri" w:cstheme="minorHAnsi"/>
          <w:sz w:val="24"/>
          <w:szCs w:val="24"/>
        </w:rPr>
        <w:t xml:space="preserve">male to female (trans women) or from female to male (trans men) as well as those who do not have a typically ‘male’ or ‘female’ gender </w:t>
      </w:r>
      <w:r w:rsidR="00437E01" w:rsidRPr="001E7FC7">
        <w:rPr>
          <w:rFonts w:eastAsia="Calibri" w:cstheme="minorHAnsi"/>
          <w:sz w:val="24"/>
          <w:szCs w:val="24"/>
        </w:rPr>
        <w:t>identity (</w:t>
      </w:r>
      <w:r w:rsidR="00A95138" w:rsidRPr="001E7FC7">
        <w:rPr>
          <w:rFonts w:eastAsia="Calibri" w:cstheme="minorHAnsi"/>
          <w:sz w:val="24"/>
          <w:szCs w:val="24"/>
        </w:rPr>
        <w:t>n</w:t>
      </w:r>
      <w:r w:rsidR="00510D4E" w:rsidRPr="001E7FC7">
        <w:rPr>
          <w:rFonts w:eastAsia="Calibri" w:cstheme="minorHAnsi"/>
          <w:sz w:val="24"/>
          <w:szCs w:val="24"/>
        </w:rPr>
        <w:t>on-</w:t>
      </w:r>
      <w:r w:rsidR="00A95138" w:rsidRPr="001E7FC7">
        <w:rPr>
          <w:rFonts w:eastAsia="Calibri" w:cstheme="minorHAnsi"/>
          <w:sz w:val="24"/>
          <w:szCs w:val="24"/>
        </w:rPr>
        <w:t>b</w:t>
      </w:r>
      <w:r w:rsidR="00510D4E" w:rsidRPr="001E7FC7">
        <w:rPr>
          <w:rFonts w:eastAsia="Calibri" w:cstheme="minorHAnsi"/>
          <w:sz w:val="24"/>
          <w:szCs w:val="24"/>
        </w:rPr>
        <w:t>inary</w:t>
      </w:r>
      <w:r w:rsidR="00437E01" w:rsidRPr="001E7FC7">
        <w:rPr>
          <w:rFonts w:eastAsia="Calibri" w:cstheme="minorHAnsi"/>
          <w:sz w:val="24"/>
          <w:szCs w:val="24"/>
        </w:rPr>
        <w:t xml:space="preserve">). </w:t>
      </w:r>
    </w:p>
    <w:p w14:paraId="1E1BF234" w14:textId="77777777" w:rsidR="005B37BD" w:rsidRPr="001E7FC7" w:rsidRDefault="005B37BD" w:rsidP="00563D78">
      <w:pPr>
        <w:autoSpaceDE w:val="0"/>
        <w:autoSpaceDN w:val="0"/>
        <w:adjustRightInd w:val="0"/>
        <w:spacing w:after="0" w:line="240" w:lineRule="auto"/>
        <w:rPr>
          <w:rFonts w:eastAsia="Calibri" w:cstheme="minorHAnsi"/>
          <w:sz w:val="24"/>
          <w:szCs w:val="24"/>
        </w:rPr>
      </w:pPr>
    </w:p>
    <w:p w14:paraId="31278032" w14:textId="27986196" w:rsidR="005B37BD" w:rsidRPr="001E7FC7" w:rsidRDefault="001A2D46" w:rsidP="005B37BD">
      <w:pPr>
        <w:autoSpaceDE w:val="0"/>
        <w:autoSpaceDN w:val="0"/>
        <w:adjustRightInd w:val="0"/>
        <w:spacing w:after="0" w:line="240" w:lineRule="auto"/>
        <w:rPr>
          <w:rFonts w:eastAsia="Calibri" w:cstheme="minorHAnsi"/>
          <w:sz w:val="24"/>
          <w:szCs w:val="24"/>
        </w:rPr>
      </w:pPr>
      <w:r w:rsidRPr="001E7FC7">
        <w:rPr>
          <w:rFonts w:eastAsia="Calibri" w:cstheme="minorHAnsi"/>
          <w:sz w:val="24"/>
          <w:szCs w:val="24"/>
        </w:rPr>
        <w:t xml:space="preserve">7.3 </w:t>
      </w:r>
      <w:proofErr w:type="gramStart"/>
      <w:r w:rsidR="00510D4E" w:rsidRPr="001E7FC7">
        <w:rPr>
          <w:rFonts w:eastAsia="Calibri" w:cstheme="minorHAnsi"/>
          <w:sz w:val="24"/>
          <w:szCs w:val="24"/>
        </w:rPr>
        <w:t>Non-Binary</w:t>
      </w:r>
      <w:proofErr w:type="gramEnd"/>
      <w:r w:rsidR="005B37BD" w:rsidRPr="001E7FC7">
        <w:rPr>
          <w:rFonts w:eastAsia="Calibri" w:cstheme="minorHAnsi"/>
          <w:sz w:val="24"/>
          <w:szCs w:val="24"/>
        </w:rPr>
        <w:t xml:space="preserve"> is an umbrella term for people whose gender identity doesn’t sit comfortably with ‘man’ or ‘woman’. </w:t>
      </w:r>
      <w:r w:rsidR="00510D4E" w:rsidRPr="001E7FC7">
        <w:rPr>
          <w:rFonts w:eastAsia="Calibri" w:cstheme="minorHAnsi"/>
          <w:sz w:val="24"/>
          <w:szCs w:val="24"/>
        </w:rPr>
        <w:t>Non-Binary</w:t>
      </w:r>
      <w:r w:rsidR="005B37BD" w:rsidRPr="001E7FC7">
        <w:rPr>
          <w:rFonts w:eastAsia="Calibri" w:cstheme="minorHAnsi"/>
          <w:sz w:val="24"/>
          <w:szCs w:val="24"/>
        </w:rPr>
        <w:t xml:space="preserve"> identities are varied and can include people who identify with some aspects </w:t>
      </w:r>
      <w:proofErr w:type="gramStart"/>
      <w:r w:rsidR="005B37BD" w:rsidRPr="001E7FC7">
        <w:rPr>
          <w:rFonts w:eastAsia="Calibri" w:cstheme="minorHAnsi"/>
          <w:sz w:val="24"/>
          <w:szCs w:val="24"/>
        </w:rPr>
        <w:t>of  identities</w:t>
      </w:r>
      <w:proofErr w:type="gramEnd"/>
      <w:r w:rsidR="005B37BD" w:rsidRPr="001E7FC7">
        <w:rPr>
          <w:rFonts w:eastAsia="Calibri" w:cstheme="minorHAnsi"/>
          <w:sz w:val="24"/>
          <w:szCs w:val="24"/>
        </w:rPr>
        <w:t>, while others reject them entirely.</w:t>
      </w:r>
    </w:p>
    <w:p w14:paraId="536DC6B2" w14:textId="77777777" w:rsidR="00437E01" w:rsidRPr="001E7FC7" w:rsidRDefault="00437E01" w:rsidP="00563D78">
      <w:pPr>
        <w:autoSpaceDE w:val="0"/>
        <w:autoSpaceDN w:val="0"/>
        <w:adjustRightInd w:val="0"/>
        <w:spacing w:after="0" w:line="240" w:lineRule="auto"/>
        <w:rPr>
          <w:rFonts w:eastAsia="Calibri" w:cstheme="minorHAnsi"/>
          <w:sz w:val="24"/>
          <w:szCs w:val="24"/>
        </w:rPr>
      </w:pPr>
    </w:p>
    <w:p w14:paraId="356C6DE9" w14:textId="27807FE5" w:rsidR="00437E01" w:rsidRPr="001E7FC7" w:rsidRDefault="001A2D46" w:rsidP="00563D78">
      <w:pPr>
        <w:autoSpaceDE w:val="0"/>
        <w:autoSpaceDN w:val="0"/>
        <w:adjustRightInd w:val="0"/>
        <w:spacing w:after="0" w:line="240" w:lineRule="auto"/>
        <w:rPr>
          <w:rFonts w:eastAsia="Calibri" w:cstheme="minorHAnsi"/>
          <w:b/>
          <w:sz w:val="24"/>
          <w:szCs w:val="24"/>
        </w:rPr>
      </w:pPr>
      <w:r w:rsidRPr="001E7FC7">
        <w:rPr>
          <w:rFonts w:eastAsia="Calibri" w:cstheme="minorHAnsi"/>
          <w:b/>
          <w:sz w:val="24"/>
          <w:szCs w:val="24"/>
        </w:rPr>
        <w:t xml:space="preserve">8. </w:t>
      </w:r>
      <w:proofErr w:type="spellStart"/>
      <w:r w:rsidR="00437E01" w:rsidRPr="001E7FC7">
        <w:rPr>
          <w:rFonts w:eastAsia="Calibri" w:cstheme="minorHAnsi"/>
          <w:b/>
          <w:sz w:val="24"/>
          <w:szCs w:val="24"/>
        </w:rPr>
        <w:t>G</w:t>
      </w:r>
      <w:r w:rsidR="0000431D" w:rsidRPr="001E7FC7">
        <w:rPr>
          <w:rFonts w:eastAsia="Calibri" w:cstheme="minorHAnsi"/>
          <w:b/>
          <w:sz w:val="24"/>
          <w:szCs w:val="24"/>
        </w:rPr>
        <w:t>ender</w:t>
      </w:r>
      <w:r w:rsidR="00437E01" w:rsidRPr="001E7FC7">
        <w:rPr>
          <w:rFonts w:eastAsia="Calibri" w:cstheme="minorHAnsi"/>
          <w:b/>
          <w:sz w:val="24"/>
          <w:szCs w:val="24"/>
        </w:rPr>
        <w:t>bread</w:t>
      </w:r>
      <w:proofErr w:type="spellEnd"/>
      <w:r w:rsidR="00E00299" w:rsidRPr="001E7FC7">
        <w:rPr>
          <w:rFonts w:eastAsia="Calibri" w:cstheme="minorHAnsi"/>
          <w:b/>
          <w:sz w:val="24"/>
          <w:szCs w:val="24"/>
        </w:rPr>
        <w:t xml:space="preserve"> Person</w:t>
      </w:r>
      <w:r w:rsidR="0035079C" w:rsidRPr="001E7FC7">
        <w:rPr>
          <w:rStyle w:val="FootnoteReference"/>
          <w:rFonts w:eastAsia="Calibri" w:cstheme="minorHAnsi"/>
          <w:b/>
          <w:sz w:val="24"/>
          <w:szCs w:val="24"/>
        </w:rPr>
        <w:footnoteReference w:id="5"/>
      </w:r>
    </w:p>
    <w:p w14:paraId="1BC155EB" w14:textId="77777777" w:rsidR="00C279A7" w:rsidRPr="001E7FC7" w:rsidRDefault="00AC0B5E" w:rsidP="00DB7E1D">
      <w:pPr>
        <w:autoSpaceDE w:val="0"/>
        <w:autoSpaceDN w:val="0"/>
        <w:adjustRightInd w:val="0"/>
        <w:spacing w:after="0" w:line="240" w:lineRule="auto"/>
        <w:jc w:val="center"/>
        <w:rPr>
          <w:rFonts w:eastAsia="Calibri" w:cstheme="minorHAnsi"/>
          <w:b/>
          <w:bCs/>
          <w:sz w:val="24"/>
          <w:szCs w:val="24"/>
        </w:rPr>
      </w:pPr>
      <w:r w:rsidRPr="001E7FC7">
        <w:rPr>
          <w:rFonts w:cstheme="minorHAnsi"/>
          <w:noProof/>
          <w:sz w:val="24"/>
          <w:szCs w:val="24"/>
          <w:lang w:eastAsia="en-GB"/>
        </w:rPr>
        <w:drawing>
          <wp:inline distT="0" distB="0" distL="0" distR="0" wp14:anchorId="0CCA04BE" wp14:editId="3D24A90B">
            <wp:extent cx="1285517" cy="1645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6087" t="18498" r="45188" b="16130"/>
                    <a:stretch/>
                  </pic:blipFill>
                  <pic:spPr bwMode="auto">
                    <a:xfrm>
                      <a:off x="0" y="0"/>
                      <a:ext cx="1313228" cy="1681053"/>
                    </a:xfrm>
                    <a:prstGeom prst="rect">
                      <a:avLst/>
                    </a:prstGeom>
                    <a:ln>
                      <a:noFill/>
                    </a:ln>
                    <a:extLst>
                      <a:ext uri="{53640926-AAD7-44D8-BBD7-CCE9431645EC}">
                        <a14:shadowObscured xmlns:a14="http://schemas.microsoft.com/office/drawing/2010/main"/>
                      </a:ext>
                    </a:extLst>
                  </pic:spPr>
                </pic:pic>
              </a:graphicData>
            </a:graphic>
          </wp:inline>
        </w:drawing>
      </w:r>
    </w:p>
    <w:p w14:paraId="6309DCC7" w14:textId="2599FE1C" w:rsidR="00331396" w:rsidRPr="001E7FC7" w:rsidRDefault="00131CBE" w:rsidP="00331396">
      <w:pPr>
        <w:rPr>
          <w:rFonts w:cstheme="minorHAnsi"/>
          <w:sz w:val="24"/>
          <w:szCs w:val="24"/>
        </w:rPr>
      </w:pPr>
      <w:r w:rsidRPr="001E7FC7">
        <w:rPr>
          <w:rFonts w:eastAsia="Calibri" w:cstheme="minorHAnsi"/>
          <w:sz w:val="24"/>
          <w:szCs w:val="24"/>
        </w:rPr>
        <w:t>8</w:t>
      </w:r>
      <w:r w:rsidR="001A2D46" w:rsidRPr="001E7FC7">
        <w:rPr>
          <w:rFonts w:cstheme="minorHAnsi"/>
          <w:sz w:val="24"/>
          <w:szCs w:val="24"/>
        </w:rPr>
        <w:t xml:space="preserve">.1 </w:t>
      </w:r>
      <w:r w:rsidR="00331396" w:rsidRPr="001E7FC7">
        <w:rPr>
          <w:rFonts w:cstheme="minorHAnsi"/>
          <w:sz w:val="24"/>
          <w:szCs w:val="24"/>
        </w:rPr>
        <w:t xml:space="preserve">Gender is a tough topic to tackle and there are </w:t>
      </w:r>
      <w:proofErr w:type="gramStart"/>
      <w:r w:rsidR="00331396" w:rsidRPr="001E7FC7">
        <w:rPr>
          <w:rFonts w:cstheme="minorHAnsi"/>
          <w:sz w:val="24"/>
          <w:szCs w:val="24"/>
        </w:rPr>
        <w:t>a number of</w:t>
      </w:r>
      <w:proofErr w:type="gramEnd"/>
      <w:r w:rsidR="00331396" w:rsidRPr="001E7FC7">
        <w:rPr>
          <w:rFonts w:cstheme="minorHAnsi"/>
          <w:sz w:val="24"/>
          <w:szCs w:val="24"/>
        </w:rPr>
        <w:t xml:space="preserve"> issues to consider.  The </w:t>
      </w:r>
      <w:hyperlink r:id="rId20" w:history="1">
        <w:proofErr w:type="spellStart"/>
        <w:r w:rsidR="00331396" w:rsidRPr="001E7FC7">
          <w:rPr>
            <w:rStyle w:val="Hyperlink"/>
            <w:rFonts w:cstheme="minorHAnsi"/>
            <w:sz w:val="24"/>
            <w:szCs w:val="24"/>
          </w:rPr>
          <w:t>Genderbread</w:t>
        </w:r>
        <w:proofErr w:type="spellEnd"/>
      </w:hyperlink>
      <w:r w:rsidR="00331396" w:rsidRPr="001E7FC7">
        <w:rPr>
          <w:rFonts w:cstheme="minorHAnsi"/>
          <w:sz w:val="24"/>
          <w:szCs w:val="24"/>
        </w:rPr>
        <w:t xml:space="preserve"> Person can be used to explain some of these factors</w:t>
      </w:r>
      <w:r w:rsidR="0005542A" w:rsidRPr="001E7FC7">
        <w:rPr>
          <w:rFonts w:cstheme="minorHAnsi"/>
          <w:sz w:val="24"/>
          <w:szCs w:val="24"/>
        </w:rPr>
        <w:t xml:space="preserve">. </w:t>
      </w:r>
      <w:r w:rsidR="00C74A09" w:rsidRPr="001E7FC7">
        <w:rPr>
          <w:rFonts w:cstheme="minorHAnsi"/>
          <w:sz w:val="24"/>
          <w:szCs w:val="24"/>
        </w:rPr>
        <w:t xml:space="preserve"> </w:t>
      </w:r>
    </w:p>
    <w:p w14:paraId="0C67B848" w14:textId="77777777" w:rsidR="00331396" w:rsidRPr="001E7FC7" w:rsidRDefault="00131CBE" w:rsidP="00331396">
      <w:pPr>
        <w:spacing w:after="0"/>
        <w:rPr>
          <w:rFonts w:cstheme="minorHAnsi"/>
          <w:sz w:val="24"/>
          <w:szCs w:val="24"/>
        </w:rPr>
      </w:pPr>
      <w:r w:rsidRPr="001E7FC7">
        <w:rPr>
          <w:rFonts w:cstheme="minorHAnsi"/>
          <w:sz w:val="24"/>
          <w:szCs w:val="24"/>
        </w:rPr>
        <w:lastRenderedPageBreak/>
        <w:t>8</w:t>
      </w:r>
      <w:r w:rsidR="001A2D46" w:rsidRPr="001E7FC7">
        <w:rPr>
          <w:rFonts w:cstheme="minorHAnsi"/>
          <w:sz w:val="24"/>
          <w:szCs w:val="24"/>
        </w:rPr>
        <w:t xml:space="preserve">.2 </w:t>
      </w:r>
      <w:r w:rsidR="00331396" w:rsidRPr="001E7FC7">
        <w:rPr>
          <w:rFonts w:cstheme="minorHAnsi"/>
          <w:sz w:val="24"/>
          <w:szCs w:val="24"/>
        </w:rPr>
        <w:t xml:space="preserve">As you can see above, there are four key categories: gender identity, gender expression, anatomical </w:t>
      </w:r>
      <w:proofErr w:type="gramStart"/>
      <w:r w:rsidR="00331396" w:rsidRPr="001E7FC7">
        <w:rPr>
          <w:rFonts w:cstheme="minorHAnsi"/>
          <w:sz w:val="24"/>
          <w:szCs w:val="24"/>
        </w:rPr>
        <w:t>sex</w:t>
      </w:r>
      <w:proofErr w:type="gramEnd"/>
      <w:r w:rsidR="00331396" w:rsidRPr="001E7FC7">
        <w:rPr>
          <w:rFonts w:cstheme="minorHAnsi"/>
          <w:sz w:val="24"/>
          <w:szCs w:val="24"/>
        </w:rPr>
        <w:t xml:space="preserve"> and sexual and romantic attraction. You would have noted that the first three elements all relate to gender, while the fourth links to sexual orientation. </w:t>
      </w:r>
    </w:p>
    <w:p w14:paraId="02154A8C" w14:textId="77777777" w:rsidR="00331396" w:rsidRPr="001E7FC7" w:rsidRDefault="00331396" w:rsidP="00331396">
      <w:pPr>
        <w:spacing w:after="0"/>
        <w:rPr>
          <w:rFonts w:cstheme="minorHAnsi"/>
          <w:sz w:val="24"/>
          <w:szCs w:val="24"/>
        </w:rPr>
      </w:pPr>
    </w:p>
    <w:bookmarkStart w:id="33" w:name="ResponsibilitiesPaper"/>
    <w:p w14:paraId="05D98CAB" w14:textId="1630D8AF" w:rsidR="0035079C" w:rsidRPr="001E7FC7" w:rsidRDefault="006E499A" w:rsidP="00131CBE">
      <w:pPr>
        <w:pStyle w:val="paragraph"/>
        <w:numPr>
          <w:ilvl w:val="0"/>
          <w:numId w:val="17"/>
        </w:numPr>
        <w:spacing w:before="0" w:beforeAutospacing="0" w:after="0" w:afterAutospacing="0"/>
        <w:textAlignment w:val="baseline"/>
        <w:rPr>
          <w:rFonts w:asciiTheme="minorHAnsi" w:hAnsiTheme="minorHAnsi" w:cstheme="minorHAnsi"/>
          <w:b/>
        </w:rPr>
      </w:pPr>
      <w:r>
        <w:rPr>
          <w:rStyle w:val="normaltextrun"/>
          <w:rFonts w:asciiTheme="minorHAnsi" w:hAnsiTheme="minorHAnsi" w:cstheme="minorHAnsi"/>
          <w:b/>
        </w:rPr>
        <w:fldChar w:fldCharType="begin"/>
      </w:r>
      <w:r>
        <w:rPr>
          <w:rStyle w:val="normaltextrun"/>
          <w:rFonts w:asciiTheme="minorHAnsi" w:hAnsiTheme="minorHAnsi" w:cstheme="minorHAnsi"/>
          <w:b/>
        </w:rPr>
        <w:instrText xml:space="preserve"> HYPERLINK  \l "Responsibilities" </w:instrText>
      </w:r>
      <w:r>
        <w:rPr>
          <w:rStyle w:val="normaltextrun"/>
          <w:rFonts w:asciiTheme="minorHAnsi" w:hAnsiTheme="minorHAnsi" w:cstheme="minorHAnsi"/>
          <w:b/>
        </w:rPr>
        <w:fldChar w:fldCharType="separate"/>
      </w:r>
      <w:r w:rsidR="0035079C" w:rsidRPr="006E499A">
        <w:rPr>
          <w:rStyle w:val="Hyperlink"/>
          <w:rFonts w:asciiTheme="minorHAnsi" w:hAnsiTheme="minorHAnsi" w:cstheme="minorHAnsi"/>
          <w:b/>
        </w:rPr>
        <w:t>Responsibilities</w:t>
      </w:r>
      <w:r>
        <w:rPr>
          <w:rStyle w:val="normaltextrun"/>
          <w:rFonts w:asciiTheme="minorHAnsi" w:hAnsiTheme="minorHAnsi" w:cstheme="minorHAnsi"/>
          <w:b/>
        </w:rPr>
        <w:fldChar w:fldCharType="end"/>
      </w:r>
    </w:p>
    <w:bookmarkEnd w:id="33"/>
    <w:p w14:paraId="05F62B42" w14:textId="77777777" w:rsidR="0035079C" w:rsidRPr="001E7FC7" w:rsidRDefault="0035079C" w:rsidP="0035079C">
      <w:pPr>
        <w:pStyle w:val="paragraph"/>
        <w:spacing w:before="0" w:beforeAutospacing="0" w:after="0" w:afterAutospacing="0"/>
        <w:textAlignment w:val="baseline"/>
        <w:rPr>
          <w:rFonts w:asciiTheme="minorHAnsi" w:hAnsiTheme="minorHAnsi" w:cstheme="minorHAnsi"/>
        </w:rPr>
      </w:pPr>
    </w:p>
    <w:p w14:paraId="4FE630BF" w14:textId="77777777" w:rsidR="0035079C" w:rsidRPr="001E7FC7" w:rsidRDefault="00131CBE" w:rsidP="0035079C">
      <w:pPr>
        <w:pStyle w:val="paragraph"/>
        <w:spacing w:before="0" w:beforeAutospacing="0" w:after="0" w:afterAutospacing="0"/>
        <w:textAlignment w:val="baseline"/>
        <w:rPr>
          <w:rStyle w:val="eop"/>
          <w:rFonts w:asciiTheme="minorHAnsi" w:hAnsiTheme="minorHAnsi" w:cstheme="minorHAnsi"/>
        </w:rPr>
      </w:pPr>
      <w:r w:rsidRPr="001E7FC7">
        <w:rPr>
          <w:rStyle w:val="normaltextrun"/>
          <w:rFonts w:asciiTheme="minorHAnsi" w:hAnsiTheme="minorHAnsi" w:cstheme="minorHAnsi"/>
        </w:rPr>
        <w:t xml:space="preserve">9.1 </w:t>
      </w:r>
      <w:r w:rsidR="002D63BA" w:rsidRPr="001E7FC7">
        <w:rPr>
          <w:rStyle w:val="normaltextrun"/>
          <w:rFonts w:asciiTheme="minorHAnsi" w:hAnsiTheme="minorHAnsi" w:cstheme="minorHAnsi"/>
        </w:rPr>
        <w:t>We all</w:t>
      </w:r>
      <w:r w:rsidR="0035079C" w:rsidRPr="001E7FC7">
        <w:rPr>
          <w:rStyle w:val="normaltextrun"/>
          <w:rFonts w:asciiTheme="minorHAnsi" w:hAnsiTheme="minorHAnsi" w:cstheme="minorHAnsi"/>
        </w:rPr>
        <w:t xml:space="preserve"> have a responsibility to ensure that </w:t>
      </w:r>
      <w:r w:rsidR="002D63BA" w:rsidRPr="001E7FC7">
        <w:rPr>
          <w:rStyle w:val="normaltextrun"/>
          <w:rFonts w:asciiTheme="minorHAnsi" w:hAnsiTheme="minorHAnsi" w:cstheme="minorHAnsi"/>
        </w:rPr>
        <w:t>we are</w:t>
      </w:r>
      <w:r w:rsidR="0035079C" w:rsidRPr="001E7FC7">
        <w:rPr>
          <w:rStyle w:val="normaltextrun"/>
          <w:rFonts w:asciiTheme="minorHAnsi" w:hAnsiTheme="minorHAnsi" w:cstheme="minorHAnsi"/>
        </w:rPr>
        <w:t xml:space="preserve"> compliant with various pieces of legislation that promote an environment that values equality, </w:t>
      </w:r>
      <w:proofErr w:type="gramStart"/>
      <w:r w:rsidR="0035079C" w:rsidRPr="001E7FC7">
        <w:rPr>
          <w:rStyle w:val="normaltextrun"/>
          <w:rFonts w:asciiTheme="minorHAnsi" w:hAnsiTheme="minorHAnsi" w:cstheme="minorHAnsi"/>
        </w:rPr>
        <w:t>diversity</w:t>
      </w:r>
      <w:proofErr w:type="gramEnd"/>
      <w:r w:rsidR="002D63BA" w:rsidRPr="001E7FC7">
        <w:rPr>
          <w:rStyle w:val="normaltextrun"/>
          <w:rFonts w:asciiTheme="minorHAnsi" w:hAnsiTheme="minorHAnsi" w:cstheme="minorHAnsi"/>
        </w:rPr>
        <w:t xml:space="preserve"> and inclusion and </w:t>
      </w:r>
      <w:r w:rsidR="0035079C" w:rsidRPr="001E7FC7">
        <w:rPr>
          <w:rStyle w:val="normaltextrun"/>
          <w:rFonts w:asciiTheme="minorHAnsi" w:hAnsiTheme="minorHAnsi" w:cstheme="minorHAnsi"/>
        </w:rPr>
        <w:t xml:space="preserve">create a culture in which inappropriate behaviour and language is challenged and dealt with effectively. Any behaviour and/or language used that may constitute discrimination and/or harassment </w:t>
      </w:r>
      <w:r w:rsidR="002D63BA" w:rsidRPr="001E7FC7">
        <w:rPr>
          <w:rStyle w:val="normaltextrun"/>
          <w:rFonts w:asciiTheme="minorHAnsi" w:hAnsiTheme="minorHAnsi" w:cstheme="minorHAnsi"/>
        </w:rPr>
        <w:t xml:space="preserve">needs to be </w:t>
      </w:r>
      <w:r w:rsidR="0035079C" w:rsidRPr="001E7FC7">
        <w:rPr>
          <w:rStyle w:val="normaltextrun"/>
          <w:rFonts w:asciiTheme="minorHAnsi" w:hAnsiTheme="minorHAnsi" w:cstheme="minorHAnsi"/>
        </w:rPr>
        <w:t xml:space="preserve">dealt with in line with </w:t>
      </w:r>
      <w:r w:rsidR="0000431D" w:rsidRPr="001E7FC7">
        <w:rPr>
          <w:rStyle w:val="normaltextrun"/>
          <w:rFonts w:asciiTheme="minorHAnsi" w:hAnsiTheme="minorHAnsi" w:cstheme="minorHAnsi"/>
        </w:rPr>
        <w:t xml:space="preserve">the </w:t>
      </w:r>
      <w:r w:rsidR="002D63BA" w:rsidRPr="001E7FC7">
        <w:rPr>
          <w:rStyle w:val="normaltextrun"/>
          <w:rFonts w:asciiTheme="minorHAnsi" w:hAnsiTheme="minorHAnsi" w:cstheme="minorHAnsi"/>
        </w:rPr>
        <w:t>Service</w:t>
      </w:r>
      <w:r w:rsidR="0000431D" w:rsidRPr="001E7FC7">
        <w:rPr>
          <w:rStyle w:val="normaltextrun"/>
          <w:rFonts w:asciiTheme="minorHAnsi" w:hAnsiTheme="minorHAnsi" w:cstheme="minorHAnsi"/>
        </w:rPr>
        <w:t>’s</w:t>
      </w:r>
      <w:r w:rsidR="002D63BA" w:rsidRPr="001E7FC7">
        <w:rPr>
          <w:rStyle w:val="normaltextrun"/>
          <w:rFonts w:asciiTheme="minorHAnsi" w:hAnsiTheme="minorHAnsi" w:cstheme="minorHAnsi"/>
        </w:rPr>
        <w:t xml:space="preserve"> p</w:t>
      </w:r>
      <w:r w:rsidR="0035079C" w:rsidRPr="001E7FC7">
        <w:rPr>
          <w:rStyle w:val="normaltextrun"/>
          <w:rFonts w:asciiTheme="minorHAnsi" w:hAnsiTheme="minorHAnsi" w:cstheme="minorHAnsi"/>
        </w:rPr>
        <w:t xml:space="preserve">olicies </w:t>
      </w:r>
      <w:r w:rsidR="002D63BA" w:rsidRPr="001E7FC7">
        <w:rPr>
          <w:rStyle w:val="normaltextrun"/>
          <w:rFonts w:asciiTheme="minorHAnsi" w:hAnsiTheme="minorHAnsi" w:cstheme="minorHAnsi"/>
        </w:rPr>
        <w:t>and procedures</w:t>
      </w:r>
      <w:r w:rsidR="0035079C" w:rsidRPr="001E7FC7">
        <w:rPr>
          <w:rStyle w:val="normaltextrun"/>
          <w:rFonts w:asciiTheme="minorHAnsi" w:hAnsiTheme="minorHAnsi" w:cstheme="minorHAnsi"/>
        </w:rPr>
        <w:t>.</w:t>
      </w:r>
      <w:r w:rsidR="0035079C" w:rsidRPr="001E7FC7">
        <w:rPr>
          <w:rStyle w:val="eop"/>
          <w:rFonts w:asciiTheme="minorHAnsi" w:hAnsiTheme="minorHAnsi" w:cstheme="minorHAnsi"/>
        </w:rPr>
        <w:t> </w:t>
      </w:r>
    </w:p>
    <w:p w14:paraId="4CE8FFA8" w14:textId="77777777" w:rsidR="0035079C" w:rsidRPr="001E7FC7" w:rsidRDefault="0035079C" w:rsidP="0035079C">
      <w:pPr>
        <w:pStyle w:val="paragraph"/>
        <w:spacing w:before="0" w:beforeAutospacing="0" w:after="0" w:afterAutospacing="0"/>
        <w:textAlignment w:val="baseline"/>
        <w:rPr>
          <w:rFonts w:asciiTheme="minorHAnsi" w:hAnsiTheme="minorHAnsi" w:cstheme="minorHAnsi"/>
        </w:rPr>
      </w:pPr>
    </w:p>
    <w:p w14:paraId="21A4B509" w14:textId="77777777" w:rsidR="0035079C" w:rsidRPr="001E7FC7" w:rsidRDefault="00131CBE" w:rsidP="0035079C">
      <w:pPr>
        <w:pStyle w:val="paragraph"/>
        <w:spacing w:before="0" w:beforeAutospacing="0" w:after="0" w:afterAutospacing="0"/>
        <w:textAlignment w:val="baseline"/>
        <w:rPr>
          <w:rStyle w:val="eop"/>
          <w:rFonts w:asciiTheme="minorHAnsi" w:hAnsiTheme="minorHAnsi" w:cstheme="minorHAnsi"/>
        </w:rPr>
      </w:pPr>
      <w:r w:rsidRPr="001E7FC7">
        <w:rPr>
          <w:rStyle w:val="normaltextrun"/>
          <w:rFonts w:asciiTheme="minorHAnsi" w:hAnsiTheme="minorHAnsi" w:cstheme="minorHAnsi"/>
        </w:rPr>
        <w:t xml:space="preserve">9.2 </w:t>
      </w:r>
      <w:r w:rsidR="002D63BA" w:rsidRPr="001E7FC7">
        <w:rPr>
          <w:rStyle w:val="normaltextrun"/>
          <w:rFonts w:asciiTheme="minorHAnsi" w:hAnsiTheme="minorHAnsi" w:cstheme="minorHAnsi"/>
        </w:rPr>
        <w:t xml:space="preserve">We need to all ensure we </w:t>
      </w:r>
      <w:r w:rsidR="0035079C" w:rsidRPr="001E7FC7">
        <w:rPr>
          <w:rStyle w:val="normaltextrun"/>
          <w:rFonts w:asciiTheme="minorHAnsi" w:hAnsiTheme="minorHAnsi" w:cstheme="minorHAnsi"/>
        </w:rPr>
        <w:t xml:space="preserve">treat </w:t>
      </w:r>
      <w:r w:rsidR="002D63BA" w:rsidRPr="001E7FC7">
        <w:rPr>
          <w:rStyle w:val="normaltextrun"/>
          <w:rFonts w:asciiTheme="minorHAnsi" w:hAnsiTheme="minorHAnsi" w:cstheme="minorHAnsi"/>
        </w:rPr>
        <w:t xml:space="preserve">our </w:t>
      </w:r>
      <w:r w:rsidR="0035079C" w:rsidRPr="001E7FC7">
        <w:rPr>
          <w:rStyle w:val="normaltextrun"/>
          <w:rFonts w:asciiTheme="minorHAnsi" w:hAnsiTheme="minorHAnsi" w:cstheme="minorHAnsi"/>
        </w:rPr>
        <w:t>colleagues with dignity and respect</w:t>
      </w:r>
      <w:r w:rsidR="002D63BA" w:rsidRPr="001E7FC7">
        <w:rPr>
          <w:rStyle w:val="normaltextrun"/>
          <w:rFonts w:asciiTheme="minorHAnsi" w:hAnsiTheme="minorHAnsi" w:cstheme="minorHAnsi"/>
        </w:rPr>
        <w:t xml:space="preserve"> and take a</w:t>
      </w:r>
      <w:r w:rsidR="0035079C" w:rsidRPr="001E7FC7">
        <w:rPr>
          <w:rStyle w:val="normaltextrun"/>
          <w:rFonts w:asciiTheme="minorHAnsi" w:hAnsiTheme="minorHAnsi" w:cstheme="minorHAnsi"/>
        </w:rPr>
        <w:t>ccount</w:t>
      </w:r>
      <w:r w:rsidR="002D63BA" w:rsidRPr="001E7FC7">
        <w:rPr>
          <w:rStyle w:val="normaltextrun"/>
          <w:rFonts w:asciiTheme="minorHAnsi" w:hAnsiTheme="minorHAnsi" w:cstheme="minorHAnsi"/>
        </w:rPr>
        <w:t xml:space="preserve"> </w:t>
      </w:r>
      <w:r w:rsidR="0035079C" w:rsidRPr="001E7FC7">
        <w:rPr>
          <w:rStyle w:val="normaltextrun"/>
          <w:rFonts w:asciiTheme="minorHAnsi" w:hAnsiTheme="minorHAnsi" w:cstheme="minorHAnsi"/>
        </w:rPr>
        <w:t>for their behaviour and actions and must understand the way in which their behaviour may affect and impact others.</w:t>
      </w:r>
      <w:r w:rsidR="0035079C" w:rsidRPr="001E7FC7">
        <w:rPr>
          <w:rStyle w:val="eop"/>
          <w:rFonts w:asciiTheme="minorHAnsi" w:hAnsiTheme="minorHAnsi" w:cstheme="minorHAnsi"/>
        </w:rPr>
        <w:t> </w:t>
      </w:r>
    </w:p>
    <w:p w14:paraId="46C1EE6A" w14:textId="77777777" w:rsidR="002D63BA" w:rsidRPr="001E7FC7" w:rsidRDefault="002D63BA" w:rsidP="0035079C">
      <w:pPr>
        <w:pStyle w:val="paragraph"/>
        <w:spacing w:before="0" w:beforeAutospacing="0" w:after="0" w:afterAutospacing="0"/>
        <w:textAlignment w:val="baseline"/>
        <w:rPr>
          <w:rStyle w:val="eop"/>
          <w:rFonts w:asciiTheme="minorHAnsi" w:hAnsiTheme="minorHAnsi" w:cstheme="minorHAnsi"/>
        </w:rPr>
      </w:pPr>
    </w:p>
    <w:p w14:paraId="18E431AD" w14:textId="77777777" w:rsidR="0035079C" w:rsidRPr="001E7FC7" w:rsidRDefault="00131CBE" w:rsidP="0035079C">
      <w:pPr>
        <w:pStyle w:val="paragraph"/>
        <w:spacing w:before="0" w:beforeAutospacing="0" w:after="0" w:afterAutospacing="0"/>
        <w:textAlignment w:val="baseline"/>
        <w:rPr>
          <w:rStyle w:val="normaltextrun"/>
          <w:rFonts w:asciiTheme="minorHAnsi" w:hAnsiTheme="minorHAnsi" w:cstheme="minorHAnsi"/>
          <w:b/>
        </w:rPr>
      </w:pPr>
      <w:r w:rsidRPr="001E7FC7">
        <w:rPr>
          <w:rStyle w:val="normaltextrun"/>
          <w:rFonts w:asciiTheme="minorHAnsi" w:hAnsiTheme="minorHAnsi" w:cstheme="minorHAnsi"/>
          <w:b/>
        </w:rPr>
        <w:t xml:space="preserve">9.3 </w:t>
      </w:r>
      <w:r w:rsidR="0035079C" w:rsidRPr="001E7FC7">
        <w:rPr>
          <w:rStyle w:val="normaltextrun"/>
          <w:rFonts w:asciiTheme="minorHAnsi" w:hAnsiTheme="minorHAnsi" w:cstheme="minorHAnsi"/>
          <w:b/>
        </w:rPr>
        <w:t xml:space="preserve">Note: everyone’s identity and/or transition process is individual and </w:t>
      </w:r>
      <w:r w:rsidR="002D63BA" w:rsidRPr="001E7FC7">
        <w:rPr>
          <w:rStyle w:val="normaltextrun"/>
          <w:rFonts w:asciiTheme="minorHAnsi" w:hAnsiTheme="minorHAnsi" w:cstheme="minorHAnsi"/>
          <w:b/>
        </w:rPr>
        <w:t xml:space="preserve">whilst this </w:t>
      </w:r>
      <w:r w:rsidR="0035079C" w:rsidRPr="001E7FC7">
        <w:rPr>
          <w:rStyle w:val="normaltextrun"/>
          <w:rFonts w:asciiTheme="minorHAnsi" w:hAnsiTheme="minorHAnsi" w:cstheme="minorHAnsi"/>
          <w:b/>
        </w:rPr>
        <w:t>guidance provide</w:t>
      </w:r>
      <w:r w:rsidR="002D63BA" w:rsidRPr="001E7FC7">
        <w:rPr>
          <w:rStyle w:val="normaltextrun"/>
          <w:rFonts w:asciiTheme="minorHAnsi" w:hAnsiTheme="minorHAnsi" w:cstheme="minorHAnsi"/>
          <w:b/>
        </w:rPr>
        <w:t>s</w:t>
      </w:r>
      <w:r w:rsidR="0035079C" w:rsidRPr="001E7FC7">
        <w:rPr>
          <w:rStyle w:val="normaltextrun"/>
          <w:rFonts w:asciiTheme="minorHAnsi" w:hAnsiTheme="minorHAnsi" w:cstheme="minorHAnsi"/>
          <w:b/>
        </w:rPr>
        <w:t xml:space="preserve"> support, it is not a “one size fits all” approach. </w:t>
      </w:r>
    </w:p>
    <w:p w14:paraId="0552732C" w14:textId="77777777" w:rsidR="00D37AA7" w:rsidRPr="001E7FC7" w:rsidRDefault="00D37AA7" w:rsidP="00137C3E">
      <w:pPr>
        <w:autoSpaceDE w:val="0"/>
        <w:autoSpaceDN w:val="0"/>
        <w:adjustRightInd w:val="0"/>
        <w:spacing w:after="0" w:line="240" w:lineRule="auto"/>
        <w:rPr>
          <w:rFonts w:eastAsia="Calibri" w:cstheme="minorHAnsi"/>
          <w:b/>
          <w:sz w:val="24"/>
          <w:szCs w:val="24"/>
        </w:rPr>
      </w:pPr>
    </w:p>
    <w:bookmarkStart w:id="34" w:name="SupportingIndividualsPaper"/>
    <w:p w14:paraId="471910BD" w14:textId="5A4089C9" w:rsidR="00137C3E" w:rsidRPr="001E7FC7" w:rsidRDefault="006E499A" w:rsidP="00131CBE">
      <w:pPr>
        <w:pStyle w:val="paragraph"/>
        <w:numPr>
          <w:ilvl w:val="0"/>
          <w:numId w:val="17"/>
        </w:numPr>
        <w:spacing w:before="0" w:beforeAutospacing="0" w:after="0" w:afterAutospacing="0"/>
        <w:textAlignment w:val="baseline"/>
        <w:rPr>
          <w:rFonts w:asciiTheme="minorHAnsi" w:hAnsiTheme="minorHAnsi" w:cstheme="minorHAnsi"/>
          <w:b/>
        </w:rPr>
      </w:pPr>
      <w:r>
        <w:rPr>
          <w:rStyle w:val="normaltextrun"/>
          <w:rFonts w:asciiTheme="minorHAnsi" w:hAnsiTheme="minorHAnsi" w:cstheme="minorHAnsi"/>
          <w:b/>
        </w:rPr>
        <w:fldChar w:fldCharType="begin"/>
      </w:r>
      <w:r>
        <w:rPr>
          <w:rStyle w:val="normaltextrun"/>
          <w:rFonts w:asciiTheme="minorHAnsi" w:hAnsiTheme="minorHAnsi" w:cstheme="minorHAnsi"/>
          <w:b/>
        </w:rPr>
        <w:instrText xml:space="preserve"> HYPERLINK  \l "SupportingIndividuals" </w:instrText>
      </w:r>
      <w:r>
        <w:rPr>
          <w:rStyle w:val="normaltextrun"/>
          <w:rFonts w:asciiTheme="minorHAnsi" w:hAnsiTheme="minorHAnsi" w:cstheme="minorHAnsi"/>
          <w:b/>
        </w:rPr>
        <w:fldChar w:fldCharType="separate"/>
      </w:r>
      <w:r w:rsidR="00D37AA7" w:rsidRPr="006E499A">
        <w:rPr>
          <w:rStyle w:val="Hyperlink"/>
          <w:rFonts w:asciiTheme="minorHAnsi" w:hAnsiTheme="minorHAnsi" w:cstheme="minorHAnsi"/>
          <w:b/>
        </w:rPr>
        <w:t>Supporting individuals</w:t>
      </w:r>
      <w:r w:rsidR="00137C3E" w:rsidRPr="006E499A">
        <w:rPr>
          <w:rStyle w:val="Hyperlink"/>
          <w:rFonts w:asciiTheme="minorHAnsi" w:hAnsiTheme="minorHAnsi" w:cstheme="minorHAnsi"/>
          <w:b/>
        </w:rPr>
        <w:t> </w:t>
      </w:r>
      <w:r>
        <w:rPr>
          <w:rStyle w:val="normaltextrun"/>
          <w:rFonts w:asciiTheme="minorHAnsi" w:hAnsiTheme="minorHAnsi" w:cstheme="minorHAnsi"/>
          <w:b/>
        </w:rPr>
        <w:fldChar w:fldCharType="end"/>
      </w:r>
    </w:p>
    <w:bookmarkEnd w:id="34"/>
    <w:p w14:paraId="27A3ED84" w14:textId="77777777" w:rsidR="00137C3E" w:rsidRPr="001E7FC7" w:rsidRDefault="00137C3E" w:rsidP="00137C3E">
      <w:pPr>
        <w:pStyle w:val="paragraph"/>
        <w:spacing w:before="0" w:beforeAutospacing="0" w:after="0" w:afterAutospacing="0"/>
        <w:textAlignment w:val="baseline"/>
        <w:rPr>
          <w:rFonts w:asciiTheme="minorHAnsi" w:hAnsiTheme="minorHAnsi" w:cstheme="minorHAnsi"/>
        </w:rPr>
      </w:pPr>
      <w:r w:rsidRPr="001E7FC7">
        <w:rPr>
          <w:rStyle w:val="eop"/>
          <w:rFonts w:asciiTheme="minorHAnsi" w:hAnsiTheme="minorHAnsi" w:cstheme="minorHAnsi"/>
        </w:rPr>
        <w:t> </w:t>
      </w:r>
    </w:p>
    <w:p w14:paraId="56DBA609" w14:textId="62FBC167" w:rsidR="000D1FD2" w:rsidRPr="001E7FC7" w:rsidRDefault="00131CBE" w:rsidP="000D1FD2">
      <w:pPr>
        <w:rPr>
          <w:rStyle w:val="eop"/>
          <w:rFonts w:cstheme="minorHAnsi"/>
          <w:sz w:val="24"/>
          <w:szCs w:val="24"/>
        </w:rPr>
      </w:pPr>
      <w:r w:rsidRPr="001E7FC7">
        <w:rPr>
          <w:rStyle w:val="normaltextrun"/>
          <w:rFonts w:cstheme="minorHAnsi"/>
          <w:sz w:val="24"/>
          <w:szCs w:val="24"/>
        </w:rPr>
        <w:t xml:space="preserve">10.1 </w:t>
      </w:r>
      <w:r w:rsidR="00137C3E" w:rsidRPr="001E7FC7">
        <w:rPr>
          <w:rStyle w:val="normaltextrun"/>
          <w:rFonts w:cstheme="minorHAnsi"/>
          <w:sz w:val="24"/>
          <w:szCs w:val="24"/>
        </w:rPr>
        <w:t xml:space="preserve">Trans and </w:t>
      </w:r>
      <w:r w:rsidR="00E00299" w:rsidRPr="001E7FC7">
        <w:rPr>
          <w:rStyle w:val="normaltextrun"/>
          <w:rFonts w:cstheme="minorHAnsi"/>
          <w:sz w:val="24"/>
          <w:szCs w:val="24"/>
        </w:rPr>
        <w:t>n</w:t>
      </w:r>
      <w:r w:rsidR="00510D4E" w:rsidRPr="001E7FC7">
        <w:rPr>
          <w:rStyle w:val="normaltextrun"/>
          <w:rFonts w:cstheme="minorHAnsi"/>
          <w:sz w:val="24"/>
          <w:szCs w:val="24"/>
        </w:rPr>
        <w:t>on-</w:t>
      </w:r>
      <w:r w:rsidR="00E00299" w:rsidRPr="001E7FC7">
        <w:rPr>
          <w:rStyle w:val="normaltextrun"/>
          <w:rFonts w:cstheme="minorHAnsi"/>
          <w:sz w:val="24"/>
          <w:szCs w:val="24"/>
        </w:rPr>
        <w:t>b</w:t>
      </w:r>
      <w:r w:rsidR="00510D4E" w:rsidRPr="001E7FC7">
        <w:rPr>
          <w:rStyle w:val="normaltextrun"/>
          <w:rFonts w:cstheme="minorHAnsi"/>
          <w:sz w:val="24"/>
          <w:szCs w:val="24"/>
        </w:rPr>
        <w:t>inary</w:t>
      </w:r>
      <w:r w:rsidR="00137C3E" w:rsidRPr="001E7FC7">
        <w:rPr>
          <w:rStyle w:val="normaltextrun"/>
          <w:rFonts w:cstheme="minorHAnsi"/>
          <w:sz w:val="24"/>
          <w:szCs w:val="24"/>
        </w:rPr>
        <w:t xml:space="preserve"> people will come into contact </w:t>
      </w:r>
      <w:proofErr w:type="gramStart"/>
      <w:r w:rsidR="00137C3E" w:rsidRPr="001E7FC7">
        <w:rPr>
          <w:rStyle w:val="normaltextrun"/>
          <w:rFonts w:cstheme="minorHAnsi"/>
          <w:sz w:val="24"/>
          <w:szCs w:val="24"/>
        </w:rPr>
        <w:t>with  Service</w:t>
      </w:r>
      <w:r w:rsidR="0000431D" w:rsidRPr="001E7FC7">
        <w:rPr>
          <w:rStyle w:val="normaltextrun"/>
          <w:rFonts w:cstheme="minorHAnsi"/>
          <w:sz w:val="24"/>
          <w:szCs w:val="24"/>
        </w:rPr>
        <w:t>s</w:t>
      </w:r>
      <w:proofErr w:type="gramEnd"/>
      <w:r w:rsidR="00137C3E" w:rsidRPr="001E7FC7">
        <w:rPr>
          <w:rStyle w:val="normaltextrun"/>
          <w:rFonts w:cstheme="minorHAnsi"/>
          <w:sz w:val="24"/>
          <w:szCs w:val="24"/>
        </w:rPr>
        <w:t xml:space="preserve"> either during their recruitment, or employment (by making their intentions known).</w:t>
      </w:r>
      <w:r w:rsidR="00137C3E" w:rsidRPr="001E7FC7">
        <w:rPr>
          <w:rStyle w:val="eop"/>
          <w:rFonts w:cstheme="minorHAnsi"/>
          <w:sz w:val="24"/>
          <w:szCs w:val="24"/>
        </w:rPr>
        <w:t> </w:t>
      </w:r>
    </w:p>
    <w:p w14:paraId="437D933E" w14:textId="5FDE72E4" w:rsidR="000D1FD2" w:rsidRPr="001E7FC7" w:rsidRDefault="006E499A" w:rsidP="000D1FD2">
      <w:pPr>
        <w:spacing w:after="0"/>
        <w:rPr>
          <w:rStyle w:val="eop"/>
          <w:rFonts w:eastAsia="Times New Roman" w:cstheme="minorHAnsi"/>
          <w:sz w:val="24"/>
          <w:szCs w:val="24"/>
          <w:lang w:eastAsia="en-GB"/>
        </w:rPr>
      </w:pPr>
      <w:r>
        <w:rPr>
          <w:rStyle w:val="eop"/>
          <w:rFonts w:eastAsia="Times New Roman" w:cstheme="minorHAnsi"/>
          <w:sz w:val="24"/>
          <w:szCs w:val="24"/>
          <w:lang w:eastAsia="en-GB"/>
        </w:rPr>
        <w:t xml:space="preserve">10.2 </w:t>
      </w:r>
      <w:r w:rsidR="000D1FD2" w:rsidRPr="001E7FC7">
        <w:rPr>
          <w:rStyle w:val="eop"/>
          <w:rFonts w:eastAsia="Times New Roman" w:cstheme="minorHAnsi"/>
          <w:sz w:val="24"/>
          <w:szCs w:val="24"/>
          <w:lang w:eastAsia="en-GB"/>
        </w:rPr>
        <w:t xml:space="preserve">It is up to the individual transitioning to inform the organisation in the first instance about how they wish to proceed, but it’s worth pointing out that this can be a traumatic process, and the support of a colleague can make a huge amount of difference. For example, they might prefer meeting their manager/HR/ support network in person and taking someone along with them. </w:t>
      </w:r>
      <w:proofErr w:type="gramStart"/>
      <w:r w:rsidR="000D1FD2" w:rsidRPr="001E7FC7">
        <w:rPr>
          <w:rStyle w:val="eop"/>
          <w:rFonts w:eastAsia="Times New Roman" w:cstheme="minorHAnsi"/>
          <w:sz w:val="24"/>
          <w:szCs w:val="24"/>
          <w:lang w:eastAsia="en-GB"/>
        </w:rPr>
        <w:t>However</w:t>
      </w:r>
      <w:proofErr w:type="gramEnd"/>
      <w:r w:rsidR="000D1FD2" w:rsidRPr="001E7FC7">
        <w:rPr>
          <w:rStyle w:val="eop"/>
          <w:rFonts w:eastAsia="Times New Roman" w:cstheme="minorHAnsi"/>
          <w:sz w:val="24"/>
          <w:szCs w:val="24"/>
          <w:lang w:eastAsia="en-GB"/>
        </w:rPr>
        <w:t xml:space="preserve"> they want to come out/raise this at work, it’s important to make sure that the person knows they are not alone.</w:t>
      </w:r>
    </w:p>
    <w:p w14:paraId="4386818C" w14:textId="77777777" w:rsidR="000D1FD2" w:rsidRPr="001E7FC7" w:rsidRDefault="000D1FD2" w:rsidP="000D1FD2">
      <w:pPr>
        <w:spacing w:after="0"/>
        <w:rPr>
          <w:rStyle w:val="eop"/>
          <w:rFonts w:eastAsia="Times New Roman" w:cstheme="minorHAnsi"/>
          <w:sz w:val="24"/>
          <w:szCs w:val="24"/>
          <w:lang w:eastAsia="en-GB"/>
        </w:rPr>
      </w:pPr>
    </w:p>
    <w:bookmarkStart w:id="35" w:name="Transitioning"/>
    <w:bookmarkStart w:id="36" w:name="TransitioningPaper"/>
    <w:p w14:paraId="1A24B167" w14:textId="11C9215C" w:rsidR="00271369" w:rsidRPr="001E7FC7" w:rsidRDefault="006E499A" w:rsidP="00131CBE">
      <w:pPr>
        <w:pStyle w:val="paragraph"/>
        <w:numPr>
          <w:ilvl w:val="0"/>
          <w:numId w:val="17"/>
        </w:numPr>
        <w:spacing w:before="0" w:beforeAutospacing="0" w:after="0" w:afterAutospacing="0"/>
        <w:textAlignment w:val="baseline"/>
        <w:rPr>
          <w:rStyle w:val="normaltextrun"/>
          <w:rFonts w:asciiTheme="minorHAnsi" w:hAnsiTheme="minorHAnsi" w:cstheme="minorHAnsi"/>
          <w:b/>
        </w:rPr>
      </w:pPr>
      <w:r>
        <w:rPr>
          <w:rStyle w:val="normaltextrun"/>
          <w:rFonts w:asciiTheme="minorHAnsi" w:hAnsiTheme="minorHAnsi" w:cstheme="minorHAnsi"/>
          <w:b/>
        </w:rPr>
        <w:fldChar w:fldCharType="begin"/>
      </w:r>
      <w:r>
        <w:rPr>
          <w:rStyle w:val="normaltextrun"/>
          <w:rFonts w:asciiTheme="minorHAnsi" w:hAnsiTheme="minorHAnsi" w:cstheme="minorHAnsi"/>
          <w:b/>
        </w:rPr>
        <w:instrText xml:space="preserve"> HYPERLINK  \l "TransitioningFront" </w:instrText>
      </w:r>
      <w:r>
        <w:rPr>
          <w:rStyle w:val="normaltextrun"/>
          <w:rFonts w:asciiTheme="minorHAnsi" w:hAnsiTheme="minorHAnsi" w:cstheme="minorHAnsi"/>
          <w:b/>
        </w:rPr>
        <w:fldChar w:fldCharType="separate"/>
      </w:r>
      <w:r w:rsidR="00271369" w:rsidRPr="006E499A">
        <w:rPr>
          <w:rStyle w:val="Hyperlink"/>
          <w:rFonts w:asciiTheme="minorHAnsi" w:hAnsiTheme="minorHAnsi" w:cstheme="minorHAnsi"/>
          <w:b/>
        </w:rPr>
        <w:t>Transitioning</w:t>
      </w:r>
      <w:r>
        <w:rPr>
          <w:rStyle w:val="normaltextrun"/>
          <w:rFonts w:asciiTheme="minorHAnsi" w:hAnsiTheme="minorHAnsi" w:cstheme="minorHAnsi"/>
          <w:b/>
        </w:rPr>
        <w:fldChar w:fldCharType="end"/>
      </w:r>
    </w:p>
    <w:bookmarkEnd w:id="35"/>
    <w:bookmarkEnd w:id="36"/>
    <w:p w14:paraId="0CB67238" w14:textId="77777777" w:rsidR="00271369" w:rsidRPr="001E7FC7" w:rsidRDefault="00271369" w:rsidP="00137C3E">
      <w:pPr>
        <w:pStyle w:val="paragraph"/>
        <w:spacing w:before="0" w:beforeAutospacing="0" w:after="0" w:afterAutospacing="0"/>
        <w:textAlignment w:val="baseline"/>
        <w:rPr>
          <w:rStyle w:val="normaltextrun"/>
          <w:rFonts w:asciiTheme="minorHAnsi" w:hAnsiTheme="minorHAnsi" w:cstheme="minorHAnsi"/>
        </w:rPr>
      </w:pPr>
    </w:p>
    <w:p w14:paraId="4E4891DB" w14:textId="77777777" w:rsidR="00271369" w:rsidRPr="001E7FC7" w:rsidRDefault="00131CBE" w:rsidP="00271369">
      <w:pPr>
        <w:autoSpaceDE w:val="0"/>
        <w:autoSpaceDN w:val="0"/>
        <w:adjustRightInd w:val="0"/>
        <w:spacing w:after="0" w:line="240" w:lineRule="auto"/>
        <w:rPr>
          <w:rFonts w:eastAsia="Calibri" w:cstheme="minorHAnsi"/>
          <w:sz w:val="24"/>
          <w:szCs w:val="24"/>
        </w:rPr>
      </w:pPr>
      <w:r w:rsidRPr="001E7FC7">
        <w:rPr>
          <w:rFonts w:eastAsia="Calibri" w:cstheme="minorHAnsi"/>
          <w:b/>
          <w:sz w:val="24"/>
          <w:szCs w:val="24"/>
        </w:rPr>
        <w:t xml:space="preserve">11.1 </w:t>
      </w:r>
      <w:r w:rsidR="00271369" w:rsidRPr="001E7FC7">
        <w:rPr>
          <w:rFonts w:eastAsia="Calibri" w:cstheme="minorHAnsi"/>
          <w:b/>
          <w:sz w:val="24"/>
          <w:szCs w:val="24"/>
        </w:rPr>
        <w:t xml:space="preserve">Remember: every person’s transitioning journey is </w:t>
      </w:r>
      <w:proofErr w:type="gramStart"/>
      <w:r w:rsidR="00271369" w:rsidRPr="001E7FC7">
        <w:rPr>
          <w:rFonts w:eastAsia="Calibri" w:cstheme="minorHAnsi"/>
          <w:b/>
          <w:sz w:val="24"/>
          <w:szCs w:val="24"/>
        </w:rPr>
        <w:t>different</w:t>
      </w:r>
      <w:proofErr w:type="gramEnd"/>
      <w:r w:rsidR="00271369" w:rsidRPr="001E7FC7">
        <w:rPr>
          <w:rFonts w:eastAsia="Calibri" w:cstheme="minorHAnsi"/>
          <w:b/>
          <w:sz w:val="24"/>
          <w:szCs w:val="24"/>
        </w:rPr>
        <w:t xml:space="preserve"> and assumptions should not be made.</w:t>
      </w:r>
      <w:r w:rsidR="00271369" w:rsidRPr="001E7FC7">
        <w:rPr>
          <w:rFonts w:eastAsia="Calibri" w:cstheme="minorHAnsi"/>
          <w:sz w:val="24"/>
          <w:szCs w:val="24"/>
        </w:rPr>
        <w:t xml:space="preserve"> </w:t>
      </w:r>
    </w:p>
    <w:p w14:paraId="51104B49" w14:textId="77777777" w:rsidR="00271369" w:rsidRPr="001E7FC7" w:rsidRDefault="00271369" w:rsidP="00271369">
      <w:pPr>
        <w:autoSpaceDE w:val="0"/>
        <w:autoSpaceDN w:val="0"/>
        <w:adjustRightInd w:val="0"/>
        <w:spacing w:after="0" w:line="240" w:lineRule="auto"/>
        <w:rPr>
          <w:rFonts w:eastAsia="Calibri" w:cstheme="minorHAnsi"/>
          <w:sz w:val="24"/>
          <w:szCs w:val="24"/>
        </w:rPr>
      </w:pPr>
    </w:p>
    <w:p w14:paraId="7925095B" w14:textId="77777777" w:rsidR="00271369" w:rsidRPr="001E7FC7" w:rsidRDefault="00131CBE" w:rsidP="00271369">
      <w:pPr>
        <w:autoSpaceDE w:val="0"/>
        <w:autoSpaceDN w:val="0"/>
        <w:adjustRightInd w:val="0"/>
        <w:spacing w:after="0" w:line="240" w:lineRule="auto"/>
        <w:rPr>
          <w:rFonts w:eastAsia="Calibri" w:cstheme="minorHAnsi"/>
          <w:sz w:val="24"/>
          <w:szCs w:val="24"/>
        </w:rPr>
      </w:pPr>
      <w:r w:rsidRPr="001E7FC7">
        <w:rPr>
          <w:rFonts w:eastAsia="Calibri" w:cstheme="minorHAnsi"/>
          <w:sz w:val="24"/>
          <w:szCs w:val="24"/>
        </w:rPr>
        <w:t xml:space="preserve">11.2 </w:t>
      </w:r>
      <w:r w:rsidR="00271369" w:rsidRPr="001E7FC7">
        <w:rPr>
          <w:rFonts w:eastAsia="Calibri" w:cstheme="minorHAnsi"/>
          <w:sz w:val="24"/>
          <w:szCs w:val="24"/>
        </w:rPr>
        <w:t xml:space="preserve">Listen to what the individual has to say, be led by </w:t>
      </w:r>
      <w:proofErr w:type="gramStart"/>
      <w:r w:rsidR="00271369" w:rsidRPr="001E7FC7">
        <w:rPr>
          <w:rFonts w:eastAsia="Calibri" w:cstheme="minorHAnsi"/>
          <w:sz w:val="24"/>
          <w:szCs w:val="24"/>
        </w:rPr>
        <w:t>them</w:t>
      </w:r>
      <w:proofErr w:type="gramEnd"/>
      <w:r w:rsidR="00271369" w:rsidRPr="001E7FC7">
        <w:rPr>
          <w:rFonts w:eastAsia="Calibri" w:cstheme="minorHAnsi"/>
          <w:sz w:val="24"/>
          <w:szCs w:val="24"/>
        </w:rPr>
        <w:t xml:space="preserve"> and discuss the transitioning process with them. Don’t ask questions about their home and personal life that you wouldn’t ask other staff or want to be asked yourself. Respect their right to privacy, and only disclose what they’ve agreed can be disclosed with other members of staff. The individual should be treated with respect with their wishes in mind. </w:t>
      </w:r>
    </w:p>
    <w:p w14:paraId="1CE4E019" w14:textId="77777777" w:rsidR="00271369" w:rsidRPr="001E7FC7" w:rsidRDefault="00271369" w:rsidP="00137C3E">
      <w:pPr>
        <w:pStyle w:val="paragraph"/>
        <w:spacing w:before="0" w:beforeAutospacing="0" w:after="0" w:afterAutospacing="0"/>
        <w:textAlignment w:val="baseline"/>
        <w:rPr>
          <w:rStyle w:val="normaltextrun"/>
          <w:rFonts w:asciiTheme="minorHAnsi" w:hAnsiTheme="minorHAnsi" w:cstheme="minorHAnsi"/>
        </w:rPr>
      </w:pPr>
    </w:p>
    <w:p w14:paraId="1375D243" w14:textId="77777777" w:rsidR="00137C3E" w:rsidRPr="001E7FC7" w:rsidRDefault="00131CBE" w:rsidP="00137C3E">
      <w:pPr>
        <w:pStyle w:val="paragraph"/>
        <w:spacing w:before="0" w:beforeAutospacing="0" w:after="0" w:afterAutospacing="0"/>
        <w:textAlignment w:val="baseline"/>
        <w:rPr>
          <w:rStyle w:val="eop"/>
          <w:rFonts w:asciiTheme="minorHAnsi" w:hAnsiTheme="minorHAnsi" w:cstheme="minorHAnsi"/>
        </w:rPr>
      </w:pPr>
      <w:r w:rsidRPr="001E7FC7">
        <w:rPr>
          <w:rStyle w:val="normaltextrun"/>
          <w:rFonts w:asciiTheme="minorHAnsi" w:hAnsiTheme="minorHAnsi" w:cstheme="minorHAnsi"/>
        </w:rPr>
        <w:t xml:space="preserve">11.3 </w:t>
      </w:r>
      <w:r w:rsidR="00271369" w:rsidRPr="001E7FC7">
        <w:rPr>
          <w:rStyle w:val="normaltextrun"/>
          <w:rFonts w:asciiTheme="minorHAnsi" w:hAnsiTheme="minorHAnsi" w:cstheme="minorHAnsi"/>
        </w:rPr>
        <w:t xml:space="preserve">The person transitioning will have been </w:t>
      </w:r>
      <w:r w:rsidR="00137C3E" w:rsidRPr="001E7FC7">
        <w:rPr>
          <w:rStyle w:val="normaltextrun"/>
          <w:rFonts w:asciiTheme="minorHAnsi" w:hAnsiTheme="minorHAnsi" w:cstheme="minorHAnsi"/>
        </w:rPr>
        <w:t>experiencing gender dysphoria, a recognized medical condition, often live for many years in the gender role that society expects of them until, they make the decision to transition by living permanently according to the gender role that is more comfortable for them.</w:t>
      </w:r>
      <w:r w:rsidR="00137C3E" w:rsidRPr="001E7FC7">
        <w:rPr>
          <w:rStyle w:val="eop"/>
          <w:rFonts w:asciiTheme="minorHAnsi" w:hAnsiTheme="minorHAnsi" w:cstheme="minorHAnsi"/>
        </w:rPr>
        <w:t> </w:t>
      </w:r>
    </w:p>
    <w:p w14:paraId="2A100A24" w14:textId="77777777" w:rsidR="00137C3E" w:rsidRPr="001E7FC7" w:rsidRDefault="00137C3E" w:rsidP="00137C3E">
      <w:pPr>
        <w:pStyle w:val="paragraph"/>
        <w:spacing w:before="0" w:beforeAutospacing="0" w:after="0" w:afterAutospacing="0"/>
        <w:textAlignment w:val="baseline"/>
        <w:rPr>
          <w:rStyle w:val="eop"/>
          <w:rFonts w:asciiTheme="minorHAnsi" w:hAnsiTheme="minorHAnsi" w:cstheme="minorHAnsi"/>
        </w:rPr>
      </w:pPr>
    </w:p>
    <w:p w14:paraId="4461CA97" w14:textId="77777777" w:rsidR="00137C3E" w:rsidRPr="001E7FC7" w:rsidRDefault="00131CBE" w:rsidP="00137C3E">
      <w:pPr>
        <w:pStyle w:val="paragraph"/>
        <w:spacing w:before="0" w:beforeAutospacing="0" w:after="0" w:afterAutospacing="0"/>
        <w:textAlignment w:val="baseline"/>
        <w:rPr>
          <w:rStyle w:val="eop"/>
          <w:rFonts w:asciiTheme="minorHAnsi" w:hAnsiTheme="minorHAnsi" w:cstheme="minorHAnsi"/>
        </w:rPr>
      </w:pPr>
      <w:r w:rsidRPr="001E7FC7">
        <w:rPr>
          <w:rStyle w:val="normaltextrun"/>
          <w:rFonts w:asciiTheme="minorHAnsi" w:hAnsiTheme="minorHAnsi" w:cstheme="minorHAnsi"/>
        </w:rPr>
        <w:t xml:space="preserve">11.4 </w:t>
      </w:r>
      <w:r w:rsidR="00461720" w:rsidRPr="001E7FC7">
        <w:rPr>
          <w:rStyle w:val="normaltextrun"/>
          <w:rFonts w:asciiTheme="minorHAnsi" w:hAnsiTheme="minorHAnsi" w:cstheme="minorHAnsi"/>
        </w:rPr>
        <w:t xml:space="preserve">They </w:t>
      </w:r>
      <w:r w:rsidR="00137C3E" w:rsidRPr="001E7FC7">
        <w:rPr>
          <w:rStyle w:val="normaltextrun"/>
          <w:rFonts w:asciiTheme="minorHAnsi" w:hAnsiTheme="minorHAnsi" w:cstheme="minorHAnsi"/>
        </w:rPr>
        <w:t>are legally entitled to treatment on the NHS but may also choose to be treated privately. Whatever their choice in terms of treatment, this is the point when they are most likely to make contact for the first time with the</w:t>
      </w:r>
      <w:r w:rsidR="00D37AA7" w:rsidRPr="001E7FC7">
        <w:rPr>
          <w:rStyle w:val="normaltextrun"/>
          <w:rFonts w:asciiTheme="minorHAnsi" w:hAnsiTheme="minorHAnsi" w:cstheme="minorHAnsi"/>
        </w:rPr>
        <w:t xml:space="preserve"> appropriate people in the organisation </w:t>
      </w:r>
      <w:r w:rsidR="00137C3E" w:rsidRPr="001E7FC7">
        <w:rPr>
          <w:rStyle w:val="normaltextrun"/>
          <w:rFonts w:asciiTheme="minorHAnsi" w:hAnsiTheme="minorHAnsi" w:cstheme="minorHAnsi"/>
        </w:rPr>
        <w:t>regarding their transition.</w:t>
      </w:r>
      <w:r w:rsidR="00137C3E" w:rsidRPr="001E7FC7">
        <w:rPr>
          <w:rStyle w:val="eop"/>
          <w:rFonts w:asciiTheme="minorHAnsi" w:hAnsiTheme="minorHAnsi" w:cstheme="minorHAnsi"/>
        </w:rPr>
        <w:t> </w:t>
      </w:r>
    </w:p>
    <w:p w14:paraId="76A5CF94" w14:textId="77777777" w:rsidR="00137C3E" w:rsidRPr="001E7FC7" w:rsidRDefault="00137C3E" w:rsidP="00137C3E">
      <w:pPr>
        <w:pStyle w:val="paragraph"/>
        <w:spacing w:before="0" w:beforeAutospacing="0" w:after="0" w:afterAutospacing="0"/>
        <w:textAlignment w:val="baseline"/>
        <w:rPr>
          <w:rStyle w:val="eop"/>
          <w:rFonts w:asciiTheme="minorHAnsi" w:hAnsiTheme="minorHAnsi" w:cstheme="minorHAnsi"/>
        </w:rPr>
      </w:pPr>
    </w:p>
    <w:p w14:paraId="521960F8" w14:textId="6F377BFC" w:rsidR="00137C3E" w:rsidRPr="001E7FC7" w:rsidRDefault="00131CBE" w:rsidP="00137C3E">
      <w:pPr>
        <w:pStyle w:val="paragraph"/>
        <w:spacing w:before="0" w:beforeAutospacing="0" w:after="0" w:afterAutospacing="0"/>
        <w:textAlignment w:val="baseline"/>
        <w:rPr>
          <w:rStyle w:val="eop"/>
          <w:rFonts w:asciiTheme="minorHAnsi" w:hAnsiTheme="minorHAnsi" w:cstheme="minorHAnsi"/>
        </w:rPr>
      </w:pPr>
      <w:r w:rsidRPr="001E7FC7">
        <w:rPr>
          <w:rStyle w:val="eop"/>
          <w:rFonts w:asciiTheme="minorHAnsi" w:hAnsiTheme="minorHAnsi" w:cstheme="minorHAnsi"/>
          <w:b/>
        </w:rPr>
        <w:t xml:space="preserve">11.5 </w:t>
      </w:r>
      <w:r w:rsidR="00137C3E" w:rsidRPr="001E7FC7">
        <w:rPr>
          <w:rStyle w:val="eop"/>
          <w:rFonts w:asciiTheme="minorHAnsi" w:hAnsiTheme="minorHAnsi" w:cstheme="minorHAnsi"/>
          <w:b/>
        </w:rPr>
        <w:t xml:space="preserve">Note: not all </w:t>
      </w:r>
      <w:r w:rsidR="00A95138" w:rsidRPr="001E7FC7">
        <w:rPr>
          <w:rStyle w:val="eop"/>
          <w:rFonts w:asciiTheme="minorHAnsi" w:hAnsiTheme="minorHAnsi" w:cstheme="minorHAnsi"/>
          <w:b/>
        </w:rPr>
        <w:t>t</w:t>
      </w:r>
      <w:r w:rsidR="00137C3E" w:rsidRPr="001E7FC7">
        <w:rPr>
          <w:rStyle w:val="eop"/>
          <w:rFonts w:asciiTheme="minorHAnsi" w:hAnsiTheme="minorHAnsi" w:cstheme="minorHAnsi"/>
          <w:b/>
        </w:rPr>
        <w:t>rans people will decide to be treated medically.</w:t>
      </w:r>
    </w:p>
    <w:p w14:paraId="32A9DBD7" w14:textId="77777777" w:rsidR="00137C3E" w:rsidRPr="001E7FC7" w:rsidRDefault="00137C3E" w:rsidP="00137C3E">
      <w:pPr>
        <w:pStyle w:val="paragraph"/>
        <w:spacing w:before="0" w:beforeAutospacing="0" w:after="0" w:afterAutospacing="0"/>
        <w:textAlignment w:val="baseline"/>
        <w:rPr>
          <w:rStyle w:val="eop"/>
          <w:rFonts w:asciiTheme="minorHAnsi" w:hAnsiTheme="minorHAnsi" w:cstheme="minorHAnsi"/>
        </w:rPr>
      </w:pPr>
    </w:p>
    <w:p w14:paraId="3963A777" w14:textId="0FD484FD" w:rsidR="00137C3E" w:rsidRPr="001E7FC7" w:rsidRDefault="00131CBE" w:rsidP="00137C3E">
      <w:pPr>
        <w:pStyle w:val="paragraph"/>
        <w:spacing w:before="0" w:beforeAutospacing="0" w:after="0" w:afterAutospacing="0"/>
        <w:textAlignment w:val="baseline"/>
        <w:rPr>
          <w:rStyle w:val="normaltextrun"/>
          <w:rFonts w:asciiTheme="minorHAnsi" w:hAnsiTheme="minorHAnsi" w:cstheme="minorHAnsi"/>
        </w:rPr>
      </w:pPr>
      <w:proofErr w:type="gramStart"/>
      <w:r w:rsidRPr="001E7FC7">
        <w:rPr>
          <w:rStyle w:val="normaltextrun"/>
          <w:rFonts w:asciiTheme="minorHAnsi" w:hAnsiTheme="minorHAnsi" w:cstheme="minorHAnsi"/>
        </w:rPr>
        <w:t xml:space="preserve">11.6 </w:t>
      </w:r>
      <w:r w:rsidR="0000431D" w:rsidRPr="001E7FC7">
        <w:rPr>
          <w:rStyle w:val="normaltextrun"/>
          <w:rFonts w:asciiTheme="minorHAnsi" w:hAnsiTheme="minorHAnsi" w:cstheme="minorHAnsi"/>
        </w:rPr>
        <w:t xml:space="preserve"> Services</w:t>
      </w:r>
      <w:proofErr w:type="gramEnd"/>
      <w:r w:rsidR="00D37AA7" w:rsidRPr="001E7FC7">
        <w:rPr>
          <w:rStyle w:val="normaltextrun"/>
          <w:rFonts w:asciiTheme="minorHAnsi" w:hAnsiTheme="minorHAnsi" w:cstheme="minorHAnsi"/>
        </w:rPr>
        <w:t xml:space="preserve"> will </w:t>
      </w:r>
      <w:r w:rsidR="00137C3E" w:rsidRPr="001E7FC7">
        <w:rPr>
          <w:rStyle w:val="normaltextrun"/>
          <w:rFonts w:asciiTheme="minorHAnsi" w:hAnsiTheme="minorHAnsi" w:cstheme="minorHAnsi"/>
        </w:rPr>
        <w:t xml:space="preserve">need to be supportive throughout the transitioning process. It is essential that </w:t>
      </w:r>
      <w:r w:rsidR="00D37AA7" w:rsidRPr="001E7FC7">
        <w:rPr>
          <w:rStyle w:val="normaltextrun"/>
          <w:rFonts w:asciiTheme="minorHAnsi" w:hAnsiTheme="minorHAnsi" w:cstheme="minorHAnsi"/>
        </w:rPr>
        <w:t>colleagues are sensitive to the individual request</w:t>
      </w:r>
      <w:r w:rsidR="00137C3E" w:rsidRPr="001E7FC7">
        <w:rPr>
          <w:rStyle w:val="normaltextrun"/>
          <w:rFonts w:asciiTheme="minorHAnsi" w:hAnsiTheme="minorHAnsi" w:cstheme="minorHAnsi"/>
        </w:rPr>
        <w:t xml:space="preserve"> and discuss</w:t>
      </w:r>
      <w:r w:rsidR="00D37AA7" w:rsidRPr="001E7FC7">
        <w:rPr>
          <w:rStyle w:val="normaltextrun"/>
          <w:rFonts w:asciiTheme="minorHAnsi" w:hAnsiTheme="minorHAnsi" w:cstheme="minorHAnsi"/>
        </w:rPr>
        <w:t>ions</w:t>
      </w:r>
      <w:r w:rsidR="00137C3E" w:rsidRPr="001E7FC7">
        <w:rPr>
          <w:rStyle w:val="normaltextrun"/>
          <w:rFonts w:asciiTheme="minorHAnsi" w:hAnsiTheme="minorHAnsi" w:cstheme="minorHAnsi"/>
        </w:rPr>
        <w:t xml:space="preserve"> with the person </w:t>
      </w:r>
      <w:r w:rsidR="00D37AA7" w:rsidRPr="001E7FC7">
        <w:rPr>
          <w:rStyle w:val="normaltextrun"/>
          <w:rFonts w:asciiTheme="minorHAnsi" w:hAnsiTheme="minorHAnsi" w:cstheme="minorHAnsi"/>
        </w:rPr>
        <w:t xml:space="preserve">are held as to </w:t>
      </w:r>
      <w:r w:rsidR="00137C3E" w:rsidRPr="001E7FC7">
        <w:rPr>
          <w:rStyle w:val="normaltextrun"/>
          <w:rFonts w:asciiTheme="minorHAnsi" w:hAnsiTheme="minorHAnsi" w:cstheme="minorHAnsi"/>
        </w:rPr>
        <w:t>how they want the process to be handled throughout their employment.</w:t>
      </w:r>
    </w:p>
    <w:p w14:paraId="3F1C4A56" w14:textId="77777777" w:rsidR="00137C3E" w:rsidRPr="001E7FC7" w:rsidRDefault="00137C3E" w:rsidP="00137C3E">
      <w:pPr>
        <w:pStyle w:val="paragraph"/>
        <w:spacing w:before="0" w:beforeAutospacing="0" w:after="0" w:afterAutospacing="0"/>
        <w:textAlignment w:val="baseline"/>
        <w:rPr>
          <w:rStyle w:val="normaltextrun"/>
          <w:rFonts w:asciiTheme="minorHAnsi" w:hAnsiTheme="minorHAnsi" w:cstheme="minorHAnsi"/>
        </w:rPr>
      </w:pPr>
    </w:p>
    <w:p w14:paraId="3B5C915F" w14:textId="77777777" w:rsidR="00137C3E" w:rsidRPr="001E7FC7" w:rsidRDefault="00131CBE" w:rsidP="00137C3E">
      <w:pPr>
        <w:pStyle w:val="paragraph"/>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b/>
        </w:rPr>
        <w:t xml:space="preserve">11.7 </w:t>
      </w:r>
      <w:r w:rsidR="00137C3E" w:rsidRPr="001E7FC7">
        <w:rPr>
          <w:rStyle w:val="normaltextrun"/>
          <w:rFonts w:asciiTheme="minorHAnsi" w:hAnsiTheme="minorHAnsi" w:cstheme="minorHAnsi"/>
          <w:b/>
        </w:rPr>
        <w:t xml:space="preserve">Important: All discussions must be documented in accordance with the </w:t>
      </w:r>
      <w:r w:rsidR="00D37AA7" w:rsidRPr="001E7FC7">
        <w:rPr>
          <w:rStyle w:val="normaltextrun"/>
          <w:rFonts w:asciiTheme="minorHAnsi" w:hAnsiTheme="minorHAnsi" w:cstheme="minorHAnsi"/>
          <w:b/>
        </w:rPr>
        <w:t>meeting</w:t>
      </w:r>
      <w:r w:rsidR="00137C3E" w:rsidRPr="001E7FC7">
        <w:rPr>
          <w:rStyle w:val="normaltextrun"/>
          <w:rFonts w:asciiTheme="minorHAnsi" w:hAnsiTheme="minorHAnsi" w:cstheme="minorHAnsi"/>
          <w:b/>
        </w:rPr>
        <w:t xml:space="preserve"> between </w:t>
      </w:r>
      <w:r w:rsidR="00D37AA7" w:rsidRPr="001E7FC7">
        <w:rPr>
          <w:rStyle w:val="normaltextrun"/>
          <w:rFonts w:asciiTheme="minorHAnsi" w:hAnsiTheme="minorHAnsi" w:cstheme="minorHAnsi"/>
          <w:b/>
        </w:rPr>
        <w:t>held with the appropriate person in the organisation</w:t>
      </w:r>
      <w:r w:rsidR="00137C3E" w:rsidRPr="001E7FC7">
        <w:rPr>
          <w:rStyle w:val="normaltextrun"/>
          <w:rFonts w:asciiTheme="minorHAnsi" w:hAnsiTheme="minorHAnsi" w:cstheme="minorHAnsi"/>
          <w:b/>
        </w:rPr>
        <w:t xml:space="preserve">. </w:t>
      </w:r>
      <w:r w:rsidR="00D37AA7" w:rsidRPr="001E7FC7">
        <w:rPr>
          <w:rStyle w:val="normaltextrun"/>
          <w:rFonts w:asciiTheme="minorHAnsi" w:hAnsiTheme="minorHAnsi" w:cstheme="minorHAnsi"/>
          <w:b/>
        </w:rPr>
        <w:t>C</w:t>
      </w:r>
      <w:r w:rsidR="00137C3E" w:rsidRPr="001E7FC7">
        <w:rPr>
          <w:rStyle w:val="normaltextrun"/>
          <w:rFonts w:asciiTheme="minorHAnsi" w:hAnsiTheme="minorHAnsi" w:cstheme="minorHAnsi"/>
          <w:b/>
        </w:rPr>
        <w:t>onfidentiality and sensitivity </w:t>
      </w:r>
      <w:r w:rsidR="00D37AA7" w:rsidRPr="001E7FC7">
        <w:rPr>
          <w:rStyle w:val="normaltextrun"/>
          <w:rFonts w:asciiTheme="minorHAnsi" w:hAnsiTheme="minorHAnsi" w:cstheme="minorHAnsi"/>
          <w:b/>
        </w:rPr>
        <w:t xml:space="preserve">must be </w:t>
      </w:r>
      <w:proofErr w:type="gramStart"/>
      <w:r w:rsidR="00137C3E" w:rsidRPr="001E7FC7">
        <w:rPr>
          <w:rStyle w:val="normaltextrun"/>
          <w:rFonts w:asciiTheme="minorHAnsi" w:hAnsiTheme="minorHAnsi" w:cstheme="minorHAnsi"/>
          <w:b/>
        </w:rPr>
        <w:t>maintained at all times</w:t>
      </w:r>
      <w:proofErr w:type="gramEnd"/>
      <w:r w:rsidR="00137C3E" w:rsidRPr="001E7FC7">
        <w:rPr>
          <w:rStyle w:val="normaltextrun"/>
          <w:rFonts w:asciiTheme="minorHAnsi" w:hAnsiTheme="minorHAnsi" w:cstheme="minorHAnsi"/>
        </w:rPr>
        <w:t xml:space="preserve">. </w:t>
      </w:r>
    </w:p>
    <w:p w14:paraId="6941B1F7" w14:textId="77777777" w:rsidR="00137C3E" w:rsidRPr="001E7FC7" w:rsidRDefault="00137C3E" w:rsidP="00137C3E">
      <w:pPr>
        <w:pStyle w:val="paragraph"/>
        <w:spacing w:before="0" w:beforeAutospacing="0" w:after="0" w:afterAutospacing="0"/>
        <w:textAlignment w:val="baseline"/>
        <w:rPr>
          <w:rStyle w:val="normaltextrun"/>
          <w:rFonts w:asciiTheme="minorHAnsi" w:hAnsiTheme="minorHAnsi" w:cstheme="minorHAnsi"/>
        </w:rPr>
      </w:pPr>
    </w:p>
    <w:p w14:paraId="18554360" w14:textId="77777777" w:rsidR="00137C3E" w:rsidRPr="001E7FC7" w:rsidRDefault="00131CBE" w:rsidP="00137C3E">
      <w:pPr>
        <w:pStyle w:val="paragraph"/>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11.8 </w:t>
      </w:r>
      <w:r w:rsidR="00137C3E" w:rsidRPr="001E7FC7">
        <w:rPr>
          <w:rStyle w:val="normaltextrun"/>
          <w:rFonts w:asciiTheme="minorHAnsi" w:hAnsiTheme="minorHAnsi" w:cstheme="minorHAnsi"/>
        </w:rPr>
        <w:t xml:space="preserve">The confidential details gathered need to be stored </w:t>
      </w:r>
      <w:r w:rsidR="00D37AA7" w:rsidRPr="001E7FC7">
        <w:rPr>
          <w:rStyle w:val="normaltextrun"/>
          <w:rFonts w:asciiTheme="minorHAnsi" w:hAnsiTheme="minorHAnsi" w:cstheme="minorHAnsi"/>
        </w:rPr>
        <w:t xml:space="preserve">in a safe place </w:t>
      </w:r>
      <w:r w:rsidR="00137C3E" w:rsidRPr="001E7FC7">
        <w:rPr>
          <w:rStyle w:val="normaltextrun"/>
          <w:rFonts w:asciiTheme="minorHAnsi" w:hAnsiTheme="minorHAnsi" w:cstheme="minorHAnsi"/>
        </w:rPr>
        <w:t xml:space="preserve">in the staff member’s Personal Record File and must not be disclosed to any third </w:t>
      </w:r>
      <w:proofErr w:type="gramStart"/>
      <w:r w:rsidR="00137C3E" w:rsidRPr="001E7FC7">
        <w:rPr>
          <w:rStyle w:val="normaltextrun"/>
          <w:rFonts w:asciiTheme="minorHAnsi" w:hAnsiTheme="minorHAnsi" w:cstheme="minorHAnsi"/>
        </w:rPr>
        <w:t>party, unless</w:t>
      </w:r>
      <w:proofErr w:type="gramEnd"/>
      <w:r w:rsidR="00137C3E" w:rsidRPr="001E7FC7">
        <w:rPr>
          <w:rStyle w:val="normaltextrun"/>
          <w:rFonts w:asciiTheme="minorHAnsi" w:hAnsiTheme="minorHAnsi" w:cstheme="minorHAnsi"/>
        </w:rPr>
        <w:t xml:space="preserve"> the individual has given permission (preferably in writing) to do so. </w:t>
      </w:r>
    </w:p>
    <w:p w14:paraId="1A0669E8" w14:textId="77777777" w:rsidR="00137C3E" w:rsidRPr="001E7FC7" w:rsidRDefault="00137C3E" w:rsidP="00137C3E">
      <w:pPr>
        <w:pStyle w:val="paragraph"/>
        <w:spacing w:before="0" w:beforeAutospacing="0" w:after="0" w:afterAutospacing="0"/>
        <w:textAlignment w:val="baseline"/>
        <w:rPr>
          <w:rStyle w:val="normaltextrun"/>
          <w:rFonts w:asciiTheme="minorHAnsi" w:hAnsiTheme="minorHAnsi" w:cstheme="minorHAnsi"/>
        </w:rPr>
      </w:pPr>
    </w:p>
    <w:p w14:paraId="0319AD52" w14:textId="45566175" w:rsidR="00137C3E" w:rsidRPr="001E7FC7" w:rsidRDefault="00131CBE" w:rsidP="00137C3E">
      <w:pPr>
        <w:pStyle w:val="paragraph"/>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11.9 </w:t>
      </w:r>
      <w:r w:rsidR="0000431D" w:rsidRPr="001E7FC7">
        <w:rPr>
          <w:rStyle w:val="normaltextrun"/>
          <w:rFonts w:asciiTheme="minorHAnsi" w:hAnsiTheme="minorHAnsi" w:cstheme="minorHAnsi"/>
        </w:rPr>
        <w:t>Services should</w:t>
      </w:r>
      <w:r w:rsidR="00D37AA7" w:rsidRPr="001E7FC7">
        <w:rPr>
          <w:rStyle w:val="normaltextrun"/>
          <w:rFonts w:asciiTheme="minorHAnsi" w:hAnsiTheme="minorHAnsi" w:cstheme="minorHAnsi"/>
        </w:rPr>
        <w:t xml:space="preserve"> </w:t>
      </w:r>
      <w:proofErr w:type="gramStart"/>
      <w:r w:rsidR="00137C3E" w:rsidRPr="001E7FC7">
        <w:rPr>
          <w:rStyle w:val="normaltextrun"/>
          <w:rFonts w:asciiTheme="minorHAnsi" w:hAnsiTheme="minorHAnsi" w:cstheme="minorHAnsi"/>
        </w:rPr>
        <w:t>establish  timeline</w:t>
      </w:r>
      <w:r w:rsidR="0000431D" w:rsidRPr="001E7FC7">
        <w:rPr>
          <w:rStyle w:val="normaltextrun"/>
          <w:rFonts w:asciiTheme="minorHAnsi" w:hAnsiTheme="minorHAnsi" w:cstheme="minorHAnsi"/>
        </w:rPr>
        <w:t>s</w:t>
      </w:r>
      <w:proofErr w:type="gramEnd"/>
      <w:r w:rsidR="0000431D" w:rsidRPr="001E7FC7">
        <w:rPr>
          <w:rStyle w:val="normaltextrun"/>
          <w:rFonts w:asciiTheme="minorHAnsi" w:hAnsiTheme="minorHAnsi" w:cstheme="minorHAnsi"/>
        </w:rPr>
        <w:t xml:space="preserve"> which</w:t>
      </w:r>
      <w:r w:rsidR="00137C3E" w:rsidRPr="001E7FC7">
        <w:rPr>
          <w:rStyle w:val="normaltextrun"/>
          <w:rFonts w:asciiTheme="minorHAnsi" w:hAnsiTheme="minorHAnsi" w:cstheme="minorHAnsi"/>
        </w:rPr>
        <w:t xml:space="preserve"> ensure appropriate </w:t>
      </w:r>
      <w:r w:rsidR="0000431D" w:rsidRPr="001E7FC7">
        <w:rPr>
          <w:rStyle w:val="normaltextrun"/>
          <w:rFonts w:asciiTheme="minorHAnsi" w:hAnsiTheme="minorHAnsi" w:cstheme="minorHAnsi"/>
        </w:rPr>
        <w:t xml:space="preserve">and agreed </w:t>
      </w:r>
      <w:r w:rsidR="00137C3E" w:rsidRPr="001E7FC7">
        <w:rPr>
          <w:rStyle w:val="normaltextrun"/>
          <w:rFonts w:asciiTheme="minorHAnsi" w:hAnsiTheme="minorHAnsi" w:cstheme="minorHAnsi"/>
        </w:rPr>
        <w:t>support and timely interventions</w:t>
      </w:r>
      <w:r w:rsidR="0000431D" w:rsidRPr="001E7FC7">
        <w:rPr>
          <w:rStyle w:val="normaltextrun"/>
          <w:rFonts w:asciiTheme="minorHAnsi" w:hAnsiTheme="minorHAnsi" w:cstheme="minorHAnsi"/>
        </w:rPr>
        <w:t xml:space="preserve">.  These </w:t>
      </w:r>
      <w:proofErr w:type="spellStart"/>
      <w:r w:rsidR="0000431D" w:rsidRPr="001E7FC7">
        <w:rPr>
          <w:rStyle w:val="normaltextrun"/>
          <w:rFonts w:asciiTheme="minorHAnsi" w:hAnsiTheme="minorHAnsi" w:cstheme="minorHAnsi"/>
        </w:rPr>
        <w:t>may</w:t>
      </w:r>
      <w:r w:rsidR="00137C3E" w:rsidRPr="001E7FC7">
        <w:rPr>
          <w:rStyle w:val="normaltextrun"/>
          <w:rFonts w:asciiTheme="minorHAnsi" w:hAnsiTheme="minorHAnsi" w:cstheme="minorHAnsi"/>
        </w:rPr>
        <w:t>involv</w:t>
      </w:r>
      <w:r w:rsidR="0000431D" w:rsidRPr="001E7FC7">
        <w:rPr>
          <w:rStyle w:val="normaltextrun"/>
          <w:rFonts w:asciiTheme="minorHAnsi" w:hAnsiTheme="minorHAnsi" w:cstheme="minorHAnsi"/>
        </w:rPr>
        <w:t>e</w:t>
      </w:r>
      <w:proofErr w:type="spellEnd"/>
      <w:r w:rsidR="0000431D" w:rsidRPr="001E7FC7">
        <w:rPr>
          <w:rStyle w:val="normaltextrun"/>
          <w:rFonts w:asciiTheme="minorHAnsi" w:hAnsiTheme="minorHAnsi" w:cstheme="minorHAnsi"/>
        </w:rPr>
        <w:t xml:space="preserve"> with the consent of the individual</w:t>
      </w:r>
      <w:r w:rsidR="00137C3E" w:rsidRPr="001E7FC7">
        <w:rPr>
          <w:rStyle w:val="normaltextrun"/>
          <w:rFonts w:asciiTheme="minorHAnsi" w:hAnsiTheme="minorHAnsi" w:cstheme="minorHAnsi"/>
        </w:rPr>
        <w:t xml:space="preserve"> Occupational Health, Human Resources and Equality, </w:t>
      </w:r>
      <w:proofErr w:type="gramStart"/>
      <w:r w:rsidR="00137C3E" w:rsidRPr="001E7FC7">
        <w:rPr>
          <w:rStyle w:val="normaltextrun"/>
          <w:rFonts w:asciiTheme="minorHAnsi" w:hAnsiTheme="minorHAnsi" w:cstheme="minorHAnsi"/>
        </w:rPr>
        <w:t>Diversity</w:t>
      </w:r>
      <w:proofErr w:type="gramEnd"/>
      <w:r w:rsidR="00137C3E" w:rsidRPr="001E7FC7">
        <w:rPr>
          <w:rStyle w:val="normaltextrun"/>
          <w:rFonts w:asciiTheme="minorHAnsi" w:hAnsiTheme="minorHAnsi" w:cstheme="minorHAnsi"/>
        </w:rPr>
        <w:t xml:space="preserve"> and Inclusion teams</w:t>
      </w:r>
      <w:r w:rsidR="00D37AA7" w:rsidRPr="001E7FC7">
        <w:rPr>
          <w:rStyle w:val="normaltextrun"/>
          <w:rFonts w:asciiTheme="minorHAnsi" w:hAnsiTheme="minorHAnsi" w:cstheme="minorHAnsi"/>
        </w:rPr>
        <w:t xml:space="preserve">, </w:t>
      </w:r>
    </w:p>
    <w:p w14:paraId="0B1AD392" w14:textId="77777777" w:rsidR="00137C3E" w:rsidRPr="001E7FC7" w:rsidRDefault="00137C3E" w:rsidP="00137C3E">
      <w:pPr>
        <w:pStyle w:val="paragraph"/>
        <w:spacing w:before="0" w:beforeAutospacing="0" w:after="0" w:afterAutospacing="0"/>
        <w:textAlignment w:val="baseline"/>
        <w:rPr>
          <w:rStyle w:val="normaltextrun"/>
          <w:rFonts w:asciiTheme="minorHAnsi" w:hAnsiTheme="minorHAnsi" w:cstheme="minorHAnsi"/>
        </w:rPr>
      </w:pPr>
    </w:p>
    <w:p w14:paraId="1F334509" w14:textId="77777777" w:rsidR="00137C3E" w:rsidRPr="001E7FC7" w:rsidRDefault="00131CBE" w:rsidP="00137C3E">
      <w:pPr>
        <w:pStyle w:val="paragraph"/>
        <w:spacing w:before="0" w:beforeAutospacing="0" w:after="0" w:afterAutospacing="0"/>
        <w:textAlignment w:val="baseline"/>
        <w:rPr>
          <w:rFonts w:asciiTheme="minorHAnsi" w:hAnsiTheme="minorHAnsi" w:cstheme="minorHAnsi"/>
        </w:rPr>
      </w:pPr>
      <w:r w:rsidRPr="001E7FC7">
        <w:rPr>
          <w:rStyle w:val="normaltextrun"/>
          <w:rFonts w:asciiTheme="minorHAnsi" w:hAnsiTheme="minorHAnsi" w:cstheme="minorHAnsi"/>
          <w:b/>
        </w:rPr>
        <w:t xml:space="preserve">11.10 </w:t>
      </w:r>
      <w:r w:rsidR="00137C3E" w:rsidRPr="001E7FC7">
        <w:rPr>
          <w:rStyle w:val="normaltextrun"/>
          <w:rFonts w:asciiTheme="minorHAnsi" w:hAnsiTheme="minorHAnsi" w:cstheme="minorHAnsi"/>
          <w:b/>
        </w:rPr>
        <w:t>Remember: Disclosure of information or action should not be taken without the written consent and knowledge of the individual.</w:t>
      </w:r>
    </w:p>
    <w:p w14:paraId="0CEC2F33" w14:textId="77777777" w:rsidR="00137C3E" w:rsidRPr="001E7FC7" w:rsidRDefault="00137C3E" w:rsidP="00137C3E">
      <w:pPr>
        <w:pStyle w:val="paragraph"/>
        <w:spacing w:before="0" w:beforeAutospacing="0" w:after="0" w:afterAutospacing="0"/>
        <w:textAlignment w:val="baseline"/>
        <w:rPr>
          <w:rFonts w:asciiTheme="minorHAnsi" w:hAnsiTheme="minorHAnsi" w:cstheme="minorHAnsi"/>
        </w:rPr>
      </w:pPr>
      <w:r w:rsidRPr="001E7FC7">
        <w:rPr>
          <w:rStyle w:val="eop"/>
          <w:rFonts w:asciiTheme="minorHAnsi" w:hAnsiTheme="minorHAnsi" w:cstheme="minorHAnsi"/>
        </w:rPr>
        <w:t> </w:t>
      </w:r>
    </w:p>
    <w:p w14:paraId="5BDB5FF3" w14:textId="7A2B4F7F" w:rsidR="00137C3E" w:rsidRPr="001E7FC7" w:rsidRDefault="00131CBE" w:rsidP="00137C3E">
      <w:pPr>
        <w:pStyle w:val="paragraph"/>
        <w:spacing w:before="0" w:beforeAutospacing="0" w:after="0" w:afterAutospacing="0"/>
        <w:textAlignment w:val="baseline"/>
        <w:rPr>
          <w:rStyle w:val="eop"/>
          <w:rFonts w:asciiTheme="minorHAnsi" w:hAnsiTheme="minorHAnsi" w:cstheme="minorHAnsi"/>
        </w:rPr>
      </w:pPr>
      <w:r w:rsidRPr="001E7FC7">
        <w:rPr>
          <w:rStyle w:val="normaltextrun"/>
          <w:rFonts w:asciiTheme="minorHAnsi" w:hAnsiTheme="minorHAnsi" w:cstheme="minorHAnsi"/>
        </w:rPr>
        <w:t xml:space="preserve">11.11 </w:t>
      </w:r>
      <w:proofErr w:type="gramStart"/>
      <w:r w:rsidR="00137C3E" w:rsidRPr="001E7FC7">
        <w:rPr>
          <w:rStyle w:val="normaltextrun"/>
          <w:rFonts w:asciiTheme="minorHAnsi" w:hAnsiTheme="minorHAnsi" w:cstheme="minorHAnsi"/>
        </w:rPr>
        <w:t>Throughout ,</w:t>
      </w:r>
      <w:proofErr w:type="gramEnd"/>
      <w:r w:rsidR="00137C3E" w:rsidRPr="001E7FC7">
        <w:rPr>
          <w:rStyle w:val="normaltextrun"/>
          <w:rFonts w:asciiTheme="minorHAnsi" w:hAnsiTheme="minorHAnsi" w:cstheme="minorHAnsi"/>
        </w:rPr>
        <w:t> </w:t>
      </w:r>
      <w:r w:rsidR="00D37AA7" w:rsidRPr="001E7FC7">
        <w:rPr>
          <w:rStyle w:val="normaltextrun"/>
          <w:rFonts w:asciiTheme="minorHAnsi" w:hAnsiTheme="minorHAnsi" w:cstheme="minorHAnsi"/>
        </w:rPr>
        <w:t xml:space="preserve">regular meetings must be held with the </w:t>
      </w:r>
      <w:r w:rsidR="00137C3E" w:rsidRPr="001E7FC7">
        <w:rPr>
          <w:rStyle w:val="normaltextrun"/>
          <w:rFonts w:asciiTheme="minorHAnsi" w:hAnsiTheme="minorHAnsi" w:cstheme="minorHAnsi"/>
        </w:rPr>
        <w:t xml:space="preserve">staff member to discuss and agree a clear plan of action regarding the following. </w:t>
      </w:r>
    </w:p>
    <w:p w14:paraId="09FCDA1D" w14:textId="77777777" w:rsidR="00137C3E" w:rsidRPr="001E7FC7" w:rsidRDefault="00137C3E" w:rsidP="00137C3E">
      <w:pPr>
        <w:pStyle w:val="paragraph"/>
        <w:spacing w:before="0" w:beforeAutospacing="0" w:after="0" w:afterAutospacing="0"/>
        <w:textAlignment w:val="baseline"/>
        <w:rPr>
          <w:rFonts w:asciiTheme="minorHAnsi" w:hAnsiTheme="minorHAnsi" w:cstheme="minorHAnsi"/>
        </w:rPr>
      </w:pPr>
    </w:p>
    <w:p w14:paraId="44484AD3" w14:textId="6A95C274" w:rsidR="005B4D33" w:rsidRPr="001E7FC7" w:rsidRDefault="00131CBE" w:rsidP="00C579A3">
      <w:pPr>
        <w:pStyle w:val="paragraph"/>
        <w:numPr>
          <w:ilvl w:val="0"/>
          <w:numId w:val="12"/>
        </w:numPr>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11.12 </w:t>
      </w:r>
      <w:r w:rsidR="00137C3E" w:rsidRPr="001E7FC7">
        <w:rPr>
          <w:rStyle w:val="normaltextrun"/>
          <w:rFonts w:asciiTheme="minorHAnsi" w:hAnsiTheme="minorHAnsi" w:cstheme="minorHAnsi"/>
        </w:rPr>
        <w:t xml:space="preserve">The impact on the role during and following </w:t>
      </w:r>
      <w:r w:rsidR="005B4D33" w:rsidRPr="001E7FC7">
        <w:rPr>
          <w:rStyle w:val="normaltextrun"/>
          <w:rFonts w:asciiTheme="minorHAnsi" w:hAnsiTheme="minorHAnsi" w:cstheme="minorHAnsi"/>
        </w:rPr>
        <w:t xml:space="preserve">their affirming of identity </w:t>
      </w:r>
      <w:r w:rsidR="004C1444" w:rsidRPr="001E7FC7">
        <w:rPr>
          <w:rStyle w:val="normaltextrun"/>
          <w:rFonts w:asciiTheme="minorHAnsi" w:hAnsiTheme="minorHAnsi" w:cstheme="minorHAnsi"/>
        </w:rPr>
        <w:t xml:space="preserve">However, it is not </w:t>
      </w:r>
      <w:r w:rsidR="00137C3E" w:rsidRPr="001E7FC7">
        <w:rPr>
          <w:rStyle w:val="normaltextrun"/>
          <w:rFonts w:asciiTheme="minorHAnsi" w:hAnsiTheme="minorHAnsi" w:cstheme="minorHAnsi"/>
        </w:rPr>
        <w:t>permitted to suggest a change in role as this will constitute discrimination</w:t>
      </w:r>
      <w:r w:rsidR="004C1444" w:rsidRPr="001E7FC7">
        <w:rPr>
          <w:rStyle w:val="normaltextrun"/>
          <w:rFonts w:asciiTheme="minorHAnsi" w:hAnsiTheme="minorHAnsi" w:cstheme="minorHAnsi"/>
        </w:rPr>
        <w:t>, unless the request is from the individual staff member</w:t>
      </w:r>
      <w:r w:rsidR="00137C3E" w:rsidRPr="001E7FC7">
        <w:rPr>
          <w:rStyle w:val="normaltextrun"/>
          <w:rFonts w:asciiTheme="minorHAnsi" w:hAnsiTheme="minorHAnsi" w:cstheme="minorHAnsi"/>
        </w:rPr>
        <w:t>. Every effort must be made to ensure that the individual can continue as before. For example, less public-facing activities. </w:t>
      </w:r>
    </w:p>
    <w:p w14:paraId="449B2F88" w14:textId="7BAA7E4B" w:rsidR="00137C3E" w:rsidRPr="006E499A" w:rsidRDefault="005B4D33" w:rsidP="00137C3E">
      <w:pPr>
        <w:pStyle w:val="paragraph"/>
        <w:numPr>
          <w:ilvl w:val="0"/>
          <w:numId w:val="12"/>
        </w:numPr>
        <w:spacing w:before="0" w:beforeAutospacing="0" w:after="0" w:afterAutospacing="0"/>
        <w:textAlignment w:val="baseline"/>
        <w:rPr>
          <w:rFonts w:asciiTheme="minorHAnsi" w:hAnsiTheme="minorHAnsi" w:cstheme="minorHAnsi"/>
        </w:rPr>
      </w:pPr>
      <w:r w:rsidRPr="001E7FC7">
        <w:rPr>
          <w:rStyle w:val="normaltextrun"/>
          <w:rFonts w:asciiTheme="minorHAnsi" w:hAnsiTheme="minorHAnsi" w:cstheme="minorHAnsi"/>
        </w:rPr>
        <w:t xml:space="preserve">It is important where possible </w:t>
      </w:r>
      <w:r w:rsidR="00137C3E" w:rsidRPr="001E7FC7">
        <w:rPr>
          <w:rStyle w:val="normaltextrun"/>
          <w:rFonts w:asciiTheme="minorHAnsi" w:hAnsiTheme="minorHAnsi" w:cstheme="minorHAnsi"/>
        </w:rPr>
        <w:t xml:space="preserve">steps </w:t>
      </w:r>
      <w:r w:rsidRPr="001E7FC7">
        <w:rPr>
          <w:rStyle w:val="normaltextrun"/>
          <w:rFonts w:asciiTheme="minorHAnsi" w:hAnsiTheme="minorHAnsi" w:cstheme="minorHAnsi"/>
        </w:rPr>
        <w:t>are taken</w:t>
      </w:r>
      <w:r w:rsidR="004C1444" w:rsidRPr="001E7FC7">
        <w:rPr>
          <w:rStyle w:val="normaltextrun"/>
          <w:rFonts w:asciiTheme="minorHAnsi" w:hAnsiTheme="minorHAnsi" w:cstheme="minorHAnsi"/>
        </w:rPr>
        <w:t xml:space="preserve"> </w:t>
      </w:r>
      <w:r w:rsidR="00137C3E" w:rsidRPr="001E7FC7">
        <w:rPr>
          <w:rStyle w:val="normaltextrun"/>
          <w:rFonts w:asciiTheme="minorHAnsi" w:hAnsiTheme="minorHAnsi" w:cstheme="minorHAnsi"/>
        </w:rPr>
        <w:t xml:space="preserve">to accommodate staff </w:t>
      </w:r>
      <w:proofErr w:type="gramStart"/>
      <w:r w:rsidRPr="001E7FC7">
        <w:rPr>
          <w:rStyle w:val="normaltextrun"/>
          <w:rFonts w:asciiTheme="minorHAnsi" w:hAnsiTheme="minorHAnsi" w:cstheme="minorHAnsi"/>
        </w:rPr>
        <w:t xml:space="preserve">they </w:t>
      </w:r>
      <w:r w:rsidR="00137C3E" w:rsidRPr="001E7FC7">
        <w:rPr>
          <w:rStyle w:val="normaltextrun"/>
          <w:rFonts w:asciiTheme="minorHAnsi" w:hAnsiTheme="minorHAnsi" w:cstheme="minorHAnsi"/>
        </w:rPr>
        <w:t> must</w:t>
      </w:r>
      <w:proofErr w:type="gramEnd"/>
      <w:r w:rsidR="00137C3E" w:rsidRPr="001E7FC7">
        <w:rPr>
          <w:rStyle w:val="normaltextrun"/>
          <w:rFonts w:asciiTheme="minorHAnsi" w:hAnsiTheme="minorHAnsi" w:cstheme="minorHAnsi"/>
        </w:rPr>
        <w:t xml:space="preserve"> never be pressured into such a move or denied the opportunity to return to their full role. </w:t>
      </w:r>
    </w:p>
    <w:p w14:paraId="672042C8" w14:textId="6BE673F4" w:rsidR="00137C3E" w:rsidRPr="006E499A" w:rsidRDefault="00131CBE" w:rsidP="006E499A">
      <w:pPr>
        <w:pStyle w:val="paragraph"/>
        <w:numPr>
          <w:ilvl w:val="0"/>
          <w:numId w:val="12"/>
        </w:numPr>
        <w:spacing w:before="0" w:beforeAutospacing="0" w:after="0" w:afterAutospacing="0"/>
        <w:textAlignment w:val="baseline"/>
        <w:rPr>
          <w:rFonts w:asciiTheme="minorHAnsi" w:hAnsiTheme="minorHAnsi" w:cstheme="minorHAnsi"/>
        </w:rPr>
      </w:pPr>
      <w:r w:rsidRPr="001E7FC7">
        <w:rPr>
          <w:rStyle w:val="normaltextrun"/>
          <w:rFonts w:asciiTheme="minorHAnsi" w:hAnsiTheme="minorHAnsi" w:cstheme="minorHAnsi"/>
        </w:rPr>
        <w:t xml:space="preserve">11.13 </w:t>
      </w:r>
      <w:r w:rsidR="004C1444" w:rsidRPr="001E7FC7">
        <w:rPr>
          <w:rStyle w:val="normaltextrun"/>
          <w:rFonts w:asciiTheme="minorHAnsi" w:hAnsiTheme="minorHAnsi" w:cstheme="minorHAnsi"/>
        </w:rPr>
        <w:t>It is</w:t>
      </w:r>
      <w:r w:rsidR="00137C3E" w:rsidRPr="001E7FC7">
        <w:rPr>
          <w:rStyle w:val="normaltextrun"/>
          <w:rFonts w:asciiTheme="minorHAnsi" w:hAnsiTheme="minorHAnsi" w:cstheme="minorHAnsi"/>
        </w:rPr>
        <w:t xml:space="preserve"> importance </w:t>
      </w:r>
      <w:r w:rsidR="004C1444" w:rsidRPr="001E7FC7">
        <w:rPr>
          <w:rStyle w:val="normaltextrun"/>
          <w:rFonts w:asciiTheme="minorHAnsi" w:hAnsiTheme="minorHAnsi" w:cstheme="minorHAnsi"/>
        </w:rPr>
        <w:t>to</w:t>
      </w:r>
      <w:r w:rsidR="00137C3E" w:rsidRPr="001E7FC7">
        <w:rPr>
          <w:rStyle w:val="normaltextrun"/>
          <w:rFonts w:asciiTheme="minorHAnsi" w:hAnsiTheme="minorHAnsi" w:cstheme="minorHAnsi"/>
        </w:rPr>
        <w:t xml:space="preserve"> provid</w:t>
      </w:r>
      <w:r w:rsidR="004C1444" w:rsidRPr="001E7FC7">
        <w:rPr>
          <w:rStyle w:val="normaltextrun"/>
          <w:rFonts w:asciiTheme="minorHAnsi" w:hAnsiTheme="minorHAnsi" w:cstheme="minorHAnsi"/>
        </w:rPr>
        <w:t xml:space="preserve">e </w:t>
      </w:r>
      <w:r w:rsidR="00137C3E" w:rsidRPr="001E7FC7">
        <w:rPr>
          <w:rStyle w:val="normaltextrun"/>
          <w:rFonts w:asciiTheme="minorHAnsi" w:hAnsiTheme="minorHAnsi" w:cstheme="minorHAnsi"/>
        </w:rPr>
        <w:t xml:space="preserve">use and access to </w:t>
      </w:r>
      <w:r w:rsidR="005B4D33" w:rsidRPr="001E7FC7">
        <w:rPr>
          <w:rStyle w:val="normaltextrun"/>
          <w:rFonts w:asciiTheme="minorHAnsi" w:hAnsiTheme="minorHAnsi" w:cstheme="minorHAnsi"/>
        </w:rPr>
        <w:t xml:space="preserve">appropriate </w:t>
      </w:r>
      <w:r w:rsidR="00137C3E" w:rsidRPr="001E7FC7">
        <w:rPr>
          <w:rStyle w:val="normaltextrun"/>
          <w:rFonts w:asciiTheme="minorHAnsi" w:hAnsiTheme="minorHAnsi" w:cstheme="minorHAnsi"/>
        </w:rPr>
        <w:t>facilities</w:t>
      </w:r>
      <w:r w:rsidR="005B4D33" w:rsidRPr="001E7FC7">
        <w:rPr>
          <w:rStyle w:val="normaltextrun"/>
          <w:rFonts w:asciiTheme="minorHAnsi" w:hAnsiTheme="minorHAnsi" w:cstheme="minorHAnsi"/>
        </w:rPr>
        <w:t xml:space="preserve"> aligned to the persons self-defined gender identity. </w:t>
      </w:r>
    </w:p>
    <w:p w14:paraId="5BAEE0F3" w14:textId="77777777" w:rsidR="00137C3E" w:rsidRPr="001E7FC7" w:rsidRDefault="00131CBE" w:rsidP="00C579A3">
      <w:pPr>
        <w:pStyle w:val="paragraph"/>
        <w:numPr>
          <w:ilvl w:val="0"/>
          <w:numId w:val="12"/>
        </w:numPr>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11.14 </w:t>
      </w:r>
      <w:r w:rsidR="00137C3E" w:rsidRPr="001E7FC7">
        <w:rPr>
          <w:rStyle w:val="normaltextrun"/>
          <w:rFonts w:asciiTheme="minorHAnsi" w:hAnsiTheme="minorHAnsi" w:cstheme="minorHAnsi"/>
        </w:rPr>
        <w:t xml:space="preserve">The need to discuss and action: </w:t>
      </w:r>
    </w:p>
    <w:p w14:paraId="5EF8B280" w14:textId="77777777" w:rsidR="00137C3E" w:rsidRPr="001E7FC7" w:rsidRDefault="00AC1B9C" w:rsidP="00C579A3">
      <w:pPr>
        <w:pStyle w:val="paragraph"/>
        <w:numPr>
          <w:ilvl w:val="0"/>
          <w:numId w:val="14"/>
        </w:numPr>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11.15 </w:t>
      </w:r>
      <w:r w:rsidR="00137C3E" w:rsidRPr="001E7FC7">
        <w:rPr>
          <w:rStyle w:val="normaltextrun"/>
          <w:rFonts w:asciiTheme="minorHAnsi" w:hAnsiTheme="minorHAnsi" w:cstheme="minorHAnsi"/>
        </w:rPr>
        <w:t xml:space="preserve">how the individual will adhere to procedures regarding dress </w:t>
      </w:r>
      <w:proofErr w:type="gramStart"/>
      <w:r w:rsidR="00137C3E" w:rsidRPr="001E7FC7">
        <w:rPr>
          <w:rStyle w:val="normaltextrun"/>
          <w:rFonts w:asciiTheme="minorHAnsi" w:hAnsiTheme="minorHAnsi" w:cstheme="minorHAnsi"/>
        </w:rPr>
        <w:t>code;</w:t>
      </w:r>
      <w:proofErr w:type="gramEnd"/>
      <w:r w:rsidR="00137C3E" w:rsidRPr="001E7FC7">
        <w:rPr>
          <w:rStyle w:val="normaltextrun"/>
          <w:rFonts w:asciiTheme="minorHAnsi" w:hAnsiTheme="minorHAnsi" w:cstheme="minorHAnsi"/>
        </w:rPr>
        <w:t xml:space="preserve"> </w:t>
      </w:r>
    </w:p>
    <w:p w14:paraId="05E4CBBE" w14:textId="77777777" w:rsidR="00137C3E" w:rsidRPr="001E7FC7" w:rsidRDefault="00AC1B9C" w:rsidP="00C579A3">
      <w:pPr>
        <w:pStyle w:val="paragraph"/>
        <w:numPr>
          <w:ilvl w:val="0"/>
          <w:numId w:val="14"/>
        </w:numPr>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11.16 </w:t>
      </w:r>
      <w:r w:rsidR="00137C3E" w:rsidRPr="001E7FC7">
        <w:rPr>
          <w:rStyle w:val="normaltextrun"/>
          <w:rFonts w:asciiTheme="minorHAnsi" w:hAnsiTheme="minorHAnsi" w:cstheme="minorHAnsi"/>
        </w:rPr>
        <w:t xml:space="preserve">the expected timescale of absence for any medical and surgical procedures and treatment to ensure on-going </w:t>
      </w:r>
      <w:proofErr w:type="gramStart"/>
      <w:r w:rsidR="00137C3E" w:rsidRPr="001E7FC7">
        <w:rPr>
          <w:rStyle w:val="normaltextrun"/>
          <w:rFonts w:asciiTheme="minorHAnsi" w:hAnsiTheme="minorHAnsi" w:cstheme="minorHAnsi"/>
        </w:rPr>
        <w:t>support;</w:t>
      </w:r>
      <w:proofErr w:type="gramEnd"/>
      <w:r w:rsidR="00137C3E" w:rsidRPr="001E7FC7">
        <w:rPr>
          <w:rStyle w:val="normaltextrun"/>
          <w:rFonts w:asciiTheme="minorHAnsi" w:hAnsiTheme="minorHAnsi" w:cstheme="minorHAnsi"/>
        </w:rPr>
        <w:t xml:space="preserve"> </w:t>
      </w:r>
    </w:p>
    <w:p w14:paraId="3568F970" w14:textId="77777777" w:rsidR="00137C3E" w:rsidRPr="001E7FC7" w:rsidRDefault="00AC1B9C" w:rsidP="00C579A3">
      <w:pPr>
        <w:pStyle w:val="paragraph"/>
        <w:numPr>
          <w:ilvl w:val="0"/>
          <w:numId w:val="14"/>
        </w:numPr>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11.17 </w:t>
      </w:r>
      <w:r w:rsidR="00137C3E" w:rsidRPr="001E7FC7">
        <w:rPr>
          <w:rStyle w:val="normaltextrun"/>
          <w:rFonts w:asciiTheme="minorHAnsi" w:hAnsiTheme="minorHAnsi" w:cstheme="minorHAnsi"/>
        </w:rPr>
        <w:t>the best methods of communication to colleagues, staff and/or teams and amount and depth of disclosure of information (who and when)</w:t>
      </w:r>
      <w:r w:rsidR="004C1444" w:rsidRPr="001E7FC7">
        <w:rPr>
          <w:rStyle w:val="normaltextrun"/>
          <w:rFonts w:asciiTheme="minorHAnsi" w:hAnsiTheme="minorHAnsi" w:cstheme="minorHAnsi"/>
        </w:rPr>
        <w:t xml:space="preserve">, </w:t>
      </w:r>
      <w:r w:rsidR="004C1444" w:rsidRPr="001E7FC7">
        <w:rPr>
          <w:rStyle w:val="normaltextrun"/>
          <w:rFonts w:asciiTheme="minorHAnsi" w:hAnsiTheme="minorHAnsi" w:cstheme="minorHAnsi"/>
          <w:b/>
        </w:rPr>
        <w:t xml:space="preserve">with the consent of the staff </w:t>
      </w:r>
      <w:proofErr w:type="gramStart"/>
      <w:r w:rsidR="004C1444" w:rsidRPr="001E7FC7">
        <w:rPr>
          <w:rStyle w:val="normaltextrun"/>
          <w:rFonts w:asciiTheme="minorHAnsi" w:hAnsiTheme="minorHAnsi" w:cstheme="minorHAnsi"/>
          <w:b/>
        </w:rPr>
        <w:t>member</w:t>
      </w:r>
      <w:r w:rsidR="00137C3E" w:rsidRPr="001E7FC7">
        <w:rPr>
          <w:rStyle w:val="normaltextrun"/>
          <w:rFonts w:asciiTheme="minorHAnsi" w:hAnsiTheme="minorHAnsi" w:cstheme="minorHAnsi"/>
        </w:rPr>
        <w:t>;</w:t>
      </w:r>
      <w:proofErr w:type="gramEnd"/>
      <w:r w:rsidR="00137C3E" w:rsidRPr="001E7FC7">
        <w:rPr>
          <w:rStyle w:val="normaltextrun"/>
          <w:rFonts w:asciiTheme="minorHAnsi" w:hAnsiTheme="minorHAnsi" w:cstheme="minorHAnsi"/>
        </w:rPr>
        <w:t xml:space="preserve"> </w:t>
      </w:r>
    </w:p>
    <w:p w14:paraId="1736071F" w14:textId="77777777" w:rsidR="00137C3E" w:rsidRPr="001E7FC7" w:rsidRDefault="00AC1B9C" w:rsidP="00C579A3">
      <w:pPr>
        <w:pStyle w:val="paragraph"/>
        <w:numPr>
          <w:ilvl w:val="0"/>
          <w:numId w:val="14"/>
        </w:numPr>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11.18 </w:t>
      </w:r>
      <w:r w:rsidR="00137C3E" w:rsidRPr="001E7FC7">
        <w:rPr>
          <w:rStyle w:val="normaltextrun"/>
          <w:rFonts w:asciiTheme="minorHAnsi" w:hAnsiTheme="minorHAnsi" w:cstheme="minorHAnsi"/>
        </w:rPr>
        <w:t xml:space="preserve">the best approach to dealing with potential problems, disclosure, confidentiality and any other matters regarding the </w:t>
      </w:r>
      <w:proofErr w:type="gramStart"/>
      <w:r w:rsidR="00137C3E" w:rsidRPr="001E7FC7">
        <w:rPr>
          <w:rStyle w:val="normaltextrun"/>
          <w:rFonts w:asciiTheme="minorHAnsi" w:hAnsiTheme="minorHAnsi" w:cstheme="minorHAnsi"/>
        </w:rPr>
        <w:t>individual;</w:t>
      </w:r>
      <w:proofErr w:type="gramEnd"/>
      <w:r w:rsidR="00137C3E" w:rsidRPr="001E7FC7">
        <w:rPr>
          <w:rStyle w:val="normaltextrun"/>
          <w:rFonts w:asciiTheme="minorHAnsi" w:hAnsiTheme="minorHAnsi" w:cstheme="minorHAnsi"/>
        </w:rPr>
        <w:t xml:space="preserve"> </w:t>
      </w:r>
    </w:p>
    <w:p w14:paraId="0EBBE40A" w14:textId="77777777" w:rsidR="00137C3E" w:rsidRPr="001E7FC7" w:rsidRDefault="00AC1B9C" w:rsidP="00C579A3">
      <w:pPr>
        <w:pStyle w:val="paragraph"/>
        <w:numPr>
          <w:ilvl w:val="0"/>
          <w:numId w:val="14"/>
        </w:numPr>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lastRenderedPageBreak/>
        <w:t xml:space="preserve">11.19 </w:t>
      </w:r>
      <w:r w:rsidR="00137C3E" w:rsidRPr="001E7FC7">
        <w:rPr>
          <w:rStyle w:val="normaltextrun"/>
          <w:rFonts w:asciiTheme="minorHAnsi" w:hAnsiTheme="minorHAnsi" w:cstheme="minorHAnsi"/>
        </w:rPr>
        <w:t>any support, guidance and advice required and available and who/how this will be provided or accessed</w:t>
      </w:r>
      <w:r w:rsidR="004C1444" w:rsidRPr="001E7FC7">
        <w:rPr>
          <w:rStyle w:val="normaltextrun"/>
          <w:rFonts w:asciiTheme="minorHAnsi" w:hAnsiTheme="minorHAnsi" w:cstheme="minorHAnsi"/>
        </w:rPr>
        <w:t>,</w:t>
      </w:r>
      <w:r w:rsidR="004C1444" w:rsidRPr="001E7FC7">
        <w:rPr>
          <w:rFonts w:asciiTheme="minorHAnsi" w:hAnsiTheme="minorHAnsi" w:cstheme="minorHAnsi"/>
          <w:b/>
        </w:rPr>
        <w:t xml:space="preserve"> </w:t>
      </w:r>
      <w:r w:rsidR="004C1444" w:rsidRPr="001E7FC7">
        <w:rPr>
          <w:rStyle w:val="normaltextrun"/>
          <w:rFonts w:asciiTheme="minorHAnsi" w:hAnsiTheme="minorHAnsi" w:cstheme="minorHAnsi"/>
          <w:b/>
        </w:rPr>
        <w:t xml:space="preserve">with the consent of the staff </w:t>
      </w:r>
      <w:proofErr w:type="gramStart"/>
      <w:r w:rsidR="004C1444" w:rsidRPr="001E7FC7">
        <w:rPr>
          <w:rStyle w:val="normaltextrun"/>
          <w:rFonts w:asciiTheme="minorHAnsi" w:hAnsiTheme="minorHAnsi" w:cstheme="minorHAnsi"/>
          <w:b/>
        </w:rPr>
        <w:t>member</w:t>
      </w:r>
      <w:r w:rsidR="00137C3E" w:rsidRPr="001E7FC7">
        <w:rPr>
          <w:rStyle w:val="normaltextrun"/>
          <w:rFonts w:asciiTheme="minorHAnsi" w:hAnsiTheme="minorHAnsi" w:cstheme="minorHAnsi"/>
        </w:rPr>
        <w:t>;</w:t>
      </w:r>
      <w:proofErr w:type="gramEnd"/>
      <w:r w:rsidR="00137C3E" w:rsidRPr="001E7FC7">
        <w:rPr>
          <w:rStyle w:val="normaltextrun"/>
          <w:rFonts w:asciiTheme="minorHAnsi" w:hAnsiTheme="minorHAnsi" w:cstheme="minorHAnsi"/>
        </w:rPr>
        <w:t xml:space="preserve"> </w:t>
      </w:r>
    </w:p>
    <w:p w14:paraId="59281AD0" w14:textId="77777777" w:rsidR="00137C3E" w:rsidRPr="001E7FC7" w:rsidRDefault="00AC1B9C" w:rsidP="00C579A3">
      <w:pPr>
        <w:pStyle w:val="paragraph"/>
        <w:numPr>
          <w:ilvl w:val="0"/>
          <w:numId w:val="14"/>
        </w:numPr>
        <w:spacing w:before="0" w:beforeAutospacing="0" w:after="0" w:afterAutospacing="0"/>
        <w:textAlignment w:val="baseline"/>
        <w:rPr>
          <w:rFonts w:asciiTheme="minorHAnsi" w:hAnsiTheme="minorHAnsi" w:cstheme="minorHAnsi"/>
        </w:rPr>
      </w:pPr>
      <w:r w:rsidRPr="001E7FC7">
        <w:rPr>
          <w:rStyle w:val="normaltextrun"/>
          <w:rFonts w:asciiTheme="minorHAnsi" w:hAnsiTheme="minorHAnsi" w:cstheme="minorHAnsi"/>
        </w:rPr>
        <w:t xml:space="preserve">11.20 </w:t>
      </w:r>
      <w:r w:rsidR="00137C3E" w:rsidRPr="001E7FC7">
        <w:rPr>
          <w:rStyle w:val="normaltextrun"/>
          <w:rFonts w:asciiTheme="minorHAnsi" w:hAnsiTheme="minorHAnsi" w:cstheme="minorHAnsi"/>
        </w:rPr>
        <w:t xml:space="preserve">the best time to update and amend personal records (paper and/or electronic), changing title, name, contact details, accommodation, same sex facilities, IT systems </w:t>
      </w:r>
      <w:proofErr w:type="gramStart"/>
      <w:r w:rsidR="00137C3E" w:rsidRPr="001E7FC7">
        <w:rPr>
          <w:rStyle w:val="normaltextrun"/>
          <w:rFonts w:asciiTheme="minorHAnsi" w:hAnsiTheme="minorHAnsi" w:cstheme="minorHAnsi"/>
        </w:rPr>
        <w:t>i.e.</w:t>
      </w:r>
      <w:proofErr w:type="gramEnd"/>
      <w:r w:rsidR="00137C3E" w:rsidRPr="001E7FC7">
        <w:rPr>
          <w:rStyle w:val="normaltextrun"/>
          <w:rFonts w:asciiTheme="minorHAnsi" w:hAnsiTheme="minorHAnsi" w:cstheme="minorHAnsi"/>
        </w:rPr>
        <w:t xml:space="preserve"> e-mail address, etc.</w:t>
      </w:r>
      <w:r w:rsidR="004C1444" w:rsidRPr="001E7FC7">
        <w:rPr>
          <w:rStyle w:val="normaltextrun"/>
          <w:rFonts w:asciiTheme="minorHAnsi" w:hAnsiTheme="minorHAnsi" w:cstheme="minorHAnsi"/>
        </w:rPr>
        <w:t>,</w:t>
      </w:r>
      <w:r w:rsidR="00137C3E" w:rsidRPr="001E7FC7">
        <w:rPr>
          <w:rStyle w:val="eop"/>
          <w:rFonts w:asciiTheme="minorHAnsi" w:hAnsiTheme="minorHAnsi" w:cstheme="minorHAnsi"/>
        </w:rPr>
        <w:t> </w:t>
      </w:r>
      <w:r w:rsidR="004C1444" w:rsidRPr="001E7FC7">
        <w:rPr>
          <w:rStyle w:val="normaltextrun"/>
          <w:rFonts w:asciiTheme="minorHAnsi" w:hAnsiTheme="minorHAnsi" w:cstheme="minorHAnsi"/>
          <w:b/>
        </w:rPr>
        <w:t>with the consent of the staff member.</w:t>
      </w:r>
    </w:p>
    <w:p w14:paraId="72998CD4" w14:textId="77777777" w:rsidR="00137C3E" w:rsidRPr="001E7FC7" w:rsidRDefault="00137C3E" w:rsidP="00137C3E">
      <w:pPr>
        <w:pStyle w:val="paragraph"/>
        <w:spacing w:before="0" w:beforeAutospacing="0" w:after="0" w:afterAutospacing="0"/>
        <w:textAlignment w:val="baseline"/>
        <w:rPr>
          <w:rFonts w:asciiTheme="minorHAnsi" w:hAnsiTheme="minorHAnsi" w:cstheme="minorHAnsi"/>
        </w:rPr>
      </w:pPr>
      <w:r w:rsidRPr="001E7FC7">
        <w:rPr>
          <w:rStyle w:val="eop"/>
          <w:rFonts w:asciiTheme="minorHAnsi" w:hAnsiTheme="minorHAnsi" w:cstheme="minorHAnsi"/>
        </w:rPr>
        <w:t> </w:t>
      </w:r>
    </w:p>
    <w:p w14:paraId="659BA29A" w14:textId="0AF0BB4D" w:rsidR="005B4D33" w:rsidRPr="001E7FC7" w:rsidRDefault="00AC1B9C" w:rsidP="00137C3E">
      <w:pPr>
        <w:pStyle w:val="paragraph"/>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11.21 </w:t>
      </w:r>
      <w:r w:rsidR="005B4D33" w:rsidRPr="001E7FC7">
        <w:rPr>
          <w:rStyle w:val="normaltextrun"/>
          <w:rFonts w:asciiTheme="minorHAnsi" w:hAnsiTheme="minorHAnsi" w:cstheme="minorHAnsi"/>
        </w:rPr>
        <w:t xml:space="preserve">If </w:t>
      </w:r>
      <w:r w:rsidR="00137C3E" w:rsidRPr="001E7FC7">
        <w:rPr>
          <w:rStyle w:val="normaltextrun"/>
          <w:rFonts w:asciiTheme="minorHAnsi" w:hAnsiTheme="minorHAnsi" w:cstheme="minorHAnsi"/>
        </w:rPr>
        <w:t xml:space="preserve">medical and surgical procedures related to gender reassignment may require time off from work, and this should be considered in accordance with the relevant </w:t>
      </w:r>
      <w:r w:rsidR="004C1444" w:rsidRPr="001E7FC7">
        <w:rPr>
          <w:rStyle w:val="normaltextrun"/>
          <w:rFonts w:asciiTheme="minorHAnsi" w:hAnsiTheme="minorHAnsi" w:cstheme="minorHAnsi"/>
        </w:rPr>
        <w:t>organisation</w:t>
      </w:r>
      <w:r w:rsidR="00137C3E" w:rsidRPr="001E7FC7">
        <w:rPr>
          <w:rStyle w:val="normaltextrun"/>
          <w:rFonts w:asciiTheme="minorHAnsi" w:hAnsiTheme="minorHAnsi" w:cstheme="minorHAnsi"/>
        </w:rPr>
        <w:t xml:space="preserve"> p</w:t>
      </w:r>
      <w:r w:rsidR="004C1444" w:rsidRPr="001E7FC7">
        <w:rPr>
          <w:rStyle w:val="normaltextrun"/>
          <w:rFonts w:asciiTheme="minorHAnsi" w:hAnsiTheme="minorHAnsi" w:cstheme="minorHAnsi"/>
        </w:rPr>
        <w:t>olicies and procedures</w:t>
      </w:r>
      <w:r w:rsidR="00137C3E" w:rsidRPr="001E7FC7">
        <w:rPr>
          <w:rStyle w:val="normaltextrun"/>
          <w:rFonts w:asciiTheme="minorHAnsi" w:hAnsiTheme="minorHAnsi" w:cstheme="minorHAnsi"/>
        </w:rPr>
        <w:t xml:space="preserve"> (advice may be sought from OH and/or HR). </w:t>
      </w:r>
    </w:p>
    <w:p w14:paraId="1EB9D653" w14:textId="77777777" w:rsidR="00137C3E" w:rsidRPr="001E7FC7" w:rsidRDefault="00137C3E" w:rsidP="00137C3E">
      <w:pPr>
        <w:pStyle w:val="paragraph"/>
        <w:spacing w:before="0" w:beforeAutospacing="0" w:after="0" w:afterAutospacing="0"/>
        <w:textAlignment w:val="baseline"/>
        <w:rPr>
          <w:rStyle w:val="normaltextrun"/>
          <w:rFonts w:asciiTheme="minorHAnsi" w:hAnsiTheme="minorHAnsi" w:cstheme="minorHAnsi"/>
        </w:rPr>
      </w:pPr>
    </w:p>
    <w:bookmarkStart w:id="37" w:name="OtherConsiderationsPaper"/>
    <w:p w14:paraId="5A5FE29A" w14:textId="7F1BE38D" w:rsidR="00137C3E" w:rsidRPr="001E7FC7" w:rsidRDefault="006E499A" w:rsidP="00AC1B9C">
      <w:pPr>
        <w:pStyle w:val="paragraph"/>
        <w:numPr>
          <w:ilvl w:val="0"/>
          <w:numId w:val="17"/>
        </w:numPr>
        <w:spacing w:before="0" w:beforeAutospacing="0" w:after="0" w:afterAutospacing="0"/>
        <w:textAlignment w:val="baseline"/>
        <w:rPr>
          <w:rStyle w:val="normaltextrun"/>
          <w:rFonts w:asciiTheme="minorHAnsi" w:hAnsiTheme="minorHAnsi" w:cstheme="minorHAnsi"/>
          <w:b/>
        </w:rPr>
      </w:pPr>
      <w:r>
        <w:rPr>
          <w:rStyle w:val="normaltextrun"/>
          <w:rFonts w:asciiTheme="minorHAnsi" w:hAnsiTheme="minorHAnsi" w:cstheme="minorHAnsi"/>
          <w:b/>
        </w:rPr>
        <w:fldChar w:fldCharType="begin"/>
      </w:r>
      <w:r>
        <w:rPr>
          <w:rStyle w:val="normaltextrun"/>
          <w:rFonts w:asciiTheme="minorHAnsi" w:hAnsiTheme="minorHAnsi" w:cstheme="minorHAnsi"/>
          <w:b/>
        </w:rPr>
        <w:instrText xml:space="preserve"> HYPERLINK  \l "Otheronsiderations" </w:instrText>
      </w:r>
      <w:r>
        <w:rPr>
          <w:rStyle w:val="normaltextrun"/>
          <w:rFonts w:asciiTheme="minorHAnsi" w:hAnsiTheme="minorHAnsi" w:cstheme="minorHAnsi"/>
          <w:b/>
        </w:rPr>
        <w:fldChar w:fldCharType="separate"/>
      </w:r>
      <w:r w:rsidR="00137C3E" w:rsidRPr="006E499A">
        <w:rPr>
          <w:rStyle w:val="Hyperlink"/>
          <w:rFonts w:asciiTheme="minorHAnsi" w:hAnsiTheme="minorHAnsi" w:cstheme="minorHAnsi"/>
          <w:b/>
        </w:rPr>
        <w:t>Other considerations</w:t>
      </w:r>
      <w:r>
        <w:rPr>
          <w:rStyle w:val="normaltextrun"/>
          <w:rFonts w:asciiTheme="minorHAnsi" w:hAnsiTheme="minorHAnsi" w:cstheme="minorHAnsi"/>
          <w:b/>
        </w:rPr>
        <w:fldChar w:fldCharType="end"/>
      </w:r>
    </w:p>
    <w:bookmarkEnd w:id="37"/>
    <w:p w14:paraId="2B850D7B" w14:textId="77777777" w:rsidR="00137C3E" w:rsidRPr="001E7FC7" w:rsidRDefault="00137C3E" w:rsidP="00137C3E">
      <w:pPr>
        <w:pStyle w:val="paragraph"/>
        <w:spacing w:before="0" w:beforeAutospacing="0" w:after="0" w:afterAutospacing="0"/>
        <w:textAlignment w:val="baseline"/>
        <w:rPr>
          <w:rStyle w:val="normaltextrun"/>
          <w:rFonts w:asciiTheme="minorHAnsi" w:hAnsiTheme="minorHAnsi" w:cstheme="minorHAnsi"/>
        </w:rPr>
      </w:pPr>
    </w:p>
    <w:p w14:paraId="30E57E62" w14:textId="711422C8" w:rsidR="00D6069D" w:rsidRPr="001E7FC7" w:rsidRDefault="00AC1B9C" w:rsidP="008B1CEA">
      <w:pPr>
        <w:pStyle w:val="paragraph"/>
        <w:spacing w:before="0" w:beforeAutospacing="0" w:after="0" w:afterAutospacing="0"/>
        <w:textAlignment w:val="baseline"/>
        <w:rPr>
          <w:rStyle w:val="eop"/>
          <w:rFonts w:asciiTheme="minorHAnsi" w:eastAsiaTheme="minorHAnsi" w:hAnsiTheme="minorHAnsi" w:cstheme="minorHAnsi"/>
          <w:lang w:eastAsia="en-US"/>
        </w:rPr>
      </w:pPr>
      <w:r w:rsidRPr="001E7FC7">
        <w:rPr>
          <w:rStyle w:val="normaltextrun"/>
          <w:rFonts w:asciiTheme="minorHAnsi" w:hAnsiTheme="minorHAnsi" w:cstheme="minorHAnsi"/>
        </w:rPr>
        <w:t xml:space="preserve">12.1 </w:t>
      </w:r>
      <w:r w:rsidR="005B4D33" w:rsidRPr="001E7FC7">
        <w:rPr>
          <w:rStyle w:val="normaltextrun"/>
          <w:rFonts w:asciiTheme="minorHAnsi" w:hAnsiTheme="minorHAnsi" w:cstheme="minorHAnsi"/>
        </w:rPr>
        <w:t>Services</w:t>
      </w:r>
      <w:r w:rsidR="00137C3E" w:rsidRPr="001E7FC7">
        <w:rPr>
          <w:rStyle w:val="normaltextrun"/>
          <w:rFonts w:asciiTheme="minorHAnsi" w:hAnsiTheme="minorHAnsi" w:cstheme="minorHAnsi"/>
        </w:rPr>
        <w:t xml:space="preserve"> will also need to consider all reasonable means to attempt to work around any aspects of shared staff accommodation, which would prevent a </w:t>
      </w:r>
      <w:r w:rsidR="00A95138" w:rsidRPr="001E7FC7">
        <w:rPr>
          <w:rStyle w:val="normaltextrun"/>
          <w:rFonts w:asciiTheme="minorHAnsi" w:hAnsiTheme="minorHAnsi" w:cstheme="minorHAnsi"/>
        </w:rPr>
        <w:t>t</w:t>
      </w:r>
      <w:r w:rsidR="00137C3E" w:rsidRPr="001E7FC7">
        <w:rPr>
          <w:rStyle w:val="normaltextrun"/>
          <w:rFonts w:asciiTheme="minorHAnsi" w:hAnsiTheme="minorHAnsi" w:cstheme="minorHAnsi"/>
        </w:rPr>
        <w:t>rans person</w:t>
      </w:r>
      <w:r w:rsidR="008D5B88">
        <w:rPr>
          <w:rStyle w:val="normaltextrun"/>
          <w:rFonts w:asciiTheme="minorHAnsi" w:hAnsiTheme="minorHAnsi" w:cstheme="minorHAnsi"/>
        </w:rPr>
        <w:t xml:space="preserve"> </w:t>
      </w:r>
      <w:r w:rsidR="004C1444" w:rsidRPr="001E7FC7">
        <w:rPr>
          <w:rStyle w:val="normaltextrun"/>
          <w:rFonts w:asciiTheme="minorHAnsi" w:hAnsiTheme="minorHAnsi" w:cstheme="minorHAnsi"/>
        </w:rPr>
        <w:t>from sharing accommodation</w:t>
      </w:r>
      <w:r w:rsidR="00137C3E" w:rsidRPr="001E7FC7">
        <w:rPr>
          <w:rStyle w:val="normaltextrun"/>
          <w:rFonts w:asciiTheme="minorHAnsi" w:hAnsiTheme="minorHAnsi" w:cstheme="minorHAnsi"/>
        </w:rPr>
        <w:t>. There are simple and low cost means to preserve privacy and dignity, and it should be remembered that putting these in place will most likely be of benefit to all staff.</w:t>
      </w:r>
      <w:r w:rsidR="00137C3E" w:rsidRPr="001E7FC7">
        <w:rPr>
          <w:rStyle w:val="eop"/>
          <w:rFonts w:asciiTheme="minorHAnsi" w:hAnsiTheme="minorHAnsi" w:cstheme="minorHAnsi"/>
        </w:rPr>
        <w:t> </w:t>
      </w:r>
      <w:r w:rsidRPr="001E7FC7">
        <w:rPr>
          <w:rStyle w:val="eop"/>
          <w:rFonts w:asciiTheme="minorHAnsi" w:hAnsiTheme="minorHAnsi" w:cstheme="minorHAnsi"/>
        </w:rPr>
        <w:t xml:space="preserve"> </w:t>
      </w:r>
      <w:r w:rsidR="00D6069D" w:rsidRPr="001E7FC7">
        <w:rPr>
          <w:rStyle w:val="eop"/>
          <w:rFonts w:asciiTheme="minorHAnsi" w:hAnsiTheme="minorHAnsi" w:cstheme="minorHAnsi"/>
        </w:rPr>
        <w:t>For example:</w:t>
      </w:r>
      <w:r w:rsidR="00D6069D" w:rsidRPr="001E7FC7">
        <w:rPr>
          <w:rFonts w:asciiTheme="minorHAnsi" w:hAnsiTheme="minorHAnsi" w:cstheme="minorHAnsi"/>
        </w:rPr>
        <w:t xml:space="preserve"> </w:t>
      </w:r>
      <w:r w:rsidR="00D6069D" w:rsidRPr="001E7FC7">
        <w:rPr>
          <w:rStyle w:val="eop"/>
          <w:rFonts w:asciiTheme="minorHAnsi" w:hAnsiTheme="minorHAnsi" w:cstheme="minorHAnsi"/>
        </w:rPr>
        <w:t>Facilities (</w:t>
      </w:r>
      <w:proofErr w:type="gramStart"/>
      <w:r w:rsidR="00D6069D" w:rsidRPr="001E7FC7">
        <w:rPr>
          <w:rStyle w:val="eop"/>
          <w:rFonts w:asciiTheme="minorHAnsi" w:hAnsiTheme="minorHAnsi" w:cstheme="minorHAnsi"/>
        </w:rPr>
        <w:t>e.g.</w:t>
      </w:r>
      <w:proofErr w:type="gramEnd"/>
      <w:r w:rsidR="00D6069D" w:rsidRPr="001E7FC7">
        <w:rPr>
          <w:rStyle w:val="eop"/>
          <w:rFonts w:asciiTheme="minorHAnsi" w:hAnsiTheme="minorHAnsi" w:cstheme="minorHAnsi"/>
        </w:rPr>
        <w:t xml:space="preserve"> bathrooms and changing rooms) - access to gendered facilities is something that often ends up as a major topic for discussion, when perhaps it shouldn’t be. The LGBT+ charity Stonewall has a simple way of explaining this: “When staff or service users are using toilets and changing rooms, assume they know how to choose these facilities themselves.”</w:t>
      </w:r>
    </w:p>
    <w:p w14:paraId="6F2E39EF" w14:textId="2E7AA976" w:rsidR="00D6069D" w:rsidRPr="001E7FC7" w:rsidRDefault="00AC1B9C" w:rsidP="00D6069D">
      <w:pPr>
        <w:pStyle w:val="paragraph"/>
        <w:spacing w:after="0"/>
        <w:textAlignment w:val="baseline"/>
        <w:rPr>
          <w:rStyle w:val="eop"/>
          <w:rFonts w:asciiTheme="minorHAnsi" w:hAnsiTheme="minorHAnsi" w:cstheme="minorHAnsi"/>
        </w:rPr>
      </w:pPr>
      <w:r w:rsidRPr="001E7FC7">
        <w:rPr>
          <w:rStyle w:val="eop"/>
          <w:rFonts w:asciiTheme="minorHAnsi" w:hAnsiTheme="minorHAnsi" w:cstheme="minorHAnsi"/>
        </w:rPr>
        <w:t>12.</w:t>
      </w:r>
      <w:r w:rsidR="006E499A">
        <w:rPr>
          <w:rStyle w:val="eop"/>
          <w:rFonts w:asciiTheme="minorHAnsi" w:hAnsiTheme="minorHAnsi" w:cstheme="minorHAnsi"/>
        </w:rPr>
        <w:t>2</w:t>
      </w:r>
      <w:r w:rsidRPr="001E7FC7">
        <w:rPr>
          <w:rStyle w:val="eop"/>
          <w:rFonts w:asciiTheme="minorHAnsi" w:hAnsiTheme="minorHAnsi" w:cstheme="minorHAnsi"/>
        </w:rPr>
        <w:t xml:space="preserve"> </w:t>
      </w:r>
      <w:r w:rsidR="00D6069D" w:rsidRPr="001E7FC7">
        <w:rPr>
          <w:rStyle w:val="eop"/>
          <w:rFonts w:asciiTheme="minorHAnsi" w:hAnsiTheme="minorHAnsi" w:cstheme="minorHAnsi"/>
        </w:rPr>
        <w:t>The choice should be down to the individual, and a manager should make sure that other staff understand this and challenge negative responses from colleagues. There are other steps that a</w:t>
      </w:r>
      <w:r w:rsidR="00517E9C" w:rsidRPr="001E7FC7">
        <w:rPr>
          <w:rStyle w:val="eop"/>
          <w:rFonts w:asciiTheme="minorHAnsi" w:hAnsiTheme="minorHAnsi" w:cstheme="minorHAnsi"/>
        </w:rPr>
        <w:t xml:space="preserve"> </w:t>
      </w:r>
      <w:proofErr w:type="gramStart"/>
      <w:r w:rsidR="00517E9C" w:rsidRPr="001E7FC7">
        <w:rPr>
          <w:rStyle w:val="eop"/>
          <w:rFonts w:asciiTheme="minorHAnsi" w:hAnsiTheme="minorHAnsi" w:cstheme="minorHAnsi"/>
        </w:rPr>
        <w:t xml:space="preserve">Service </w:t>
      </w:r>
      <w:r w:rsidR="00D6069D" w:rsidRPr="001E7FC7">
        <w:rPr>
          <w:rStyle w:val="eop"/>
          <w:rFonts w:asciiTheme="minorHAnsi" w:hAnsiTheme="minorHAnsi" w:cstheme="minorHAnsi"/>
        </w:rPr>
        <w:t xml:space="preserve"> can</w:t>
      </w:r>
      <w:proofErr w:type="gramEnd"/>
      <w:r w:rsidR="00D6069D" w:rsidRPr="001E7FC7">
        <w:rPr>
          <w:rStyle w:val="eop"/>
          <w:rFonts w:asciiTheme="minorHAnsi" w:hAnsiTheme="minorHAnsi" w:cstheme="minorHAnsi"/>
        </w:rPr>
        <w:t xml:space="preserve"> make</w:t>
      </w:r>
      <w:r w:rsidR="00FA5324" w:rsidRPr="001E7FC7">
        <w:rPr>
          <w:rStyle w:val="eop"/>
          <w:rFonts w:asciiTheme="minorHAnsi" w:hAnsiTheme="minorHAnsi" w:cstheme="minorHAnsi"/>
        </w:rPr>
        <w:t xml:space="preserve"> such as </w:t>
      </w:r>
      <w:r w:rsidR="00D6069D" w:rsidRPr="001E7FC7">
        <w:rPr>
          <w:rStyle w:val="eop"/>
          <w:rFonts w:asciiTheme="minorHAnsi" w:hAnsiTheme="minorHAnsi" w:cstheme="minorHAnsi"/>
        </w:rPr>
        <w:t>moving to gender neutral design toilets</w:t>
      </w:r>
      <w:r w:rsidR="00FA5324" w:rsidRPr="001E7FC7">
        <w:rPr>
          <w:rStyle w:val="eop"/>
          <w:rFonts w:asciiTheme="minorHAnsi" w:hAnsiTheme="minorHAnsi" w:cstheme="minorHAnsi"/>
        </w:rPr>
        <w:t xml:space="preserve">, </w:t>
      </w:r>
      <w:r w:rsidR="00D6069D" w:rsidRPr="001E7FC7">
        <w:rPr>
          <w:rStyle w:val="eop"/>
          <w:rFonts w:asciiTheme="minorHAnsi" w:hAnsiTheme="minorHAnsi" w:cstheme="minorHAnsi"/>
        </w:rPr>
        <w:t>so that a ‘choice’ doesn’t have to be made in the first place.</w:t>
      </w:r>
    </w:p>
    <w:p w14:paraId="2B35A30D" w14:textId="4425EEBA" w:rsidR="00137C3E" w:rsidRPr="001E7FC7" w:rsidRDefault="00AC1B9C" w:rsidP="00137C3E">
      <w:pPr>
        <w:pStyle w:val="paragraph"/>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12.</w:t>
      </w:r>
      <w:r w:rsidR="006E499A">
        <w:rPr>
          <w:rStyle w:val="normaltextrun"/>
          <w:rFonts w:asciiTheme="minorHAnsi" w:hAnsiTheme="minorHAnsi" w:cstheme="minorHAnsi"/>
        </w:rPr>
        <w:t>3</w:t>
      </w:r>
      <w:r w:rsidRPr="001E7FC7">
        <w:rPr>
          <w:rStyle w:val="normaltextrun"/>
          <w:rFonts w:asciiTheme="minorHAnsi" w:hAnsiTheme="minorHAnsi" w:cstheme="minorHAnsi"/>
        </w:rPr>
        <w:t xml:space="preserve"> </w:t>
      </w:r>
      <w:r w:rsidR="00137C3E" w:rsidRPr="001E7FC7">
        <w:rPr>
          <w:rStyle w:val="normaltextrun"/>
          <w:rFonts w:asciiTheme="minorHAnsi" w:hAnsiTheme="minorHAnsi" w:cstheme="minorHAnsi"/>
        </w:rPr>
        <w:t xml:space="preserve">There are only very limited circumstances where a Genuine Occupational Qualification (GOQ) might lawfully apply. The exceptions cease to apply when an applicant has a ‘Gender Recognition Certificate’. </w:t>
      </w:r>
    </w:p>
    <w:p w14:paraId="43BD067C" w14:textId="77777777" w:rsidR="00137C3E" w:rsidRPr="001E7FC7" w:rsidRDefault="00137C3E" w:rsidP="00137C3E">
      <w:pPr>
        <w:pStyle w:val="paragraph"/>
        <w:spacing w:before="0" w:beforeAutospacing="0" w:after="0" w:afterAutospacing="0"/>
        <w:textAlignment w:val="baseline"/>
        <w:rPr>
          <w:rStyle w:val="normaltextrun"/>
          <w:rFonts w:asciiTheme="minorHAnsi" w:hAnsiTheme="minorHAnsi" w:cstheme="minorHAnsi"/>
        </w:rPr>
      </w:pPr>
    </w:p>
    <w:bookmarkStart w:id="38" w:name="AdviceSupportAndGuidancePaper"/>
    <w:p w14:paraId="45AE97F1" w14:textId="2D7F7062" w:rsidR="00137C3E" w:rsidRPr="001E7FC7" w:rsidRDefault="006E499A" w:rsidP="00AC1B9C">
      <w:pPr>
        <w:pStyle w:val="ListParagraph"/>
        <w:numPr>
          <w:ilvl w:val="0"/>
          <w:numId w:val="17"/>
        </w:numPr>
        <w:spacing w:after="0" w:line="240" w:lineRule="auto"/>
        <w:textAlignment w:val="baseline"/>
        <w:rPr>
          <w:rFonts w:eastAsia="Times New Roman" w:cstheme="minorHAnsi"/>
          <w:b/>
          <w:sz w:val="24"/>
          <w:szCs w:val="24"/>
          <w:lang w:eastAsia="en-GB"/>
        </w:rPr>
      </w:pPr>
      <w:r>
        <w:rPr>
          <w:rFonts w:eastAsia="Times New Roman" w:cstheme="minorHAnsi"/>
          <w:b/>
          <w:sz w:val="24"/>
          <w:szCs w:val="24"/>
          <w:lang w:eastAsia="en-GB"/>
        </w:rPr>
        <w:fldChar w:fldCharType="begin"/>
      </w:r>
      <w:r>
        <w:rPr>
          <w:rFonts w:eastAsia="Times New Roman" w:cstheme="minorHAnsi"/>
          <w:b/>
          <w:sz w:val="24"/>
          <w:szCs w:val="24"/>
          <w:lang w:eastAsia="en-GB"/>
        </w:rPr>
        <w:instrText xml:space="preserve"> HYPERLINK  \l "AdviceSupportGuidance" </w:instrText>
      </w:r>
      <w:r>
        <w:rPr>
          <w:rFonts w:eastAsia="Times New Roman" w:cstheme="minorHAnsi"/>
          <w:b/>
          <w:sz w:val="24"/>
          <w:szCs w:val="24"/>
          <w:lang w:eastAsia="en-GB"/>
        </w:rPr>
        <w:fldChar w:fldCharType="separate"/>
      </w:r>
      <w:r w:rsidR="00137C3E" w:rsidRPr="006E499A">
        <w:rPr>
          <w:rStyle w:val="Hyperlink"/>
          <w:rFonts w:eastAsia="Times New Roman" w:cstheme="minorHAnsi"/>
          <w:b/>
          <w:sz w:val="24"/>
          <w:szCs w:val="24"/>
          <w:lang w:eastAsia="en-GB"/>
        </w:rPr>
        <w:t>Advice, Support and Guidance</w:t>
      </w:r>
      <w:r>
        <w:rPr>
          <w:rFonts w:eastAsia="Times New Roman" w:cstheme="minorHAnsi"/>
          <w:b/>
          <w:sz w:val="24"/>
          <w:szCs w:val="24"/>
          <w:lang w:eastAsia="en-GB"/>
        </w:rPr>
        <w:fldChar w:fldCharType="end"/>
      </w:r>
    </w:p>
    <w:bookmarkEnd w:id="38"/>
    <w:p w14:paraId="5607CAAC" w14:textId="77777777" w:rsidR="00137C3E" w:rsidRPr="001E7FC7" w:rsidRDefault="00137C3E" w:rsidP="00137C3E">
      <w:pPr>
        <w:spacing w:after="0" w:line="240" w:lineRule="auto"/>
        <w:textAlignment w:val="baseline"/>
        <w:rPr>
          <w:rFonts w:eastAsia="Times New Roman" w:cstheme="minorHAnsi"/>
          <w:sz w:val="24"/>
          <w:szCs w:val="24"/>
          <w:lang w:eastAsia="en-GB"/>
        </w:rPr>
      </w:pPr>
    </w:p>
    <w:p w14:paraId="03F70553" w14:textId="77777777" w:rsidR="00137C3E" w:rsidRPr="001E7FC7" w:rsidRDefault="008F2436" w:rsidP="008F2436">
      <w:pPr>
        <w:spacing w:after="0" w:line="240" w:lineRule="auto"/>
        <w:textAlignment w:val="baseline"/>
        <w:rPr>
          <w:rFonts w:eastAsia="Times New Roman" w:cstheme="minorHAnsi"/>
          <w:b/>
          <w:sz w:val="24"/>
          <w:szCs w:val="24"/>
          <w:lang w:eastAsia="en-GB"/>
        </w:rPr>
      </w:pPr>
      <w:r w:rsidRPr="001E7FC7">
        <w:rPr>
          <w:rFonts w:eastAsia="Times New Roman" w:cstheme="minorHAnsi"/>
          <w:b/>
          <w:sz w:val="24"/>
          <w:szCs w:val="24"/>
          <w:lang w:eastAsia="en-GB"/>
        </w:rPr>
        <w:t xml:space="preserve">13.1 </w:t>
      </w:r>
      <w:r w:rsidR="00137C3E" w:rsidRPr="001E7FC7">
        <w:rPr>
          <w:rFonts w:eastAsia="Times New Roman" w:cstheme="minorHAnsi"/>
          <w:b/>
          <w:sz w:val="24"/>
          <w:szCs w:val="24"/>
          <w:lang w:eastAsia="en-GB"/>
        </w:rPr>
        <w:t>Note</w:t>
      </w:r>
      <w:r w:rsidR="00137C3E" w:rsidRPr="001E7FC7">
        <w:rPr>
          <w:rFonts w:eastAsia="Times New Roman" w:cstheme="minorHAnsi"/>
          <w:sz w:val="24"/>
          <w:szCs w:val="24"/>
          <w:lang w:eastAsia="en-GB"/>
        </w:rPr>
        <w:t xml:space="preserve">: it is important that </w:t>
      </w:r>
      <w:r w:rsidR="004C1444" w:rsidRPr="001E7FC7">
        <w:rPr>
          <w:rFonts w:eastAsia="Times New Roman" w:cstheme="minorHAnsi"/>
          <w:sz w:val="24"/>
          <w:szCs w:val="24"/>
          <w:lang w:eastAsia="en-GB"/>
        </w:rPr>
        <w:t>organisations</w:t>
      </w:r>
      <w:r w:rsidR="00137C3E" w:rsidRPr="001E7FC7">
        <w:rPr>
          <w:rFonts w:eastAsia="Times New Roman" w:cstheme="minorHAnsi"/>
          <w:sz w:val="24"/>
          <w:szCs w:val="24"/>
          <w:lang w:eastAsia="en-GB"/>
        </w:rPr>
        <w:t xml:space="preserve"> ask, </w:t>
      </w:r>
      <w:proofErr w:type="gramStart"/>
      <w:r w:rsidR="00137C3E" w:rsidRPr="001E7FC7">
        <w:rPr>
          <w:rFonts w:eastAsia="Times New Roman" w:cstheme="minorHAnsi"/>
          <w:sz w:val="24"/>
          <w:szCs w:val="24"/>
          <w:lang w:eastAsia="en-GB"/>
        </w:rPr>
        <w:t>involve</w:t>
      </w:r>
      <w:proofErr w:type="gramEnd"/>
      <w:r w:rsidR="00137C3E" w:rsidRPr="001E7FC7">
        <w:rPr>
          <w:rFonts w:eastAsia="Times New Roman" w:cstheme="minorHAnsi"/>
          <w:sz w:val="24"/>
          <w:szCs w:val="24"/>
          <w:lang w:eastAsia="en-GB"/>
        </w:rPr>
        <w:t xml:space="preserve"> and engage the individual at the very beginning of the process.</w:t>
      </w:r>
    </w:p>
    <w:p w14:paraId="3693F6A7" w14:textId="77777777" w:rsidR="00137C3E" w:rsidRPr="001E7FC7" w:rsidRDefault="00137C3E" w:rsidP="00137C3E">
      <w:pPr>
        <w:spacing w:after="0" w:line="240" w:lineRule="auto"/>
        <w:textAlignment w:val="baseline"/>
        <w:rPr>
          <w:rFonts w:eastAsia="Times New Roman" w:cstheme="minorHAnsi"/>
          <w:sz w:val="24"/>
          <w:szCs w:val="24"/>
          <w:lang w:eastAsia="en-GB"/>
        </w:rPr>
      </w:pPr>
    </w:p>
    <w:p w14:paraId="656A32AB" w14:textId="77777777" w:rsidR="00137C3E" w:rsidRPr="001E7FC7" w:rsidRDefault="008F2436" w:rsidP="00137C3E">
      <w:pPr>
        <w:spacing w:after="0" w:line="240" w:lineRule="auto"/>
        <w:textAlignment w:val="baseline"/>
        <w:rPr>
          <w:rFonts w:eastAsia="Times New Roman" w:cstheme="minorHAnsi"/>
          <w:sz w:val="24"/>
          <w:szCs w:val="24"/>
          <w:lang w:eastAsia="en-GB"/>
        </w:rPr>
      </w:pPr>
      <w:r w:rsidRPr="001E7FC7">
        <w:rPr>
          <w:rFonts w:eastAsia="Times New Roman" w:cstheme="minorHAnsi"/>
          <w:sz w:val="24"/>
          <w:szCs w:val="24"/>
          <w:lang w:eastAsia="en-GB"/>
        </w:rPr>
        <w:t xml:space="preserve">13.2 </w:t>
      </w:r>
      <w:r w:rsidR="004C1444" w:rsidRPr="001E7FC7">
        <w:rPr>
          <w:rFonts w:eastAsia="Times New Roman" w:cstheme="minorHAnsi"/>
          <w:sz w:val="24"/>
          <w:szCs w:val="24"/>
          <w:lang w:eastAsia="en-GB"/>
        </w:rPr>
        <w:t xml:space="preserve">Management </w:t>
      </w:r>
      <w:r w:rsidR="00137C3E" w:rsidRPr="001E7FC7">
        <w:rPr>
          <w:rFonts w:eastAsia="Times New Roman" w:cstheme="minorHAnsi"/>
          <w:sz w:val="24"/>
          <w:szCs w:val="24"/>
          <w:lang w:eastAsia="en-GB"/>
        </w:rPr>
        <w:t xml:space="preserve">should seek advice, </w:t>
      </w:r>
      <w:proofErr w:type="gramStart"/>
      <w:r w:rsidR="00137C3E" w:rsidRPr="001E7FC7">
        <w:rPr>
          <w:rFonts w:eastAsia="Times New Roman" w:cstheme="minorHAnsi"/>
          <w:sz w:val="24"/>
          <w:szCs w:val="24"/>
          <w:lang w:eastAsia="en-GB"/>
        </w:rPr>
        <w:t>guidance</w:t>
      </w:r>
      <w:proofErr w:type="gramEnd"/>
      <w:r w:rsidR="00137C3E" w:rsidRPr="001E7FC7">
        <w:rPr>
          <w:rFonts w:eastAsia="Times New Roman" w:cstheme="minorHAnsi"/>
          <w:sz w:val="24"/>
          <w:szCs w:val="24"/>
          <w:lang w:eastAsia="en-GB"/>
        </w:rPr>
        <w:t xml:space="preserve"> and support from the Human Resources and/or the O</w:t>
      </w:r>
      <w:r w:rsidR="004C1444" w:rsidRPr="001E7FC7">
        <w:rPr>
          <w:rFonts w:eastAsia="Times New Roman" w:cstheme="minorHAnsi"/>
          <w:sz w:val="24"/>
          <w:szCs w:val="24"/>
          <w:lang w:eastAsia="en-GB"/>
        </w:rPr>
        <w:t xml:space="preserve">ccupational </w:t>
      </w:r>
      <w:r w:rsidR="00137C3E" w:rsidRPr="001E7FC7">
        <w:rPr>
          <w:rFonts w:eastAsia="Times New Roman" w:cstheme="minorHAnsi"/>
          <w:sz w:val="24"/>
          <w:szCs w:val="24"/>
          <w:lang w:eastAsia="en-GB"/>
        </w:rPr>
        <w:t>H</w:t>
      </w:r>
      <w:r w:rsidR="004C1444" w:rsidRPr="001E7FC7">
        <w:rPr>
          <w:rFonts w:eastAsia="Times New Roman" w:cstheme="minorHAnsi"/>
          <w:sz w:val="24"/>
          <w:szCs w:val="24"/>
          <w:lang w:eastAsia="en-GB"/>
        </w:rPr>
        <w:t>ealth</w:t>
      </w:r>
      <w:r w:rsidR="00137C3E" w:rsidRPr="001E7FC7">
        <w:rPr>
          <w:rFonts w:eastAsia="Times New Roman" w:cstheme="minorHAnsi"/>
          <w:sz w:val="24"/>
          <w:szCs w:val="24"/>
          <w:lang w:eastAsia="en-GB"/>
        </w:rPr>
        <w:t xml:space="preserve"> team</w:t>
      </w:r>
      <w:r w:rsidR="004C1444" w:rsidRPr="001E7FC7">
        <w:rPr>
          <w:rFonts w:eastAsia="Times New Roman" w:cstheme="minorHAnsi"/>
          <w:sz w:val="24"/>
          <w:szCs w:val="24"/>
          <w:lang w:eastAsia="en-GB"/>
        </w:rPr>
        <w:t>s</w:t>
      </w:r>
      <w:r w:rsidR="00137C3E" w:rsidRPr="001E7FC7">
        <w:rPr>
          <w:rFonts w:eastAsia="Times New Roman" w:cstheme="minorHAnsi"/>
          <w:sz w:val="24"/>
          <w:szCs w:val="24"/>
          <w:lang w:eastAsia="en-GB"/>
        </w:rPr>
        <w:t xml:space="preserve">. </w:t>
      </w:r>
      <w:r w:rsidR="004C1444" w:rsidRPr="001E7FC7">
        <w:rPr>
          <w:rFonts w:eastAsia="Times New Roman" w:cstheme="minorHAnsi"/>
          <w:sz w:val="24"/>
          <w:szCs w:val="24"/>
          <w:lang w:eastAsia="en-GB"/>
        </w:rPr>
        <w:t>Management</w:t>
      </w:r>
      <w:r w:rsidR="00137C3E" w:rsidRPr="001E7FC7">
        <w:rPr>
          <w:rFonts w:eastAsia="Times New Roman" w:cstheme="minorHAnsi"/>
          <w:sz w:val="24"/>
          <w:szCs w:val="24"/>
          <w:lang w:eastAsia="en-GB"/>
        </w:rPr>
        <w:t xml:space="preserve"> </w:t>
      </w:r>
      <w:proofErr w:type="gramStart"/>
      <w:r w:rsidR="00137C3E" w:rsidRPr="001E7FC7">
        <w:rPr>
          <w:rFonts w:eastAsia="Times New Roman" w:cstheme="minorHAnsi"/>
          <w:sz w:val="24"/>
          <w:szCs w:val="24"/>
          <w:lang w:eastAsia="en-GB"/>
        </w:rPr>
        <w:t>need</w:t>
      </w:r>
      <w:proofErr w:type="gramEnd"/>
      <w:r w:rsidR="00137C3E" w:rsidRPr="001E7FC7">
        <w:rPr>
          <w:rFonts w:eastAsia="Times New Roman" w:cstheme="minorHAnsi"/>
          <w:sz w:val="24"/>
          <w:szCs w:val="24"/>
          <w:lang w:eastAsia="en-GB"/>
        </w:rPr>
        <w:t xml:space="preserve"> to liaise with</w:t>
      </w:r>
      <w:r w:rsidR="000D1FD2" w:rsidRPr="001E7FC7">
        <w:rPr>
          <w:rFonts w:eastAsia="Times New Roman" w:cstheme="minorHAnsi"/>
          <w:sz w:val="24"/>
          <w:szCs w:val="24"/>
          <w:lang w:eastAsia="en-GB"/>
        </w:rPr>
        <w:t xml:space="preserve"> staff</w:t>
      </w:r>
      <w:r w:rsidR="00137C3E" w:rsidRPr="001E7FC7">
        <w:rPr>
          <w:rFonts w:eastAsia="Times New Roman" w:cstheme="minorHAnsi"/>
          <w:sz w:val="24"/>
          <w:szCs w:val="24"/>
          <w:lang w:eastAsia="en-GB"/>
        </w:rPr>
        <w:t xml:space="preserve"> </w:t>
      </w:r>
      <w:r w:rsidR="000D1FD2" w:rsidRPr="001E7FC7">
        <w:rPr>
          <w:rFonts w:eastAsia="Times New Roman" w:cstheme="minorHAnsi"/>
          <w:sz w:val="24"/>
          <w:szCs w:val="24"/>
          <w:lang w:eastAsia="en-GB"/>
        </w:rPr>
        <w:t xml:space="preserve">at all times to </w:t>
      </w:r>
      <w:r w:rsidR="00137C3E" w:rsidRPr="001E7FC7">
        <w:rPr>
          <w:rFonts w:eastAsia="Times New Roman" w:cstheme="minorHAnsi"/>
          <w:sz w:val="24"/>
          <w:szCs w:val="24"/>
          <w:lang w:eastAsia="en-GB"/>
        </w:rPr>
        <w:t>reassur</w:t>
      </w:r>
      <w:r w:rsidR="000D1FD2" w:rsidRPr="001E7FC7">
        <w:rPr>
          <w:rFonts w:eastAsia="Times New Roman" w:cstheme="minorHAnsi"/>
          <w:sz w:val="24"/>
          <w:szCs w:val="24"/>
          <w:lang w:eastAsia="en-GB"/>
        </w:rPr>
        <w:t xml:space="preserve">e </w:t>
      </w:r>
      <w:r w:rsidR="00137C3E" w:rsidRPr="001E7FC7">
        <w:rPr>
          <w:rFonts w:eastAsia="Times New Roman" w:cstheme="minorHAnsi"/>
          <w:sz w:val="24"/>
          <w:szCs w:val="24"/>
          <w:lang w:eastAsia="en-GB"/>
        </w:rPr>
        <w:t>them that appropriate support mechanisms will be implemented for the</w:t>
      </w:r>
      <w:r w:rsidR="000D1FD2" w:rsidRPr="001E7FC7">
        <w:rPr>
          <w:rFonts w:eastAsia="Times New Roman" w:cstheme="minorHAnsi"/>
          <w:sz w:val="24"/>
          <w:szCs w:val="24"/>
          <w:lang w:eastAsia="en-GB"/>
        </w:rPr>
        <w:t>m.</w:t>
      </w:r>
      <w:r w:rsidR="00137C3E" w:rsidRPr="001E7FC7">
        <w:rPr>
          <w:rFonts w:eastAsia="Times New Roman" w:cstheme="minorHAnsi"/>
          <w:sz w:val="24"/>
          <w:szCs w:val="24"/>
          <w:lang w:eastAsia="en-GB"/>
        </w:rPr>
        <w:t xml:space="preserve"> </w:t>
      </w:r>
    </w:p>
    <w:p w14:paraId="3626A755" w14:textId="77777777" w:rsidR="00137C3E" w:rsidRPr="001E7FC7" w:rsidRDefault="00137C3E" w:rsidP="00137C3E">
      <w:pPr>
        <w:spacing w:after="0" w:line="240" w:lineRule="auto"/>
        <w:textAlignment w:val="baseline"/>
        <w:rPr>
          <w:rFonts w:eastAsia="Times New Roman" w:cstheme="minorHAnsi"/>
          <w:sz w:val="24"/>
          <w:szCs w:val="24"/>
          <w:lang w:eastAsia="en-GB"/>
        </w:rPr>
      </w:pPr>
    </w:p>
    <w:p w14:paraId="03EE4039" w14:textId="77777777" w:rsidR="00137C3E" w:rsidRPr="001E7FC7" w:rsidRDefault="008F2436" w:rsidP="007A05A3">
      <w:pPr>
        <w:spacing w:after="0"/>
        <w:rPr>
          <w:rFonts w:cstheme="minorHAnsi"/>
          <w:noProof/>
          <w:sz w:val="24"/>
          <w:szCs w:val="24"/>
          <w:lang w:eastAsia="en-GB"/>
        </w:rPr>
      </w:pPr>
      <w:r w:rsidRPr="001E7FC7">
        <w:rPr>
          <w:rFonts w:cstheme="minorHAnsi"/>
          <w:noProof/>
          <w:sz w:val="24"/>
          <w:szCs w:val="24"/>
          <w:lang w:eastAsia="en-GB"/>
        </w:rPr>
        <w:t xml:space="preserve">13.3 </w:t>
      </w:r>
      <w:r w:rsidR="00137C3E" w:rsidRPr="001E7FC7">
        <w:rPr>
          <w:rFonts w:cstheme="minorHAnsi"/>
          <w:noProof/>
          <w:sz w:val="24"/>
          <w:szCs w:val="24"/>
          <w:lang w:eastAsia="en-GB"/>
        </w:rPr>
        <w:t>Managers should adopt a sympathetic approach to staff. It is imp</w:t>
      </w:r>
      <w:r w:rsidR="00F72C78" w:rsidRPr="001E7FC7">
        <w:rPr>
          <w:rFonts w:cstheme="minorHAnsi"/>
          <w:noProof/>
          <w:sz w:val="24"/>
          <w:szCs w:val="24"/>
          <w:lang w:eastAsia="en-GB"/>
        </w:rPr>
        <w:t>o</w:t>
      </w:r>
      <w:r w:rsidR="00137C3E" w:rsidRPr="001E7FC7">
        <w:rPr>
          <w:rFonts w:cstheme="minorHAnsi"/>
          <w:noProof/>
          <w:sz w:val="24"/>
          <w:szCs w:val="24"/>
          <w:lang w:eastAsia="en-GB"/>
        </w:rPr>
        <w:t>rtant to consider what adjustments can be appllied for staff, in relation to their role and Service needs. Therefore, it is important that managers involve staff in the discussions about the potential adjustments that are suitable for both the individual and the Service to help mitigate as far as possible the impact of symptoms in the workplace.</w:t>
      </w:r>
    </w:p>
    <w:p w14:paraId="6622841A" w14:textId="77777777" w:rsidR="007A05A3" w:rsidRPr="001E7FC7" w:rsidRDefault="007A05A3" w:rsidP="007A05A3">
      <w:pPr>
        <w:spacing w:after="0"/>
        <w:rPr>
          <w:rFonts w:cstheme="minorHAnsi"/>
          <w:noProof/>
          <w:sz w:val="24"/>
          <w:szCs w:val="24"/>
          <w:lang w:eastAsia="en-GB"/>
        </w:rPr>
      </w:pPr>
    </w:p>
    <w:bookmarkStart w:id="39" w:name="AffirmingYourGenderIdentityAtWoorkPaper"/>
    <w:p w14:paraId="5532B887" w14:textId="4A9A828A" w:rsidR="00137C3E" w:rsidRPr="001E7FC7" w:rsidRDefault="006E499A" w:rsidP="008F2436">
      <w:pPr>
        <w:pStyle w:val="ListParagraph"/>
        <w:numPr>
          <w:ilvl w:val="0"/>
          <w:numId w:val="17"/>
        </w:numPr>
        <w:spacing w:after="0"/>
        <w:rPr>
          <w:rFonts w:cstheme="minorHAnsi"/>
          <w:b/>
          <w:noProof/>
          <w:sz w:val="24"/>
          <w:szCs w:val="24"/>
          <w:lang w:eastAsia="en-GB"/>
        </w:rPr>
      </w:pPr>
      <w:r>
        <w:rPr>
          <w:rFonts w:cstheme="minorHAnsi"/>
          <w:b/>
          <w:noProof/>
          <w:sz w:val="24"/>
          <w:szCs w:val="24"/>
          <w:lang w:eastAsia="en-GB"/>
        </w:rPr>
        <w:fldChar w:fldCharType="begin"/>
      </w:r>
      <w:r>
        <w:rPr>
          <w:rFonts w:cstheme="minorHAnsi"/>
          <w:b/>
          <w:noProof/>
          <w:sz w:val="24"/>
          <w:szCs w:val="24"/>
          <w:lang w:eastAsia="en-GB"/>
        </w:rPr>
        <w:instrText xml:space="preserve"> HYPERLINK  \l "AffirmingYourGenderIdentityAtWork" </w:instrText>
      </w:r>
      <w:r>
        <w:rPr>
          <w:rFonts w:cstheme="minorHAnsi"/>
          <w:b/>
          <w:noProof/>
          <w:sz w:val="24"/>
          <w:szCs w:val="24"/>
          <w:lang w:eastAsia="en-GB"/>
        </w:rPr>
        <w:fldChar w:fldCharType="separate"/>
      </w:r>
      <w:r w:rsidR="00F72C78" w:rsidRPr="006E499A">
        <w:rPr>
          <w:rStyle w:val="Hyperlink"/>
          <w:rFonts w:cstheme="minorHAnsi"/>
          <w:b/>
          <w:noProof/>
          <w:sz w:val="24"/>
          <w:szCs w:val="24"/>
          <w:lang w:eastAsia="en-GB"/>
        </w:rPr>
        <w:t xml:space="preserve">Affirming your gender identity at </w:t>
      </w:r>
      <w:r w:rsidR="00137C3E" w:rsidRPr="006E499A">
        <w:rPr>
          <w:rStyle w:val="Hyperlink"/>
          <w:rFonts w:cstheme="minorHAnsi"/>
          <w:b/>
          <w:noProof/>
          <w:sz w:val="24"/>
          <w:szCs w:val="24"/>
          <w:lang w:eastAsia="en-GB"/>
        </w:rPr>
        <w:t>Work</w:t>
      </w:r>
      <w:r>
        <w:rPr>
          <w:rFonts w:cstheme="minorHAnsi"/>
          <w:b/>
          <w:noProof/>
          <w:sz w:val="24"/>
          <w:szCs w:val="24"/>
          <w:lang w:eastAsia="en-GB"/>
        </w:rPr>
        <w:fldChar w:fldCharType="end"/>
      </w:r>
    </w:p>
    <w:bookmarkEnd w:id="39"/>
    <w:p w14:paraId="15DE0024" w14:textId="77777777" w:rsidR="00137C3E" w:rsidRPr="001E7FC7" w:rsidRDefault="00137C3E" w:rsidP="00137C3E">
      <w:pPr>
        <w:spacing w:after="0"/>
        <w:rPr>
          <w:rFonts w:cstheme="minorHAnsi"/>
          <w:b/>
          <w:noProof/>
          <w:sz w:val="24"/>
          <w:szCs w:val="24"/>
          <w:lang w:eastAsia="en-GB"/>
        </w:rPr>
      </w:pPr>
    </w:p>
    <w:p w14:paraId="00B82A8A" w14:textId="68AA89F1" w:rsidR="00137C3E" w:rsidRPr="001E7FC7" w:rsidRDefault="008F2436" w:rsidP="005A6C35">
      <w:pPr>
        <w:spacing w:after="0"/>
        <w:rPr>
          <w:rFonts w:cstheme="minorHAnsi"/>
          <w:noProof/>
          <w:sz w:val="24"/>
          <w:szCs w:val="24"/>
          <w:lang w:eastAsia="en-GB"/>
        </w:rPr>
      </w:pPr>
      <w:r w:rsidRPr="001E7FC7">
        <w:rPr>
          <w:rFonts w:cstheme="minorHAnsi"/>
          <w:noProof/>
          <w:sz w:val="24"/>
          <w:szCs w:val="24"/>
          <w:lang w:eastAsia="en-GB"/>
        </w:rPr>
        <w:t xml:space="preserve">14.1 </w:t>
      </w:r>
      <w:r w:rsidR="00F72C78" w:rsidRPr="001E7FC7">
        <w:rPr>
          <w:rFonts w:cstheme="minorHAnsi"/>
          <w:noProof/>
          <w:sz w:val="24"/>
          <w:szCs w:val="24"/>
          <w:lang w:eastAsia="en-GB"/>
        </w:rPr>
        <w:t xml:space="preserve">Afirming gender identity  </w:t>
      </w:r>
      <w:r w:rsidR="00137C3E" w:rsidRPr="001E7FC7">
        <w:rPr>
          <w:rFonts w:cstheme="minorHAnsi"/>
          <w:noProof/>
          <w:sz w:val="24"/>
          <w:szCs w:val="24"/>
          <w:lang w:eastAsia="en-GB"/>
        </w:rPr>
        <w:t xml:space="preserve">may have a significant impact </w:t>
      </w:r>
      <w:r w:rsidR="00F72C78" w:rsidRPr="001E7FC7">
        <w:rPr>
          <w:rFonts w:cstheme="minorHAnsi"/>
          <w:noProof/>
          <w:sz w:val="24"/>
          <w:szCs w:val="24"/>
          <w:lang w:eastAsia="en-GB"/>
        </w:rPr>
        <w:t>on a persons</w:t>
      </w:r>
      <w:r w:rsidR="00137C3E" w:rsidRPr="001E7FC7">
        <w:rPr>
          <w:rFonts w:cstheme="minorHAnsi"/>
          <w:noProof/>
          <w:sz w:val="24"/>
          <w:szCs w:val="24"/>
          <w:lang w:eastAsia="en-GB"/>
        </w:rPr>
        <w:t xml:space="preserve">attendance and performance at work,. </w:t>
      </w:r>
      <w:r w:rsidR="00F72C78" w:rsidRPr="001E7FC7">
        <w:rPr>
          <w:rFonts w:cstheme="minorHAnsi"/>
          <w:noProof/>
          <w:sz w:val="24"/>
          <w:szCs w:val="24"/>
          <w:lang w:eastAsia="en-GB"/>
        </w:rPr>
        <w:t xml:space="preserve">It is essential that the Service work with the individual to understand what can be done to support them </w:t>
      </w:r>
      <w:r w:rsidR="00137C3E" w:rsidRPr="001E7FC7">
        <w:rPr>
          <w:rFonts w:cstheme="minorHAnsi"/>
          <w:noProof/>
          <w:sz w:val="24"/>
          <w:szCs w:val="24"/>
          <w:lang w:eastAsia="en-GB"/>
        </w:rPr>
        <w:t>to continue at work</w:t>
      </w:r>
      <w:r w:rsidR="000D1FD2" w:rsidRPr="001E7FC7">
        <w:rPr>
          <w:rFonts w:cstheme="minorHAnsi"/>
          <w:noProof/>
          <w:sz w:val="24"/>
          <w:szCs w:val="24"/>
          <w:lang w:eastAsia="en-GB"/>
        </w:rPr>
        <w:t xml:space="preserve"> </w:t>
      </w:r>
      <w:r w:rsidR="00F72C78" w:rsidRPr="001E7FC7">
        <w:rPr>
          <w:rFonts w:cstheme="minorHAnsi"/>
          <w:noProof/>
          <w:sz w:val="24"/>
          <w:szCs w:val="24"/>
          <w:lang w:eastAsia="en-GB"/>
        </w:rPr>
        <w:t xml:space="preserve">effectively </w:t>
      </w:r>
      <w:r w:rsidR="000D1FD2" w:rsidRPr="001E7FC7">
        <w:rPr>
          <w:rFonts w:cstheme="minorHAnsi"/>
          <w:noProof/>
          <w:sz w:val="24"/>
          <w:szCs w:val="24"/>
          <w:lang w:eastAsia="en-GB"/>
        </w:rPr>
        <w:t>to delivery the best service</w:t>
      </w:r>
      <w:r w:rsidR="00137C3E" w:rsidRPr="001E7FC7">
        <w:rPr>
          <w:rFonts w:cstheme="minorHAnsi"/>
          <w:noProof/>
          <w:sz w:val="24"/>
          <w:szCs w:val="24"/>
          <w:lang w:eastAsia="en-GB"/>
        </w:rPr>
        <w:t xml:space="preserve"> (please see appendix </w:t>
      </w:r>
      <w:r w:rsidR="00706A6F" w:rsidRPr="001E7FC7">
        <w:rPr>
          <w:rFonts w:cstheme="minorHAnsi"/>
          <w:noProof/>
          <w:sz w:val="24"/>
          <w:szCs w:val="24"/>
          <w:lang w:eastAsia="en-GB"/>
        </w:rPr>
        <w:t>1</w:t>
      </w:r>
      <w:r w:rsidR="00137C3E" w:rsidRPr="001E7FC7">
        <w:rPr>
          <w:rFonts w:cstheme="minorHAnsi"/>
          <w:noProof/>
          <w:sz w:val="24"/>
          <w:szCs w:val="24"/>
          <w:lang w:eastAsia="en-GB"/>
        </w:rPr>
        <w:t>).</w:t>
      </w:r>
    </w:p>
    <w:p w14:paraId="3444B238" w14:textId="77777777" w:rsidR="00D37AA7" w:rsidRPr="001E7FC7" w:rsidRDefault="00D37AA7" w:rsidP="00D37AA7">
      <w:pPr>
        <w:autoSpaceDE w:val="0"/>
        <w:autoSpaceDN w:val="0"/>
        <w:adjustRightInd w:val="0"/>
        <w:spacing w:after="0" w:line="240" w:lineRule="auto"/>
        <w:rPr>
          <w:rFonts w:eastAsia="Calibri" w:cstheme="minorHAnsi"/>
          <w:sz w:val="24"/>
          <w:szCs w:val="24"/>
        </w:rPr>
      </w:pPr>
    </w:p>
    <w:p w14:paraId="4A75F020" w14:textId="4703DAE7" w:rsidR="00D37AA7" w:rsidRPr="001E7FC7" w:rsidRDefault="008F2436" w:rsidP="00D37AA7">
      <w:pPr>
        <w:autoSpaceDE w:val="0"/>
        <w:autoSpaceDN w:val="0"/>
        <w:adjustRightInd w:val="0"/>
        <w:spacing w:after="0" w:line="240" w:lineRule="auto"/>
        <w:rPr>
          <w:rFonts w:eastAsia="Calibri" w:cstheme="minorHAnsi"/>
          <w:sz w:val="24"/>
          <w:szCs w:val="24"/>
        </w:rPr>
      </w:pPr>
      <w:r w:rsidRPr="001E7FC7">
        <w:rPr>
          <w:rFonts w:eastAsia="Calibri" w:cstheme="minorHAnsi"/>
          <w:sz w:val="24"/>
          <w:szCs w:val="24"/>
        </w:rPr>
        <w:t xml:space="preserve">14.2 </w:t>
      </w:r>
      <w:r w:rsidR="005A6C35" w:rsidRPr="001E7FC7">
        <w:rPr>
          <w:rFonts w:eastAsia="Calibri" w:cstheme="minorHAnsi"/>
          <w:sz w:val="24"/>
          <w:szCs w:val="24"/>
        </w:rPr>
        <w:t xml:space="preserve">Also be mindful </w:t>
      </w:r>
      <w:r w:rsidR="00D37AA7" w:rsidRPr="001E7FC7">
        <w:rPr>
          <w:rFonts w:eastAsia="Calibri" w:cstheme="minorHAnsi"/>
          <w:sz w:val="24"/>
          <w:szCs w:val="24"/>
        </w:rPr>
        <w:t xml:space="preserve">that </w:t>
      </w:r>
      <w:r w:rsidR="00510D4E" w:rsidRPr="001E7FC7">
        <w:rPr>
          <w:rFonts w:eastAsia="Calibri" w:cstheme="minorHAnsi"/>
          <w:sz w:val="24"/>
          <w:szCs w:val="24"/>
        </w:rPr>
        <w:t>Non-Binary</w:t>
      </w:r>
      <w:r w:rsidR="00D37AA7" w:rsidRPr="001E7FC7">
        <w:rPr>
          <w:rFonts w:eastAsia="Calibri" w:cstheme="minorHAnsi"/>
          <w:sz w:val="24"/>
          <w:szCs w:val="24"/>
        </w:rPr>
        <w:t xml:space="preserve"> and gender</w:t>
      </w:r>
      <w:r w:rsidR="00A95138" w:rsidRPr="001E7FC7">
        <w:rPr>
          <w:rFonts w:eastAsia="Calibri" w:cstheme="minorHAnsi"/>
          <w:sz w:val="24"/>
          <w:szCs w:val="24"/>
        </w:rPr>
        <w:t>-</w:t>
      </w:r>
      <w:r w:rsidR="00D37AA7" w:rsidRPr="001E7FC7">
        <w:rPr>
          <w:rFonts w:eastAsia="Calibri" w:cstheme="minorHAnsi"/>
          <w:sz w:val="24"/>
          <w:szCs w:val="24"/>
        </w:rPr>
        <w:t xml:space="preserve">fluid </w:t>
      </w:r>
      <w:proofErr w:type="spellStart"/>
      <w:r w:rsidR="00D37AA7" w:rsidRPr="001E7FC7">
        <w:rPr>
          <w:rFonts w:eastAsia="Calibri" w:cstheme="minorHAnsi"/>
          <w:sz w:val="24"/>
          <w:szCs w:val="24"/>
        </w:rPr>
        <w:t>in</w:t>
      </w:r>
      <w:r w:rsidR="00F72C78" w:rsidRPr="001E7FC7">
        <w:rPr>
          <w:rFonts w:eastAsia="Calibri" w:cstheme="minorHAnsi"/>
          <w:sz w:val="24"/>
          <w:szCs w:val="24"/>
        </w:rPr>
        <w:t>dentities</w:t>
      </w:r>
      <w:proofErr w:type="spellEnd"/>
      <w:r w:rsidR="00F72C78" w:rsidRPr="001E7FC7">
        <w:rPr>
          <w:rFonts w:eastAsia="Calibri" w:cstheme="minorHAnsi"/>
          <w:sz w:val="24"/>
          <w:szCs w:val="24"/>
        </w:rPr>
        <w:t xml:space="preserve"> are </w:t>
      </w:r>
      <w:proofErr w:type="gramStart"/>
      <w:r w:rsidR="00F72C78" w:rsidRPr="001E7FC7">
        <w:rPr>
          <w:rFonts w:eastAsia="Calibri" w:cstheme="minorHAnsi"/>
          <w:sz w:val="24"/>
          <w:szCs w:val="24"/>
        </w:rPr>
        <w:t>validated.</w:t>
      </w:r>
      <w:r w:rsidR="00D37AA7" w:rsidRPr="001E7FC7">
        <w:rPr>
          <w:rFonts w:eastAsia="Calibri" w:cstheme="minorHAnsi"/>
          <w:sz w:val="24"/>
          <w:szCs w:val="24"/>
        </w:rPr>
        <w:t>.</w:t>
      </w:r>
      <w:proofErr w:type="gramEnd"/>
      <w:r w:rsidR="00D37AA7" w:rsidRPr="001E7FC7">
        <w:rPr>
          <w:rFonts w:eastAsia="Calibri" w:cstheme="minorHAnsi"/>
          <w:sz w:val="24"/>
          <w:szCs w:val="24"/>
        </w:rPr>
        <w:t xml:space="preserve"> There may be occasions when a person who identifies as gender</w:t>
      </w:r>
      <w:r w:rsidR="00A95138" w:rsidRPr="001E7FC7">
        <w:rPr>
          <w:rFonts w:eastAsia="Calibri" w:cstheme="minorHAnsi"/>
          <w:sz w:val="24"/>
          <w:szCs w:val="24"/>
        </w:rPr>
        <w:t>-</w:t>
      </w:r>
      <w:r w:rsidR="00D37AA7" w:rsidRPr="001E7FC7">
        <w:rPr>
          <w:rFonts w:eastAsia="Calibri" w:cstheme="minorHAnsi"/>
          <w:sz w:val="24"/>
          <w:szCs w:val="24"/>
        </w:rPr>
        <w:t>fluid will want to come to work presenting as the gender that they identify with</w:t>
      </w:r>
      <w:r w:rsidR="005A6C35" w:rsidRPr="001E7FC7">
        <w:rPr>
          <w:rFonts w:eastAsia="Calibri" w:cstheme="minorHAnsi"/>
          <w:sz w:val="24"/>
          <w:szCs w:val="24"/>
        </w:rPr>
        <w:t xml:space="preserve">. For </w:t>
      </w:r>
      <w:proofErr w:type="gramStart"/>
      <w:r w:rsidR="005A6C35" w:rsidRPr="001E7FC7">
        <w:rPr>
          <w:rFonts w:eastAsia="Calibri" w:cstheme="minorHAnsi"/>
          <w:sz w:val="24"/>
          <w:szCs w:val="24"/>
        </w:rPr>
        <w:t>example;</w:t>
      </w:r>
      <w:proofErr w:type="gramEnd"/>
      <w:r w:rsidR="005A6C35" w:rsidRPr="001E7FC7">
        <w:rPr>
          <w:rFonts w:eastAsia="Calibri" w:cstheme="minorHAnsi"/>
          <w:sz w:val="24"/>
          <w:szCs w:val="24"/>
        </w:rPr>
        <w:t xml:space="preserve"> </w:t>
      </w:r>
      <w:r w:rsidR="00D37AA7" w:rsidRPr="001E7FC7">
        <w:rPr>
          <w:rFonts w:eastAsia="Calibri" w:cstheme="minorHAnsi"/>
          <w:sz w:val="24"/>
          <w:szCs w:val="24"/>
        </w:rPr>
        <w:t>organisations recognis</w:t>
      </w:r>
      <w:r w:rsidR="005A6C35" w:rsidRPr="001E7FC7">
        <w:rPr>
          <w:rFonts w:eastAsia="Calibri" w:cstheme="minorHAnsi"/>
          <w:sz w:val="24"/>
          <w:szCs w:val="24"/>
        </w:rPr>
        <w:t xml:space="preserve">ing </w:t>
      </w:r>
      <w:r w:rsidR="00D37AA7" w:rsidRPr="001E7FC7">
        <w:rPr>
          <w:rFonts w:eastAsia="Calibri" w:cstheme="minorHAnsi"/>
          <w:sz w:val="24"/>
          <w:szCs w:val="24"/>
        </w:rPr>
        <w:t xml:space="preserve">this </w:t>
      </w:r>
      <w:r w:rsidR="005A6C35" w:rsidRPr="001E7FC7">
        <w:rPr>
          <w:rFonts w:eastAsia="Calibri" w:cstheme="minorHAnsi"/>
          <w:sz w:val="24"/>
          <w:szCs w:val="24"/>
        </w:rPr>
        <w:t>will</w:t>
      </w:r>
      <w:r w:rsidR="00D37AA7" w:rsidRPr="001E7FC7">
        <w:rPr>
          <w:rFonts w:eastAsia="Calibri" w:cstheme="minorHAnsi"/>
          <w:sz w:val="24"/>
          <w:szCs w:val="24"/>
        </w:rPr>
        <w:t xml:space="preserve"> provide dual identification passes</w:t>
      </w:r>
      <w:r w:rsidR="005A6C35" w:rsidRPr="001E7FC7">
        <w:rPr>
          <w:rFonts w:eastAsia="Calibri" w:cstheme="minorHAnsi"/>
          <w:sz w:val="24"/>
          <w:szCs w:val="24"/>
        </w:rPr>
        <w:t xml:space="preserve">, issue of </w:t>
      </w:r>
      <w:r w:rsidR="00D37AA7" w:rsidRPr="001E7FC7">
        <w:rPr>
          <w:rFonts w:eastAsia="Calibri" w:cstheme="minorHAnsi"/>
          <w:sz w:val="24"/>
          <w:szCs w:val="24"/>
        </w:rPr>
        <w:t>male and female uniform</w:t>
      </w:r>
      <w:r w:rsidR="005A6C35" w:rsidRPr="001E7FC7">
        <w:rPr>
          <w:rFonts w:eastAsia="Calibri" w:cstheme="minorHAnsi"/>
          <w:sz w:val="24"/>
          <w:szCs w:val="24"/>
        </w:rPr>
        <w:t xml:space="preserve">. </w:t>
      </w:r>
      <w:r w:rsidR="00D83A22" w:rsidRPr="001E7FC7">
        <w:rPr>
          <w:rFonts w:eastAsia="Calibri" w:cstheme="minorHAnsi"/>
          <w:sz w:val="24"/>
          <w:szCs w:val="24"/>
        </w:rPr>
        <w:t xml:space="preserve">Noting </w:t>
      </w:r>
      <w:proofErr w:type="gramStart"/>
      <w:r w:rsidR="00D83A22" w:rsidRPr="001E7FC7">
        <w:rPr>
          <w:rFonts w:eastAsia="Calibri" w:cstheme="minorHAnsi"/>
          <w:sz w:val="24"/>
          <w:szCs w:val="24"/>
        </w:rPr>
        <w:t xml:space="preserve">that </w:t>
      </w:r>
      <w:r w:rsidR="005A6C35" w:rsidRPr="001E7FC7">
        <w:rPr>
          <w:rFonts w:eastAsia="Calibri" w:cstheme="minorHAnsi"/>
          <w:sz w:val="24"/>
          <w:szCs w:val="24"/>
        </w:rPr>
        <w:t xml:space="preserve"> issue</w:t>
      </w:r>
      <w:proofErr w:type="gramEnd"/>
      <w:r w:rsidR="005A6C35" w:rsidRPr="001E7FC7">
        <w:rPr>
          <w:rFonts w:eastAsia="Calibri" w:cstheme="minorHAnsi"/>
          <w:sz w:val="24"/>
          <w:szCs w:val="24"/>
        </w:rPr>
        <w:t xml:space="preserve"> of </w:t>
      </w:r>
      <w:r w:rsidR="00D37AA7" w:rsidRPr="001E7FC7">
        <w:rPr>
          <w:rFonts w:eastAsia="Calibri" w:cstheme="minorHAnsi"/>
          <w:sz w:val="24"/>
          <w:szCs w:val="24"/>
        </w:rPr>
        <w:t xml:space="preserve">PPE </w:t>
      </w:r>
      <w:r w:rsidR="005A6C35" w:rsidRPr="001E7FC7">
        <w:rPr>
          <w:rFonts w:eastAsia="Calibri" w:cstheme="minorHAnsi"/>
          <w:sz w:val="24"/>
          <w:szCs w:val="24"/>
        </w:rPr>
        <w:t xml:space="preserve">may require it to be </w:t>
      </w:r>
      <w:r w:rsidR="00D37AA7" w:rsidRPr="001E7FC7">
        <w:rPr>
          <w:rFonts w:eastAsia="Calibri" w:cstheme="minorHAnsi"/>
          <w:sz w:val="24"/>
          <w:szCs w:val="24"/>
        </w:rPr>
        <w:t>linked to the anatomical sex of the individual due to safety reasons</w:t>
      </w:r>
      <w:r w:rsidR="005A6C35" w:rsidRPr="001E7FC7">
        <w:rPr>
          <w:rStyle w:val="FootnoteReference"/>
          <w:rFonts w:eastAsia="Calibri" w:cstheme="minorHAnsi"/>
          <w:sz w:val="24"/>
          <w:szCs w:val="24"/>
        </w:rPr>
        <w:footnoteReference w:id="6"/>
      </w:r>
      <w:r w:rsidR="005A6C35" w:rsidRPr="001E7FC7">
        <w:rPr>
          <w:rFonts w:eastAsia="Calibri" w:cstheme="minorHAnsi"/>
          <w:sz w:val="24"/>
          <w:szCs w:val="24"/>
        </w:rPr>
        <w:t>.</w:t>
      </w:r>
    </w:p>
    <w:p w14:paraId="2989E28A" w14:textId="77777777" w:rsidR="005A6C35" w:rsidRPr="001E7FC7" w:rsidRDefault="005A6C35" w:rsidP="00D37AA7">
      <w:pPr>
        <w:autoSpaceDE w:val="0"/>
        <w:autoSpaceDN w:val="0"/>
        <w:adjustRightInd w:val="0"/>
        <w:spacing w:after="0" w:line="240" w:lineRule="auto"/>
        <w:rPr>
          <w:rFonts w:eastAsia="Calibri" w:cstheme="minorHAnsi"/>
          <w:b/>
          <w:sz w:val="24"/>
          <w:szCs w:val="24"/>
        </w:rPr>
      </w:pPr>
    </w:p>
    <w:bookmarkStart w:id="40" w:name="SupportingTeamsPapaer"/>
    <w:p w14:paraId="29C4A14D" w14:textId="67D7F61E" w:rsidR="00D37AA7" w:rsidRPr="001E7FC7" w:rsidRDefault="006E499A" w:rsidP="008F2436">
      <w:pPr>
        <w:pStyle w:val="ListParagraph"/>
        <w:numPr>
          <w:ilvl w:val="0"/>
          <w:numId w:val="17"/>
        </w:numPr>
        <w:autoSpaceDE w:val="0"/>
        <w:autoSpaceDN w:val="0"/>
        <w:adjustRightInd w:val="0"/>
        <w:spacing w:after="0" w:line="240" w:lineRule="auto"/>
        <w:rPr>
          <w:rFonts w:eastAsia="Calibri" w:cstheme="minorHAnsi"/>
          <w:b/>
          <w:sz w:val="24"/>
          <w:szCs w:val="24"/>
        </w:rPr>
      </w:pPr>
      <w:r>
        <w:rPr>
          <w:rFonts w:eastAsia="Calibri" w:cstheme="minorHAnsi"/>
          <w:b/>
          <w:sz w:val="24"/>
          <w:szCs w:val="24"/>
        </w:rPr>
        <w:fldChar w:fldCharType="begin"/>
      </w:r>
      <w:r>
        <w:rPr>
          <w:rFonts w:eastAsia="Calibri" w:cstheme="minorHAnsi"/>
          <w:b/>
          <w:sz w:val="24"/>
          <w:szCs w:val="24"/>
        </w:rPr>
        <w:instrText xml:space="preserve"> HYPERLINK  \l "SupportingTeams" </w:instrText>
      </w:r>
      <w:r>
        <w:rPr>
          <w:rFonts w:eastAsia="Calibri" w:cstheme="minorHAnsi"/>
          <w:b/>
          <w:sz w:val="24"/>
          <w:szCs w:val="24"/>
        </w:rPr>
        <w:fldChar w:fldCharType="separate"/>
      </w:r>
      <w:r w:rsidR="00D37AA7" w:rsidRPr="006E499A">
        <w:rPr>
          <w:rStyle w:val="Hyperlink"/>
          <w:rFonts w:eastAsia="Calibri" w:cstheme="minorHAnsi"/>
          <w:b/>
          <w:sz w:val="24"/>
          <w:szCs w:val="24"/>
        </w:rPr>
        <w:t>Supporting</w:t>
      </w:r>
      <w:r w:rsidR="005A6C35" w:rsidRPr="006E499A">
        <w:rPr>
          <w:rStyle w:val="Hyperlink"/>
          <w:rFonts w:eastAsia="Calibri" w:cstheme="minorHAnsi"/>
          <w:b/>
          <w:sz w:val="24"/>
          <w:szCs w:val="24"/>
        </w:rPr>
        <w:t xml:space="preserve"> T</w:t>
      </w:r>
      <w:r w:rsidR="00D37AA7" w:rsidRPr="006E499A">
        <w:rPr>
          <w:rStyle w:val="Hyperlink"/>
          <w:rFonts w:eastAsia="Calibri" w:cstheme="minorHAnsi"/>
          <w:b/>
          <w:sz w:val="24"/>
          <w:szCs w:val="24"/>
        </w:rPr>
        <w:t>eam</w:t>
      </w:r>
      <w:r w:rsidR="005A6C35" w:rsidRPr="006E499A">
        <w:rPr>
          <w:rStyle w:val="Hyperlink"/>
          <w:rFonts w:eastAsia="Calibri" w:cstheme="minorHAnsi"/>
          <w:b/>
          <w:sz w:val="24"/>
          <w:szCs w:val="24"/>
        </w:rPr>
        <w:t>s</w:t>
      </w:r>
      <w:r>
        <w:rPr>
          <w:rFonts w:eastAsia="Calibri" w:cstheme="minorHAnsi"/>
          <w:b/>
          <w:sz w:val="24"/>
          <w:szCs w:val="24"/>
        </w:rPr>
        <w:fldChar w:fldCharType="end"/>
      </w:r>
    </w:p>
    <w:bookmarkEnd w:id="40"/>
    <w:p w14:paraId="776CC04A" w14:textId="77777777" w:rsidR="005A6C35" w:rsidRPr="001E7FC7" w:rsidRDefault="005A6C35" w:rsidP="00D37AA7">
      <w:pPr>
        <w:autoSpaceDE w:val="0"/>
        <w:autoSpaceDN w:val="0"/>
        <w:adjustRightInd w:val="0"/>
        <w:spacing w:after="0" w:line="240" w:lineRule="auto"/>
        <w:rPr>
          <w:rFonts w:eastAsia="Calibri" w:cstheme="minorHAnsi"/>
          <w:b/>
          <w:sz w:val="24"/>
          <w:szCs w:val="24"/>
        </w:rPr>
      </w:pPr>
    </w:p>
    <w:p w14:paraId="2219D55D" w14:textId="77777777" w:rsidR="00163BB2" w:rsidRPr="001E7FC7" w:rsidRDefault="008F2436" w:rsidP="00D37AA7">
      <w:pPr>
        <w:autoSpaceDE w:val="0"/>
        <w:autoSpaceDN w:val="0"/>
        <w:adjustRightInd w:val="0"/>
        <w:spacing w:after="0" w:line="240" w:lineRule="auto"/>
        <w:rPr>
          <w:rFonts w:eastAsia="Calibri" w:cstheme="minorHAnsi"/>
          <w:sz w:val="24"/>
          <w:szCs w:val="24"/>
        </w:rPr>
      </w:pPr>
      <w:r w:rsidRPr="001E7FC7">
        <w:rPr>
          <w:rFonts w:eastAsia="Calibri" w:cstheme="minorHAnsi"/>
          <w:b/>
          <w:sz w:val="24"/>
          <w:szCs w:val="24"/>
        </w:rPr>
        <w:t xml:space="preserve">15.1 </w:t>
      </w:r>
      <w:r w:rsidR="00163BB2" w:rsidRPr="001E7FC7">
        <w:rPr>
          <w:rFonts w:eastAsia="Calibri" w:cstheme="minorHAnsi"/>
          <w:b/>
          <w:sz w:val="24"/>
          <w:szCs w:val="24"/>
        </w:rPr>
        <w:t>Remember: I</w:t>
      </w:r>
      <w:r w:rsidR="00D37AA7" w:rsidRPr="001E7FC7">
        <w:rPr>
          <w:rFonts w:eastAsia="Calibri" w:cstheme="minorHAnsi"/>
          <w:b/>
          <w:sz w:val="24"/>
          <w:szCs w:val="24"/>
        </w:rPr>
        <w:t xml:space="preserve">nformation </w:t>
      </w:r>
      <w:r w:rsidR="00163BB2" w:rsidRPr="001E7FC7">
        <w:rPr>
          <w:rFonts w:eastAsia="Calibri" w:cstheme="minorHAnsi"/>
          <w:b/>
          <w:sz w:val="24"/>
          <w:szCs w:val="24"/>
        </w:rPr>
        <w:t>shared with</w:t>
      </w:r>
      <w:r w:rsidR="00D37AA7" w:rsidRPr="001E7FC7">
        <w:rPr>
          <w:rFonts w:eastAsia="Calibri" w:cstheme="minorHAnsi"/>
          <w:b/>
          <w:sz w:val="24"/>
          <w:szCs w:val="24"/>
        </w:rPr>
        <w:t xml:space="preserve"> team</w:t>
      </w:r>
      <w:r w:rsidR="00163BB2" w:rsidRPr="001E7FC7">
        <w:rPr>
          <w:rFonts w:eastAsia="Calibri" w:cstheme="minorHAnsi"/>
          <w:b/>
          <w:sz w:val="24"/>
          <w:szCs w:val="24"/>
        </w:rPr>
        <w:t xml:space="preserve">s </w:t>
      </w:r>
      <w:r w:rsidR="00D37AA7" w:rsidRPr="001E7FC7">
        <w:rPr>
          <w:rFonts w:eastAsia="Calibri" w:cstheme="minorHAnsi"/>
          <w:b/>
          <w:sz w:val="24"/>
          <w:szCs w:val="24"/>
        </w:rPr>
        <w:t xml:space="preserve">should only be done so </w:t>
      </w:r>
      <w:r w:rsidR="00163BB2" w:rsidRPr="001E7FC7">
        <w:rPr>
          <w:rFonts w:eastAsia="Calibri" w:cstheme="minorHAnsi"/>
          <w:b/>
          <w:sz w:val="24"/>
          <w:szCs w:val="24"/>
        </w:rPr>
        <w:t>with the consent of the individual.</w:t>
      </w:r>
      <w:r w:rsidR="007A05A3" w:rsidRPr="001E7FC7">
        <w:rPr>
          <w:rFonts w:eastAsia="Calibri" w:cstheme="minorHAnsi"/>
          <w:b/>
          <w:sz w:val="24"/>
          <w:szCs w:val="24"/>
        </w:rPr>
        <w:t xml:space="preserve"> </w:t>
      </w:r>
      <w:r w:rsidR="00163BB2" w:rsidRPr="001E7FC7">
        <w:rPr>
          <w:rFonts w:eastAsia="Calibri" w:cstheme="minorHAnsi"/>
          <w:sz w:val="24"/>
          <w:szCs w:val="24"/>
        </w:rPr>
        <w:t>You may need to inform the</w:t>
      </w:r>
      <w:r w:rsidR="00D37AA7" w:rsidRPr="001E7FC7">
        <w:rPr>
          <w:rFonts w:eastAsia="Calibri" w:cstheme="minorHAnsi"/>
          <w:sz w:val="24"/>
          <w:szCs w:val="24"/>
        </w:rPr>
        <w:t xml:space="preserve"> team that a member of staff is transitioning, and you should prepare them for this by discussing issues they may have or providing clarity </w:t>
      </w:r>
      <w:r w:rsidR="00163BB2" w:rsidRPr="001E7FC7">
        <w:rPr>
          <w:rFonts w:eastAsia="Calibri" w:cstheme="minorHAnsi"/>
          <w:sz w:val="24"/>
          <w:szCs w:val="24"/>
        </w:rPr>
        <w:t>on the concerns raised</w:t>
      </w:r>
      <w:r w:rsidR="00D37AA7" w:rsidRPr="001E7FC7">
        <w:rPr>
          <w:rFonts w:eastAsia="Calibri" w:cstheme="minorHAnsi"/>
          <w:sz w:val="24"/>
          <w:szCs w:val="24"/>
        </w:rPr>
        <w:t xml:space="preserve">. </w:t>
      </w:r>
    </w:p>
    <w:p w14:paraId="541B1BA3" w14:textId="77777777" w:rsidR="00163BB2" w:rsidRPr="001E7FC7" w:rsidRDefault="00163BB2" w:rsidP="00D37AA7">
      <w:pPr>
        <w:autoSpaceDE w:val="0"/>
        <w:autoSpaceDN w:val="0"/>
        <w:adjustRightInd w:val="0"/>
        <w:spacing w:after="0" w:line="240" w:lineRule="auto"/>
        <w:rPr>
          <w:rFonts w:eastAsia="Calibri" w:cstheme="minorHAnsi"/>
          <w:sz w:val="24"/>
          <w:szCs w:val="24"/>
        </w:rPr>
      </w:pPr>
    </w:p>
    <w:p w14:paraId="2F0027AA" w14:textId="77777777" w:rsidR="00D37AA7" w:rsidRPr="001E7FC7" w:rsidRDefault="008F2436" w:rsidP="00D37AA7">
      <w:pPr>
        <w:autoSpaceDE w:val="0"/>
        <w:autoSpaceDN w:val="0"/>
        <w:adjustRightInd w:val="0"/>
        <w:spacing w:after="0" w:line="240" w:lineRule="auto"/>
        <w:rPr>
          <w:rFonts w:eastAsia="Calibri" w:cstheme="minorHAnsi"/>
          <w:sz w:val="24"/>
          <w:szCs w:val="24"/>
        </w:rPr>
      </w:pPr>
      <w:r w:rsidRPr="001E7FC7">
        <w:rPr>
          <w:rFonts w:eastAsia="Calibri" w:cstheme="minorHAnsi"/>
          <w:sz w:val="24"/>
          <w:szCs w:val="24"/>
        </w:rPr>
        <w:t xml:space="preserve">15.2 </w:t>
      </w:r>
      <w:r w:rsidR="00D37AA7" w:rsidRPr="001E7FC7">
        <w:rPr>
          <w:rFonts w:eastAsia="Calibri" w:cstheme="minorHAnsi"/>
          <w:sz w:val="24"/>
          <w:szCs w:val="24"/>
        </w:rPr>
        <w:t xml:space="preserve">Challenge any inappropriate behaviour/remarks made within the </w:t>
      </w:r>
      <w:proofErr w:type="gramStart"/>
      <w:r w:rsidR="00D37AA7" w:rsidRPr="001E7FC7">
        <w:rPr>
          <w:rFonts w:eastAsia="Calibri" w:cstheme="minorHAnsi"/>
          <w:sz w:val="24"/>
          <w:szCs w:val="24"/>
        </w:rPr>
        <w:t>team, and</w:t>
      </w:r>
      <w:proofErr w:type="gramEnd"/>
      <w:r w:rsidR="00D37AA7" w:rsidRPr="001E7FC7">
        <w:rPr>
          <w:rFonts w:eastAsia="Calibri" w:cstheme="minorHAnsi"/>
          <w:sz w:val="24"/>
          <w:szCs w:val="24"/>
        </w:rPr>
        <w:t xml:space="preserve"> make clear </w:t>
      </w:r>
      <w:r w:rsidR="00163BB2" w:rsidRPr="001E7FC7">
        <w:rPr>
          <w:rFonts w:eastAsia="Calibri" w:cstheme="minorHAnsi"/>
          <w:sz w:val="24"/>
          <w:szCs w:val="24"/>
        </w:rPr>
        <w:t xml:space="preserve">the </w:t>
      </w:r>
      <w:r w:rsidR="00D37AA7" w:rsidRPr="001E7FC7">
        <w:rPr>
          <w:rFonts w:eastAsia="Calibri" w:cstheme="minorHAnsi"/>
          <w:sz w:val="24"/>
          <w:szCs w:val="24"/>
        </w:rPr>
        <w:t xml:space="preserve">repercussions </w:t>
      </w:r>
      <w:r w:rsidR="00163BB2" w:rsidRPr="001E7FC7">
        <w:rPr>
          <w:rFonts w:eastAsia="Calibri" w:cstheme="minorHAnsi"/>
          <w:sz w:val="24"/>
          <w:szCs w:val="24"/>
        </w:rPr>
        <w:t>of any inappropriate behaviour or language</w:t>
      </w:r>
      <w:r w:rsidR="00D37AA7" w:rsidRPr="001E7FC7">
        <w:rPr>
          <w:rFonts w:eastAsia="Calibri" w:cstheme="minorHAnsi"/>
          <w:sz w:val="24"/>
          <w:szCs w:val="24"/>
        </w:rPr>
        <w:t xml:space="preserve">. The team can be signposted to relevant policies and guidance as well as useful external websites for further </w:t>
      </w:r>
      <w:commentRangeStart w:id="41"/>
      <w:r w:rsidR="00D37AA7" w:rsidRPr="001E7FC7">
        <w:rPr>
          <w:rFonts w:eastAsia="Calibri" w:cstheme="minorHAnsi"/>
          <w:sz w:val="24"/>
          <w:szCs w:val="24"/>
        </w:rPr>
        <w:t>information</w:t>
      </w:r>
      <w:commentRangeEnd w:id="41"/>
      <w:r w:rsidR="00D83A22" w:rsidRPr="001E7FC7">
        <w:rPr>
          <w:rStyle w:val="CommentReference"/>
          <w:rFonts w:cstheme="minorHAnsi"/>
          <w:sz w:val="24"/>
          <w:szCs w:val="24"/>
        </w:rPr>
        <w:commentReference w:id="41"/>
      </w:r>
      <w:r w:rsidR="00D83A22" w:rsidRPr="001E7FC7">
        <w:rPr>
          <w:rFonts w:eastAsia="Calibri" w:cstheme="minorHAnsi"/>
          <w:sz w:val="24"/>
          <w:szCs w:val="24"/>
        </w:rPr>
        <w:t xml:space="preserve"> </w:t>
      </w:r>
      <w:r w:rsidR="00D37AA7" w:rsidRPr="001E7FC7">
        <w:rPr>
          <w:rFonts w:eastAsia="Calibri" w:cstheme="minorHAnsi"/>
          <w:sz w:val="24"/>
          <w:szCs w:val="24"/>
        </w:rPr>
        <w:t xml:space="preserve">. </w:t>
      </w:r>
      <w:r w:rsidR="00163BB2" w:rsidRPr="001E7FC7">
        <w:rPr>
          <w:rFonts w:eastAsia="Calibri" w:cstheme="minorHAnsi"/>
          <w:sz w:val="24"/>
          <w:szCs w:val="24"/>
        </w:rPr>
        <w:t xml:space="preserve">Use internal resources such as </w:t>
      </w:r>
      <w:r w:rsidR="00D37AA7" w:rsidRPr="001E7FC7">
        <w:rPr>
          <w:rFonts w:eastAsia="Calibri" w:cstheme="minorHAnsi"/>
          <w:sz w:val="24"/>
          <w:szCs w:val="24"/>
        </w:rPr>
        <w:t>LGBT+ Support Network</w:t>
      </w:r>
      <w:r w:rsidR="00D83A22" w:rsidRPr="001E7FC7">
        <w:rPr>
          <w:rFonts w:eastAsia="Calibri" w:cstheme="minorHAnsi"/>
          <w:sz w:val="24"/>
          <w:szCs w:val="24"/>
        </w:rPr>
        <w:t xml:space="preserve"> in your Service or region</w:t>
      </w:r>
      <w:r w:rsidR="00163BB2" w:rsidRPr="001E7FC7">
        <w:rPr>
          <w:rFonts w:eastAsia="Calibri" w:cstheme="minorHAnsi"/>
          <w:sz w:val="24"/>
          <w:szCs w:val="24"/>
        </w:rPr>
        <w:t xml:space="preserve"> to </w:t>
      </w:r>
      <w:r w:rsidR="00D37AA7" w:rsidRPr="001E7FC7">
        <w:rPr>
          <w:rFonts w:eastAsia="Calibri" w:cstheme="minorHAnsi"/>
          <w:sz w:val="24"/>
          <w:szCs w:val="24"/>
        </w:rPr>
        <w:t xml:space="preserve">provide </w:t>
      </w:r>
      <w:proofErr w:type="gramStart"/>
      <w:r w:rsidR="00D37AA7" w:rsidRPr="001E7FC7">
        <w:rPr>
          <w:rFonts w:eastAsia="Calibri" w:cstheme="minorHAnsi"/>
          <w:sz w:val="24"/>
          <w:szCs w:val="24"/>
        </w:rPr>
        <w:t>training, or</w:t>
      </w:r>
      <w:proofErr w:type="gramEnd"/>
      <w:r w:rsidR="00D37AA7" w:rsidRPr="001E7FC7">
        <w:rPr>
          <w:rFonts w:eastAsia="Calibri" w:cstheme="minorHAnsi"/>
          <w:sz w:val="24"/>
          <w:szCs w:val="24"/>
        </w:rPr>
        <w:t xml:space="preserve"> share contacts who may help to make things clearer.</w:t>
      </w:r>
    </w:p>
    <w:p w14:paraId="33FE6A5E" w14:textId="77777777" w:rsidR="00D37AA7" w:rsidRPr="001E7FC7" w:rsidRDefault="00D37AA7" w:rsidP="00D37AA7">
      <w:pPr>
        <w:autoSpaceDE w:val="0"/>
        <w:autoSpaceDN w:val="0"/>
        <w:adjustRightInd w:val="0"/>
        <w:spacing w:after="0" w:line="240" w:lineRule="auto"/>
        <w:rPr>
          <w:rFonts w:eastAsia="Calibri" w:cstheme="minorHAnsi"/>
          <w:sz w:val="24"/>
          <w:szCs w:val="24"/>
        </w:rPr>
      </w:pPr>
    </w:p>
    <w:p w14:paraId="4243682C" w14:textId="79F1ABDA" w:rsidR="00D37AA7" w:rsidRPr="001E7FC7" w:rsidRDefault="00E555D7" w:rsidP="00D37AA7">
      <w:pPr>
        <w:autoSpaceDE w:val="0"/>
        <w:autoSpaceDN w:val="0"/>
        <w:adjustRightInd w:val="0"/>
        <w:spacing w:after="0" w:line="240" w:lineRule="auto"/>
        <w:rPr>
          <w:rFonts w:eastAsia="Calibri" w:cstheme="minorHAnsi"/>
          <w:sz w:val="24"/>
          <w:szCs w:val="24"/>
        </w:rPr>
      </w:pPr>
      <w:r w:rsidRPr="001E7FC7">
        <w:rPr>
          <w:rFonts w:eastAsia="Calibri" w:cstheme="minorHAnsi"/>
          <w:sz w:val="24"/>
          <w:szCs w:val="24"/>
        </w:rPr>
        <w:t xml:space="preserve">15.3 </w:t>
      </w:r>
      <w:r w:rsidR="00D37AA7" w:rsidRPr="001E7FC7">
        <w:rPr>
          <w:rFonts w:eastAsia="Calibri" w:cstheme="minorHAnsi"/>
          <w:sz w:val="24"/>
          <w:szCs w:val="24"/>
        </w:rPr>
        <w:t xml:space="preserve">Occasionally colleagues may make mistakes and either using a previous name or the wrong pronouns to refer to the individual. Whether this is intentional or not it still needs to be addressed as the effects of these mistakes are cumulative, with one result being a sense of rejection of </w:t>
      </w:r>
      <w:r w:rsidR="00D83A22" w:rsidRPr="001E7FC7">
        <w:rPr>
          <w:rFonts w:eastAsia="Calibri" w:cstheme="minorHAnsi"/>
          <w:sz w:val="24"/>
          <w:szCs w:val="24"/>
        </w:rPr>
        <w:t xml:space="preserve">person affirming their </w:t>
      </w:r>
      <w:r w:rsidR="00D37AA7" w:rsidRPr="001E7FC7">
        <w:rPr>
          <w:rFonts w:eastAsia="Calibri" w:cstheme="minorHAnsi"/>
          <w:sz w:val="24"/>
          <w:szCs w:val="24"/>
        </w:rPr>
        <w:t>identity.</w:t>
      </w:r>
    </w:p>
    <w:p w14:paraId="2F003986" w14:textId="77777777" w:rsidR="00AD5323" w:rsidRPr="001E7FC7" w:rsidRDefault="00AD5323" w:rsidP="00D37AA7">
      <w:pPr>
        <w:autoSpaceDE w:val="0"/>
        <w:autoSpaceDN w:val="0"/>
        <w:adjustRightInd w:val="0"/>
        <w:spacing w:after="0" w:line="240" w:lineRule="auto"/>
        <w:rPr>
          <w:rFonts w:eastAsia="Calibri" w:cstheme="minorHAnsi"/>
          <w:sz w:val="24"/>
          <w:szCs w:val="24"/>
        </w:rPr>
      </w:pPr>
    </w:p>
    <w:p w14:paraId="36ABA5D8" w14:textId="77777777" w:rsidR="00D37AA7" w:rsidRPr="001E7FC7" w:rsidRDefault="00E555D7" w:rsidP="00D37AA7">
      <w:pPr>
        <w:autoSpaceDE w:val="0"/>
        <w:autoSpaceDN w:val="0"/>
        <w:adjustRightInd w:val="0"/>
        <w:spacing w:after="0" w:line="240" w:lineRule="auto"/>
        <w:rPr>
          <w:rFonts w:eastAsia="Calibri" w:cstheme="minorHAnsi"/>
          <w:sz w:val="24"/>
          <w:szCs w:val="24"/>
        </w:rPr>
      </w:pPr>
      <w:r w:rsidRPr="001E7FC7">
        <w:rPr>
          <w:rFonts w:eastAsia="Calibri" w:cstheme="minorHAnsi"/>
          <w:sz w:val="24"/>
          <w:szCs w:val="24"/>
        </w:rPr>
        <w:t xml:space="preserve">15.4 </w:t>
      </w:r>
      <w:r w:rsidR="00D37AA7" w:rsidRPr="001E7FC7">
        <w:rPr>
          <w:rFonts w:eastAsia="Calibri" w:cstheme="minorHAnsi"/>
          <w:sz w:val="24"/>
          <w:szCs w:val="24"/>
        </w:rPr>
        <w:t>The individual themselves may not feel confident enough to challenge and risk antagonising colleagues, especially early on in transition, so it is the responsibility of management to intervene whenever they become aware and provide further information for either the team as a whole or for those that repeatedly struggle to get it right. When mistakes occur in conversation usually the best way to deal with it is to apologise and move on.</w:t>
      </w:r>
      <w:r w:rsidR="00881FFE" w:rsidRPr="001E7FC7">
        <w:rPr>
          <w:rFonts w:eastAsia="Calibri" w:cstheme="minorHAnsi"/>
          <w:sz w:val="24"/>
          <w:szCs w:val="24"/>
        </w:rPr>
        <w:t xml:space="preserve"> However, persistent behaviour can be deemed malicious and deliberate. </w:t>
      </w:r>
    </w:p>
    <w:p w14:paraId="720612FA" w14:textId="77777777" w:rsidR="00137C3E" w:rsidRPr="001E7FC7" w:rsidRDefault="00137C3E" w:rsidP="001C7AE1">
      <w:pPr>
        <w:spacing w:after="0"/>
        <w:rPr>
          <w:rFonts w:cstheme="minorHAnsi"/>
          <w:sz w:val="24"/>
          <w:szCs w:val="24"/>
        </w:rPr>
      </w:pPr>
    </w:p>
    <w:bookmarkStart w:id="42" w:name="EducationAndTrainingPaper"/>
    <w:p w14:paraId="6E12F3E8" w14:textId="12BB9966" w:rsidR="00D40D33" w:rsidRPr="001E7FC7" w:rsidRDefault="006E499A" w:rsidP="00E555D7">
      <w:pPr>
        <w:pStyle w:val="ListParagraph"/>
        <w:numPr>
          <w:ilvl w:val="0"/>
          <w:numId w:val="17"/>
        </w:numPr>
        <w:spacing w:after="0" w:line="240" w:lineRule="auto"/>
        <w:textAlignment w:val="baseline"/>
        <w:rPr>
          <w:rFonts w:eastAsia="Times New Roman" w:cstheme="minorHAnsi"/>
          <w:b/>
          <w:sz w:val="24"/>
          <w:szCs w:val="24"/>
          <w:lang w:eastAsia="en-GB"/>
        </w:rPr>
      </w:pPr>
      <w:r>
        <w:rPr>
          <w:rFonts w:eastAsia="Times New Roman" w:cstheme="minorHAnsi"/>
          <w:b/>
          <w:sz w:val="24"/>
          <w:szCs w:val="24"/>
          <w:lang w:eastAsia="en-GB"/>
        </w:rPr>
        <w:fldChar w:fldCharType="begin"/>
      </w:r>
      <w:r>
        <w:rPr>
          <w:rFonts w:eastAsia="Times New Roman" w:cstheme="minorHAnsi"/>
          <w:b/>
          <w:sz w:val="24"/>
          <w:szCs w:val="24"/>
          <w:lang w:eastAsia="en-GB"/>
        </w:rPr>
        <w:instrText xml:space="preserve"> HYPERLINK  \l "EducationAndTraining" </w:instrText>
      </w:r>
      <w:r>
        <w:rPr>
          <w:rFonts w:eastAsia="Times New Roman" w:cstheme="minorHAnsi"/>
          <w:b/>
          <w:sz w:val="24"/>
          <w:szCs w:val="24"/>
          <w:lang w:eastAsia="en-GB"/>
        </w:rPr>
        <w:fldChar w:fldCharType="separate"/>
      </w:r>
      <w:r w:rsidR="00D40D33" w:rsidRPr="006E499A">
        <w:rPr>
          <w:rStyle w:val="Hyperlink"/>
          <w:rFonts w:eastAsia="Times New Roman" w:cstheme="minorHAnsi"/>
          <w:b/>
          <w:sz w:val="24"/>
          <w:szCs w:val="24"/>
          <w:lang w:eastAsia="en-GB"/>
        </w:rPr>
        <w:t>Education and Training</w:t>
      </w:r>
      <w:r>
        <w:rPr>
          <w:rFonts w:eastAsia="Times New Roman" w:cstheme="minorHAnsi"/>
          <w:b/>
          <w:sz w:val="24"/>
          <w:szCs w:val="24"/>
          <w:lang w:eastAsia="en-GB"/>
        </w:rPr>
        <w:fldChar w:fldCharType="end"/>
      </w:r>
      <w:r w:rsidR="00D40D33" w:rsidRPr="001E7FC7">
        <w:rPr>
          <w:rFonts w:eastAsia="Times New Roman" w:cstheme="minorHAnsi"/>
          <w:b/>
          <w:sz w:val="24"/>
          <w:szCs w:val="24"/>
          <w:lang w:eastAsia="en-GB"/>
        </w:rPr>
        <w:t xml:space="preserve"> </w:t>
      </w:r>
    </w:p>
    <w:bookmarkEnd w:id="42"/>
    <w:p w14:paraId="68240B7B" w14:textId="77777777" w:rsidR="00D40D33" w:rsidRPr="001E7FC7" w:rsidRDefault="00D40D33" w:rsidP="00D40D33">
      <w:pPr>
        <w:spacing w:after="0" w:line="240" w:lineRule="auto"/>
        <w:textAlignment w:val="baseline"/>
        <w:rPr>
          <w:rFonts w:eastAsia="Times New Roman" w:cstheme="minorHAnsi"/>
          <w:sz w:val="24"/>
          <w:szCs w:val="24"/>
          <w:lang w:eastAsia="en-GB"/>
        </w:rPr>
      </w:pPr>
      <w:r w:rsidRPr="001E7FC7">
        <w:rPr>
          <w:rFonts w:eastAsia="Times New Roman" w:cstheme="minorHAnsi"/>
          <w:sz w:val="24"/>
          <w:szCs w:val="24"/>
          <w:lang w:eastAsia="en-GB"/>
        </w:rPr>
        <w:t> </w:t>
      </w:r>
    </w:p>
    <w:p w14:paraId="49D965CB" w14:textId="475AC587" w:rsidR="00D40D33" w:rsidRPr="001E7FC7" w:rsidRDefault="00E555D7" w:rsidP="00D40D33">
      <w:pPr>
        <w:spacing w:after="0" w:line="240" w:lineRule="auto"/>
        <w:textAlignment w:val="baseline"/>
        <w:rPr>
          <w:rFonts w:eastAsia="Times New Roman" w:cstheme="minorHAnsi"/>
          <w:sz w:val="24"/>
          <w:szCs w:val="24"/>
          <w:lang w:eastAsia="en-GB"/>
        </w:rPr>
      </w:pPr>
      <w:r w:rsidRPr="001E7FC7">
        <w:rPr>
          <w:rFonts w:eastAsia="Times New Roman" w:cstheme="minorHAnsi"/>
          <w:sz w:val="24"/>
          <w:szCs w:val="24"/>
          <w:lang w:eastAsia="en-GB"/>
        </w:rPr>
        <w:t xml:space="preserve">16.1 </w:t>
      </w:r>
      <w:r w:rsidR="00D83A22" w:rsidRPr="001E7FC7">
        <w:rPr>
          <w:rFonts w:eastAsia="Times New Roman" w:cstheme="minorHAnsi"/>
          <w:sz w:val="24"/>
          <w:szCs w:val="24"/>
          <w:lang w:eastAsia="en-GB"/>
        </w:rPr>
        <w:t xml:space="preserve">Services </w:t>
      </w:r>
      <w:r w:rsidR="00D40D33" w:rsidRPr="001E7FC7">
        <w:rPr>
          <w:rFonts w:eastAsia="Times New Roman" w:cstheme="minorHAnsi"/>
          <w:sz w:val="24"/>
          <w:szCs w:val="24"/>
          <w:lang w:eastAsia="en-GB"/>
        </w:rPr>
        <w:t>should develop or provide e-learning training on equality, diversity, which includes information about the Equality Act 2010</w:t>
      </w:r>
      <w:r w:rsidR="00DB23FC" w:rsidRPr="001E7FC7">
        <w:rPr>
          <w:rFonts w:eastAsia="Times New Roman" w:cstheme="minorHAnsi"/>
          <w:sz w:val="24"/>
          <w:szCs w:val="24"/>
          <w:lang w:eastAsia="en-GB"/>
        </w:rPr>
        <w:t xml:space="preserve">, </w:t>
      </w:r>
      <w:r w:rsidR="00D40D33" w:rsidRPr="001E7FC7">
        <w:rPr>
          <w:rFonts w:eastAsia="Times New Roman" w:cstheme="minorHAnsi"/>
          <w:sz w:val="24"/>
          <w:szCs w:val="24"/>
          <w:lang w:eastAsia="en-GB"/>
        </w:rPr>
        <w:t>expected</w:t>
      </w:r>
      <w:r w:rsidR="00DB23FC" w:rsidRPr="001E7FC7">
        <w:rPr>
          <w:rFonts w:eastAsia="Times New Roman" w:cstheme="minorHAnsi"/>
          <w:sz w:val="24"/>
          <w:szCs w:val="24"/>
          <w:lang w:eastAsia="en-GB"/>
        </w:rPr>
        <w:t xml:space="preserve"> standards of </w:t>
      </w:r>
      <w:r w:rsidR="00D40D33" w:rsidRPr="001E7FC7">
        <w:rPr>
          <w:rFonts w:eastAsia="Times New Roman" w:cstheme="minorHAnsi"/>
          <w:sz w:val="24"/>
          <w:szCs w:val="24"/>
          <w:lang w:eastAsia="en-GB"/>
        </w:rPr>
        <w:t>behaviour</w:t>
      </w:r>
      <w:r w:rsidR="00DB23FC" w:rsidRPr="001E7FC7">
        <w:rPr>
          <w:rFonts w:eastAsia="Times New Roman" w:cstheme="minorHAnsi"/>
          <w:sz w:val="24"/>
          <w:szCs w:val="24"/>
          <w:lang w:eastAsia="en-GB"/>
        </w:rPr>
        <w:t xml:space="preserve">, language and information about specific protected characteristics such as sexual orientation </w:t>
      </w:r>
      <w:r w:rsidR="00DB23FC" w:rsidRPr="001E7FC7">
        <w:rPr>
          <w:rFonts w:eastAsia="Times New Roman" w:cstheme="minorHAnsi"/>
          <w:sz w:val="24"/>
          <w:szCs w:val="24"/>
          <w:lang w:eastAsia="en-GB"/>
        </w:rPr>
        <w:lastRenderedPageBreak/>
        <w:t>and gender reassignment</w:t>
      </w:r>
      <w:r w:rsidR="00D40D33" w:rsidRPr="001E7FC7">
        <w:rPr>
          <w:rFonts w:eastAsia="Times New Roman" w:cstheme="minorHAnsi"/>
          <w:sz w:val="24"/>
          <w:szCs w:val="24"/>
          <w:lang w:eastAsia="en-GB"/>
        </w:rPr>
        <w:t xml:space="preserve">. </w:t>
      </w:r>
      <w:r w:rsidR="00DB23FC" w:rsidRPr="001E7FC7">
        <w:rPr>
          <w:rFonts w:eastAsia="Times New Roman" w:cstheme="minorHAnsi"/>
          <w:sz w:val="24"/>
          <w:szCs w:val="24"/>
          <w:lang w:eastAsia="en-GB"/>
        </w:rPr>
        <w:t>They should also consider the</w:t>
      </w:r>
      <w:r w:rsidR="00D40D33" w:rsidRPr="001E7FC7">
        <w:rPr>
          <w:rFonts w:eastAsia="Times New Roman" w:cstheme="minorHAnsi"/>
          <w:sz w:val="24"/>
          <w:szCs w:val="24"/>
          <w:lang w:eastAsia="en-GB"/>
        </w:rPr>
        <w:t xml:space="preserve"> develop</w:t>
      </w:r>
      <w:r w:rsidR="00DB23FC" w:rsidRPr="001E7FC7">
        <w:rPr>
          <w:rFonts w:eastAsia="Times New Roman" w:cstheme="minorHAnsi"/>
          <w:sz w:val="24"/>
          <w:szCs w:val="24"/>
          <w:lang w:eastAsia="en-GB"/>
        </w:rPr>
        <w:t>ment of</w:t>
      </w:r>
      <w:r w:rsidR="00D40D33" w:rsidRPr="001E7FC7">
        <w:rPr>
          <w:rFonts w:eastAsia="Times New Roman" w:cstheme="minorHAnsi"/>
          <w:sz w:val="24"/>
          <w:szCs w:val="24"/>
          <w:lang w:eastAsia="en-GB"/>
        </w:rPr>
        <w:t xml:space="preserve"> initiatives to enhance staff knowledge and skills, which enables staff to effectively support colleagues in the workplace, </w:t>
      </w:r>
      <w:r w:rsidR="00DB23FC" w:rsidRPr="001E7FC7">
        <w:rPr>
          <w:rFonts w:eastAsia="Times New Roman" w:cstheme="minorHAnsi"/>
          <w:sz w:val="24"/>
          <w:szCs w:val="24"/>
          <w:lang w:eastAsia="en-GB"/>
        </w:rPr>
        <w:t>which also assist in the application and d</w:t>
      </w:r>
      <w:r w:rsidR="00D40D33" w:rsidRPr="001E7FC7">
        <w:rPr>
          <w:rFonts w:eastAsia="Times New Roman" w:cstheme="minorHAnsi"/>
          <w:sz w:val="24"/>
          <w:szCs w:val="24"/>
          <w:lang w:eastAsia="en-GB"/>
        </w:rPr>
        <w:t>eliver</w:t>
      </w:r>
      <w:r w:rsidR="00DB23FC" w:rsidRPr="001E7FC7">
        <w:rPr>
          <w:rFonts w:eastAsia="Times New Roman" w:cstheme="minorHAnsi"/>
          <w:sz w:val="24"/>
          <w:szCs w:val="24"/>
          <w:lang w:eastAsia="en-GB"/>
        </w:rPr>
        <w:t>y of</w:t>
      </w:r>
      <w:r w:rsidR="00D40D33" w:rsidRPr="001E7FC7">
        <w:rPr>
          <w:rFonts w:eastAsia="Times New Roman" w:cstheme="minorHAnsi"/>
          <w:sz w:val="24"/>
          <w:szCs w:val="24"/>
          <w:lang w:eastAsia="en-GB"/>
        </w:rPr>
        <w:t xml:space="preserve"> inclusive services.  </w:t>
      </w:r>
    </w:p>
    <w:p w14:paraId="3422FD1B" w14:textId="77777777" w:rsidR="00D40D33" w:rsidRPr="001E7FC7" w:rsidRDefault="00D40D33" w:rsidP="00D40D33">
      <w:pPr>
        <w:spacing w:after="0" w:line="240" w:lineRule="auto"/>
        <w:textAlignment w:val="baseline"/>
        <w:rPr>
          <w:rFonts w:eastAsia="Times New Roman" w:cstheme="minorHAnsi"/>
          <w:sz w:val="24"/>
          <w:szCs w:val="24"/>
          <w:lang w:eastAsia="en-GB"/>
        </w:rPr>
      </w:pPr>
    </w:p>
    <w:p w14:paraId="3D54BEEA" w14:textId="3DD2D66C" w:rsidR="00D40D33" w:rsidRPr="001E7FC7" w:rsidRDefault="00E555D7" w:rsidP="00D40D33">
      <w:pPr>
        <w:spacing w:after="0" w:line="240" w:lineRule="auto"/>
        <w:ind w:right="-46"/>
        <w:textAlignment w:val="baseline"/>
        <w:rPr>
          <w:rFonts w:eastAsia="Times New Roman" w:cstheme="minorHAnsi"/>
          <w:sz w:val="24"/>
          <w:szCs w:val="24"/>
          <w:lang w:eastAsia="en-GB"/>
        </w:rPr>
      </w:pPr>
      <w:r w:rsidRPr="001E7FC7">
        <w:rPr>
          <w:rFonts w:eastAsia="Times New Roman" w:cstheme="minorHAnsi"/>
          <w:sz w:val="24"/>
          <w:szCs w:val="24"/>
          <w:lang w:eastAsia="en-GB"/>
        </w:rPr>
        <w:t xml:space="preserve">16.2 </w:t>
      </w:r>
      <w:r w:rsidR="00D83A22" w:rsidRPr="001E7FC7">
        <w:rPr>
          <w:rFonts w:eastAsia="Times New Roman" w:cstheme="minorHAnsi"/>
          <w:sz w:val="24"/>
          <w:szCs w:val="24"/>
          <w:lang w:eastAsia="en-GB"/>
        </w:rPr>
        <w:t xml:space="preserve">Services </w:t>
      </w:r>
      <w:r w:rsidR="00DB23FC" w:rsidRPr="001E7FC7">
        <w:rPr>
          <w:rFonts w:eastAsia="Times New Roman" w:cstheme="minorHAnsi"/>
          <w:sz w:val="24"/>
          <w:szCs w:val="24"/>
          <w:lang w:eastAsia="en-GB"/>
        </w:rPr>
        <w:t xml:space="preserve">should </w:t>
      </w:r>
      <w:r w:rsidR="00D40D33" w:rsidRPr="001E7FC7">
        <w:rPr>
          <w:rFonts w:eastAsia="Times New Roman" w:cstheme="minorHAnsi"/>
          <w:sz w:val="24"/>
          <w:szCs w:val="24"/>
          <w:lang w:eastAsia="en-GB"/>
        </w:rPr>
        <w:t xml:space="preserve">aim to adopt good practice by involving and engaging </w:t>
      </w:r>
      <w:r w:rsidR="00A95138" w:rsidRPr="001E7FC7">
        <w:rPr>
          <w:rFonts w:eastAsia="Times New Roman" w:cstheme="minorHAnsi"/>
          <w:sz w:val="24"/>
          <w:szCs w:val="24"/>
          <w:lang w:eastAsia="en-GB"/>
        </w:rPr>
        <w:t>t</w:t>
      </w:r>
      <w:r w:rsidR="00D40D33" w:rsidRPr="001E7FC7">
        <w:rPr>
          <w:rFonts w:eastAsia="Times New Roman" w:cstheme="minorHAnsi"/>
          <w:sz w:val="24"/>
          <w:szCs w:val="24"/>
          <w:lang w:eastAsia="en-GB"/>
        </w:rPr>
        <w:t xml:space="preserve">rans and </w:t>
      </w:r>
      <w:r w:rsidR="00A95138" w:rsidRPr="001E7FC7">
        <w:rPr>
          <w:rFonts w:eastAsia="Times New Roman" w:cstheme="minorHAnsi"/>
          <w:sz w:val="24"/>
          <w:szCs w:val="24"/>
          <w:lang w:eastAsia="en-GB"/>
        </w:rPr>
        <w:t>n</w:t>
      </w:r>
      <w:r w:rsidR="00510D4E" w:rsidRPr="001E7FC7">
        <w:rPr>
          <w:rFonts w:eastAsia="Times New Roman" w:cstheme="minorHAnsi"/>
          <w:sz w:val="24"/>
          <w:szCs w:val="24"/>
          <w:lang w:eastAsia="en-GB"/>
        </w:rPr>
        <w:t>on-</w:t>
      </w:r>
      <w:r w:rsidR="00A95138" w:rsidRPr="001E7FC7">
        <w:rPr>
          <w:rFonts w:eastAsia="Times New Roman" w:cstheme="minorHAnsi"/>
          <w:sz w:val="24"/>
          <w:szCs w:val="24"/>
          <w:lang w:eastAsia="en-GB"/>
        </w:rPr>
        <w:t>b</w:t>
      </w:r>
      <w:r w:rsidR="00510D4E" w:rsidRPr="001E7FC7">
        <w:rPr>
          <w:rFonts w:eastAsia="Times New Roman" w:cstheme="minorHAnsi"/>
          <w:sz w:val="24"/>
          <w:szCs w:val="24"/>
          <w:lang w:eastAsia="en-GB"/>
        </w:rPr>
        <w:t>inary</w:t>
      </w:r>
      <w:r w:rsidR="00D40D33" w:rsidRPr="001E7FC7">
        <w:rPr>
          <w:rFonts w:eastAsia="Times New Roman" w:cstheme="minorHAnsi"/>
          <w:sz w:val="24"/>
          <w:szCs w:val="24"/>
          <w:lang w:eastAsia="en-GB"/>
        </w:rPr>
        <w:t xml:space="preserve"> representative(s) in the design, </w:t>
      </w:r>
      <w:proofErr w:type="gramStart"/>
      <w:r w:rsidR="00D40D33" w:rsidRPr="001E7FC7">
        <w:rPr>
          <w:rFonts w:eastAsia="Times New Roman" w:cstheme="minorHAnsi"/>
          <w:sz w:val="24"/>
          <w:szCs w:val="24"/>
          <w:lang w:eastAsia="en-GB"/>
        </w:rPr>
        <w:t>development</w:t>
      </w:r>
      <w:proofErr w:type="gramEnd"/>
      <w:r w:rsidR="00D40D33" w:rsidRPr="001E7FC7">
        <w:rPr>
          <w:rFonts w:eastAsia="Times New Roman" w:cstheme="minorHAnsi"/>
          <w:sz w:val="24"/>
          <w:szCs w:val="24"/>
          <w:lang w:eastAsia="en-GB"/>
        </w:rPr>
        <w:t xml:space="preserve"> and planning of information. </w:t>
      </w:r>
      <w:r w:rsidR="00DB23FC" w:rsidRPr="001E7FC7">
        <w:rPr>
          <w:rFonts w:eastAsia="Times New Roman" w:cstheme="minorHAnsi"/>
          <w:sz w:val="24"/>
          <w:szCs w:val="24"/>
          <w:lang w:eastAsia="en-GB"/>
        </w:rPr>
        <w:t xml:space="preserve">However, be </w:t>
      </w:r>
      <w:r w:rsidR="00D40D33" w:rsidRPr="001E7FC7">
        <w:rPr>
          <w:rFonts w:eastAsia="Times New Roman" w:cstheme="minorHAnsi"/>
          <w:sz w:val="24"/>
          <w:szCs w:val="24"/>
          <w:lang w:eastAsia="en-GB"/>
        </w:rPr>
        <w:t xml:space="preserve">mindful that </w:t>
      </w:r>
      <w:proofErr w:type="gramStart"/>
      <w:r w:rsidR="00D40D33" w:rsidRPr="001E7FC7">
        <w:rPr>
          <w:rFonts w:eastAsia="Times New Roman" w:cstheme="minorHAnsi"/>
          <w:sz w:val="24"/>
          <w:szCs w:val="24"/>
          <w:lang w:eastAsia="en-GB"/>
        </w:rPr>
        <w:t>some  may</w:t>
      </w:r>
      <w:proofErr w:type="gramEnd"/>
      <w:r w:rsidR="00D40D33" w:rsidRPr="001E7FC7">
        <w:rPr>
          <w:rFonts w:eastAsia="Times New Roman" w:cstheme="minorHAnsi"/>
          <w:sz w:val="24"/>
          <w:szCs w:val="24"/>
          <w:lang w:eastAsia="en-GB"/>
        </w:rPr>
        <w:t xml:space="preserve"> choose not to be publicly identified. Therefore, ensure that any consultation is confidential but inclusive.</w:t>
      </w:r>
    </w:p>
    <w:p w14:paraId="772CE322" w14:textId="77777777" w:rsidR="00C579A3" w:rsidRPr="001E7FC7" w:rsidRDefault="00C579A3" w:rsidP="00D40D33">
      <w:pPr>
        <w:spacing w:after="0" w:line="240" w:lineRule="auto"/>
        <w:textAlignment w:val="baseline"/>
        <w:rPr>
          <w:rFonts w:eastAsia="Times New Roman" w:cstheme="minorHAnsi"/>
          <w:sz w:val="24"/>
          <w:szCs w:val="24"/>
          <w:lang w:eastAsia="en-GB"/>
        </w:rPr>
      </w:pPr>
    </w:p>
    <w:bookmarkStart w:id="43" w:name="MonitoringPaper"/>
    <w:p w14:paraId="10127E2C" w14:textId="68DE8620" w:rsidR="00D40D33" w:rsidRPr="001E7FC7" w:rsidRDefault="006E499A" w:rsidP="00E555D7">
      <w:pPr>
        <w:pStyle w:val="ListParagraph"/>
        <w:numPr>
          <w:ilvl w:val="0"/>
          <w:numId w:val="17"/>
        </w:numPr>
        <w:spacing w:after="0" w:line="240" w:lineRule="auto"/>
        <w:textAlignment w:val="baseline"/>
        <w:rPr>
          <w:rFonts w:eastAsia="Times New Roman" w:cstheme="minorHAnsi"/>
          <w:b/>
          <w:sz w:val="24"/>
          <w:szCs w:val="24"/>
          <w:lang w:eastAsia="en-GB"/>
        </w:rPr>
      </w:pPr>
      <w:r>
        <w:rPr>
          <w:rFonts w:eastAsia="Times New Roman" w:cstheme="minorHAnsi"/>
          <w:b/>
          <w:sz w:val="24"/>
          <w:szCs w:val="24"/>
          <w:lang w:eastAsia="en-GB"/>
        </w:rPr>
        <w:fldChar w:fldCharType="begin"/>
      </w:r>
      <w:r>
        <w:rPr>
          <w:rFonts w:eastAsia="Times New Roman" w:cstheme="minorHAnsi"/>
          <w:b/>
          <w:sz w:val="24"/>
          <w:szCs w:val="24"/>
          <w:lang w:eastAsia="en-GB"/>
        </w:rPr>
        <w:instrText xml:space="preserve"> HYPERLINK  \l "Monitoring" </w:instrText>
      </w:r>
      <w:r>
        <w:rPr>
          <w:rFonts w:eastAsia="Times New Roman" w:cstheme="minorHAnsi"/>
          <w:b/>
          <w:sz w:val="24"/>
          <w:szCs w:val="24"/>
          <w:lang w:eastAsia="en-GB"/>
        </w:rPr>
        <w:fldChar w:fldCharType="separate"/>
      </w:r>
      <w:r w:rsidR="00D40D33" w:rsidRPr="006E499A">
        <w:rPr>
          <w:rStyle w:val="Hyperlink"/>
          <w:rFonts w:eastAsia="Times New Roman" w:cstheme="minorHAnsi"/>
          <w:b/>
          <w:sz w:val="24"/>
          <w:szCs w:val="24"/>
          <w:lang w:eastAsia="en-GB"/>
        </w:rPr>
        <w:t>Monitoring</w:t>
      </w:r>
      <w:r>
        <w:rPr>
          <w:rFonts w:eastAsia="Times New Roman" w:cstheme="minorHAnsi"/>
          <w:b/>
          <w:sz w:val="24"/>
          <w:szCs w:val="24"/>
          <w:lang w:eastAsia="en-GB"/>
        </w:rPr>
        <w:fldChar w:fldCharType="end"/>
      </w:r>
      <w:r w:rsidR="00D40D33" w:rsidRPr="001E7FC7">
        <w:rPr>
          <w:rFonts w:eastAsia="Times New Roman" w:cstheme="minorHAnsi"/>
          <w:b/>
          <w:sz w:val="24"/>
          <w:szCs w:val="24"/>
          <w:lang w:eastAsia="en-GB"/>
        </w:rPr>
        <w:t xml:space="preserve"> </w:t>
      </w:r>
    </w:p>
    <w:bookmarkEnd w:id="43"/>
    <w:p w14:paraId="307F2A56" w14:textId="77777777" w:rsidR="00D40D33" w:rsidRPr="001E7FC7" w:rsidRDefault="00D40D33" w:rsidP="00D40D33">
      <w:pPr>
        <w:spacing w:after="0" w:line="240" w:lineRule="auto"/>
        <w:textAlignment w:val="baseline"/>
        <w:rPr>
          <w:rFonts w:eastAsia="Times New Roman" w:cstheme="minorHAnsi"/>
          <w:sz w:val="24"/>
          <w:szCs w:val="24"/>
          <w:lang w:eastAsia="en-GB"/>
        </w:rPr>
      </w:pPr>
      <w:r w:rsidRPr="001E7FC7">
        <w:rPr>
          <w:rFonts w:eastAsia="Times New Roman" w:cstheme="minorHAnsi"/>
          <w:sz w:val="24"/>
          <w:szCs w:val="24"/>
          <w:lang w:eastAsia="en-GB"/>
        </w:rPr>
        <w:t> </w:t>
      </w:r>
    </w:p>
    <w:p w14:paraId="1988029B" w14:textId="5C78D2FC" w:rsidR="00D40D33" w:rsidRPr="001E7FC7" w:rsidRDefault="00E555D7" w:rsidP="00D40D33">
      <w:pPr>
        <w:spacing w:after="0" w:line="240" w:lineRule="auto"/>
        <w:textAlignment w:val="baseline"/>
        <w:rPr>
          <w:rFonts w:eastAsia="Times New Roman" w:cstheme="minorHAnsi"/>
          <w:sz w:val="24"/>
          <w:szCs w:val="24"/>
          <w:lang w:eastAsia="en-GB"/>
        </w:rPr>
      </w:pPr>
      <w:r w:rsidRPr="001E7FC7">
        <w:rPr>
          <w:rFonts w:eastAsia="Times New Roman" w:cstheme="minorHAnsi"/>
          <w:sz w:val="24"/>
          <w:szCs w:val="24"/>
          <w:lang w:eastAsia="en-GB"/>
        </w:rPr>
        <w:t xml:space="preserve">17.1 </w:t>
      </w:r>
      <w:r w:rsidR="00D40D33" w:rsidRPr="001E7FC7">
        <w:rPr>
          <w:rFonts w:eastAsia="Times New Roman" w:cstheme="minorHAnsi"/>
          <w:sz w:val="24"/>
          <w:szCs w:val="24"/>
          <w:lang w:eastAsia="en-GB"/>
        </w:rPr>
        <w:t xml:space="preserve">Equality monitoring is a </w:t>
      </w:r>
      <w:proofErr w:type="gramStart"/>
      <w:r w:rsidR="00D40D33" w:rsidRPr="001E7FC7">
        <w:rPr>
          <w:rFonts w:eastAsia="Times New Roman" w:cstheme="minorHAnsi"/>
          <w:sz w:val="24"/>
          <w:szCs w:val="24"/>
          <w:lang w:eastAsia="en-GB"/>
        </w:rPr>
        <w:t>key way</w:t>
      </w:r>
      <w:proofErr w:type="gramEnd"/>
      <w:r w:rsidR="00D40D33" w:rsidRPr="001E7FC7">
        <w:rPr>
          <w:rFonts w:eastAsia="Times New Roman" w:cstheme="minorHAnsi"/>
          <w:sz w:val="24"/>
          <w:szCs w:val="24"/>
          <w:lang w:eastAsia="en-GB"/>
        </w:rPr>
        <w:t xml:space="preserve"> for Service</w:t>
      </w:r>
      <w:r w:rsidR="00D83A22" w:rsidRPr="001E7FC7">
        <w:rPr>
          <w:rFonts w:eastAsia="Times New Roman" w:cstheme="minorHAnsi"/>
          <w:sz w:val="24"/>
          <w:szCs w:val="24"/>
          <w:lang w:eastAsia="en-GB"/>
        </w:rPr>
        <w:t>s</w:t>
      </w:r>
      <w:r w:rsidR="00D40D33" w:rsidRPr="001E7FC7">
        <w:rPr>
          <w:rFonts w:eastAsia="Times New Roman" w:cstheme="minorHAnsi"/>
          <w:sz w:val="24"/>
          <w:szCs w:val="24"/>
          <w:lang w:eastAsia="en-GB"/>
        </w:rPr>
        <w:t xml:space="preserve"> to understand the profile of its workforce. The self-declaration </w:t>
      </w:r>
      <w:r w:rsidR="00DB23FC" w:rsidRPr="001E7FC7">
        <w:rPr>
          <w:rFonts w:eastAsia="Times New Roman" w:cstheme="minorHAnsi"/>
          <w:sz w:val="24"/>
          <w:szCs w:val="24"/>
          <w:lang w:eastAsia="en-GB"/>
        </w:rPr>
        <w:t>should</w:t>
      </w:r>
      <w:r w:rsidR="00D40D33" w:rsidRPr="001E7FC7">
        <w:rPr>
          <w:rFonts w:eastAsia="Times New Roman" w:cstheme="minorHAnsi"/>
          <w:sz w:val="24"/>
          <w:szCs w:val="24"/>
          <w:lang w:eastAsia="en-GB"/>
        </w:rPr>
        <w:t xml:space="preserve"> sit as part of</w:t>
      </w:r>
      <w:r w:rsidR="00DB23FC" w:rsidRPr="001E7FC7">
        <w:rPr>
          <w:rFonts w:eastAsia="Times New Roman" w:cstheme="minorHAnsi"/>
          <w:sz w:val="24"/>
          <w:szCs w:val="24"/>
          <w:lang w:eastAsia="en-GB"/>
        </w:rPr>
        <w:t xml:space="preserve"> the</w:t>
      </w:r>
      <w:r w:rsidR="00D40D33" w:rsidRPr="001E7FC7">
        <w:rPr>
          <w:rFonts w:eastAsia="Times New Roman" w:cstheme="minorHAnsi"/>
          <w:sz w:val="24"/>
          <w:szCs w:val="24"/>
          <w:lang w:eastAsia="en-GB"/>
        </w:rPr>
        <w:t xml:space="preserve"> reporting</w:t>
      </w:r>
      <w:r w:rsidR="00DB23FC" w:rsidRPr="001E7FC7">
        <w:rPr>
          <w:rFonts w:eastAsia="Times New Roman" w:cstheme="minorHAnsi"/>
          <w:sz w:val="24"/>
          <w:szCs w:val="24"/>
          <w:lang w:eastAsia="en-GB"/>
        </w:rPr>
        <w:t xml:space="preserve"> governance and assurance process</w:t>
      </w:r>
      <w:r w:rsidR="00D40D33" w:rsidRPr="001E7FC7">
        <w:rPr>
          <w:rFonts w:eastAsia="Times New Roman" w:cstheme="minorHAnsi"/>
          <w:sz w:val="24"/>
          <w:szCs w:val="24"/>
          <w:lang w:eastAsia="en-GB"/>
        </w:rPr>
        <w:t>, in accordance with the Equality Act 2010. The information</w:t>
      </w:r>
      <w:r w:rsidR="00DB23FC" w:rsidRPr="001E7FC7">
        <w:rPr>
          <w:rFonts w:eastAsia="Times New Roman" w:cstheme="minorHAnsi"/>
          <w:sz w:val="24"/>
          <w:szCs w:val="24"/>
          <w:lang w:eastAsia="en-GB"/>
        </w:rPr>
        <w:t xml:space="preserve"> should sit in a confidential area </w:t>
      </w:r>
      <w:r w:rsidR="00D40D33" w:rsidRPr="001E7FC7">
        <w:rPr>
          <w:rFonts w:eastAsia="Times New Roman" w:cstheme="minorHAnsi"/>
          <w:sz w:val="24"/>
          <w:szCs w:val="24"/>
          <w:lang w:eastAsia="en-GB"/>
        </w:rPr>
        <w:t xml:space="preserve">and </w:t>
      </w:r>
      <w:r w:rsidR="00DB23FC" w:rsidRPr="001E7FC7">
        <w:rPr>
          <w:rFonts w:eastAsia="Times New Roman" w:cstheme="minorHAnsi"/>
          <w:sz w:val="24"/>
          <w:szCs w:val="24"/>
          <w:lang w:eastAsia="en-GB"/>
        </w:rPr>
        <w:t xml:space="preserve">where individual staff take </w:t>
      </w:r>
      <w:r w:rsidR="00D40D33" w:rsidRPr="001E7FC7">
        <w:rPr>
          <w:rFonts w:eastAsia="Times New Roman" w:cstheme="minorHAnsi"/>
          <w:sz w:val="24"/>
          <w:szCs w:val="24"/>
          <w:lang w:eastAsia="en-GB"/>
        </w:rPr>
        <w:t>responsibility to declare their personal details.</w:t>
      </w:r>
    </w:p>
    <w:p w14:paraId="11D8B43A" w14:textId="77777777" w:rsidR="00D40D33" w:rsidRPr="001E7FC7" w:rsidRDefault="00D40D33" w:rsidP="00D40D33">
      <w:pPr>
        <w:spacing w:after="0" w:line="240" w:lineRule="auto"/>
        <w:textAlignment w:val="baseline"/>
        <w:rPr>
          <w:rFonts w:eastAsia="Times New Roman" w:cstheme="minorHAnsi"/>
          <w:sz w:val="24"/>
          <w:szCs w:val="24"/>
          <w:lang w:eastAsia="en-GB"/>
        </w:rPr>
      </w:pPr>
    </w:p>
    <w:p w14:paraId="4186C639" w14:textId="44CEA397" w:rsidR="00D40D33" w:rsidRPr="001E7FC7" w:rsidRDefault="00E555D7" w:rsidP="00D40D33">
      <w:pPr>
        <w:spacing w:after="0" w:line="240" w:lineRule="auto"/>
        <w:textAlignment w:val="baseline"/>
        <w:rPr>
          <w:rFonts w:eastAsia="Times New Roman" w:cstheme="minorHAnsi"/>
          <w:sz w:val="24"/>
          <w:szCs w:val="24"/>
          <w:lang w:eastAsia="en-GB"/>
        </w:rPr>
      </w:pPr>
      <w:r w:rsidRPr="001E7FC7">
        <w:rPr>
          <w:rFonts w:eastAsia="Times New Roman" w:cstheme="minorHAnsi"/>
          <w:sz w:val="24"/>
          <w:szCs w:val="24"/>
          <w:lang w:eastAsia="en-GB"/>
        </w:rPr>
        <w:t xml:space="preserve">17.2 </w:t>
      </w:r>
      <w:r w:rsidR="00D83A22" w:rsidRPr="001E7FC7">
        <w:rPr>
          <w:rFonts w:eastAsia="Times New Roman" w:cstheme="minorHAnsi"/>
          <w:sz w:val="24"/>
          <w:szCs w:val="24"/>
          <w:lang w:eastAsia="en-GB"/>
        </w:rPr>
        <w:t>The</w:t>
      </w:r>
      <w:r w:rsidR="00D40D33" w:rsidRPr="001E7FC7">
        <w:rPr>
          <w:rFonts w:eastAsia="Times New Roman" w:cstheme="minorHAnsi"/>
          <w:sz w:val="24"/>
          <w:szCs w:val="24"/>
          <w:lang w:eastAsia="en-GB"/>
        </w:rPr>
        <w:t xml:space="preserve"> development of the Staff Network Groups</w:t>
      </w:r>
      <w:r w:rsidR="00D83A22" w:rsidRPr="001E7FC7">
        <w:rPr>
          <w:rFonts w:eastAsia="Times New Roman" w:cstheme="minorHAnsi"/>
          <w:sz w:val="24"/>
          <w:szCs w:val="24"/>
          <w:lang w:eastAsia="en-GB"/>
        </w:rPr>
        <w:t xml:space="preserve"> or building relationships with local community groups</w:t>
      </w:r>
      <w:r w:rsidR="00D40D33" w:rsidRPr="001E7FC7">
        <w:rPr>
          <w:rFonts w:eastAsia="Times New Roman" w:cstheme="minorHAnsi"/>
          <w:sz w:val="24"/>
          <w:szCs w:val="24"/>
          <w:lang w:eastAsia="en-GB"/>
        </w:rPr>
        <w:t xml:space="preserve"> will help the </w:t>
      </w:r>
      <w:r w:rsidR="00DB23FC" w:rsidRPr="001E7FC7">
        <w:rPr>
          <w:rFonts w:eastAsia="Times New Roman" w:cstheme="minorHAnsi"/>
          <w:sz w:val="24"/>
          <w:szCs w:val="24"/>
          <w:lang w:eastAsia="en-GB"/>
        </w:rPr>
        <w:t xml:space="preserve">organisations </w:t>
      </w:r>
      <w:r w:rsidR="002E3E44" w:rsidRPr="001E7FC7">
        <w:rPr>
          <w:rFonts w:eastAsia="Times New Roman" w:cstheme="minorHAnsi"/>
          <w:sz w:val="24"/>
          <w:szCs w:val="24"/>
          <w:lang w:eastAsia="en-GB"/>
        </w:rPr>
        <w:t xml:space="preserve">gain </w:t>
      </w:r>
      <w:r w:rsidR="00D40D33" w:rsidRPr="001E7FC7">
        <w:rPr>
          <w:rFonts w:eastAsia="Times New Roman" w:cstheme="minorHAnsi"/>
          <w:sz w:val="24"/>
          <w:szCs w:val="24"/>
          <w:lang w:eastAsia="en-GB"/>
        </w:rPr>
        <w:t xml:space="preserve">feedback and </w:t>
      </w:r>
      <w:r w:rsidR="002E3E44" w:rsidRPr="001E7FC7">
        <w:rPr>
          <w:rFonts w:eastAsia="Times New Roman" w:cstheme="minorHAnsi"/>
          <w:sz w:val="24"/>
          <w:szCs w:val="24"/>
          <w:lang w:eastAsia="en-GB"/>
        </w:rPr>
        <w:t xml:space="preserve">support </w:t>
      </w:r>
      <w:r w:rsidR="00D40D33" w:rsidRPr="001E7FC7">
        <w:rPr>
          <w:rFonts w:eastAsia="Times New Roman" w:cstheme="minorHAnsi"/>
          <w:sz w:val="24"/>
          <w:szCs w:val="24"/>
          <w:lang w:eastAsia="en-GB"/>
        </w:rPr>
        <w:t>improvements</w:t>
      </w:r>
      <w:r w:rsidR="00DB23FC" w:rsidRPr="001E7FC7">
        <w:rPr>
          <w:rFonts w:eastAsia="Times New Roman" w:cstheme="minorHAnsi"/>
          <w:sz w:val="24"/>
          <w:szCs w:val="24"/>
          <w:lang w:eastAsia="en-GB"/>
        </w:rPr>
        <w:t xml:space="preserve">, as well as the implementation of the </w:t>
      </w:r>
      <w:r w:rsidR="00D40D33" w:rsidRPr="001E7FC7">
        <w:rPr>
          <w:rFonts w:eastAsia="Times New Roman" w:cstheme="minorHAnsi"/>
          <w:sz w:val="24"/>
          <w:szCs w:val="24"/>
          <w:lang w:eastAsia="en-GB"/>
        </w:rPr>
        <w:t>‘</w:t>
      </w:r>
      <w:r w:rsidR="002E3E44" w:rsidRPr="001E7FC7">
        <w:rPr>
          <w:rFonts w:eastAsia="Times New Roman" w:cstheme="minorHAnsi"/>
          <w:sz w:val="24"/>
          <w:szCs w:val="24"/>
          <w:lang w:eastAsia="en-GB"/>
        </w:rPr>
        <w:t xml:space="preserve">Equality </w:t>
      </w:r>
      <w:r w:rsidR="00D40D33" w:rsidRPr="001E7FC7">
        <w:rPr>
          <w:rFonts w:eastAsia="Times New Roman" w:cstheme="minorHAnsi"/>
          <w:sz w:val="24"/>
          <w:szCs w:val="24"/>
          <w:lang w:eastAsia="en-GB"/>
        </w:rPr>
        <w:t>t Assessment’ (</w:t>
      </w:r>
      <w:r w:rsidR="002E3E44" w:rsidRPr="001E7FC7">
        <w:rPr>
          <w:rFonts w:eastAsia="Times New Roman" w:cstheme="minorHAnsi"/>
          <w:sz w:val="24"/>
          <w:szCs w:val="24"/>
          <w:lang w:eastAsia="en-GB"/>
        </w:rPr>
        <w:t>Eq</w:t>
      </w:r>
      <w:r w:rsidR="00D40D33" w:rsidRPr="001E7FC7">
        <w:rPr>
          <w:rFonts w:eastAsia="Times New Roman" w:cstheme="minorHAnsi"/>
          <w:sz w:val="24"/>
          <w:szCs w:val="24"/>
          <w:lang w:eastAsia="en-GB"/>
        </w:rPr>
        <w:t xml:space="preserve">IA) process. </w:t>
      </w:r>
    </w:p>
    <w:p w14:paraId="6A6F588A" w14:textId="77777777" w:rsidR="00DB23FC" w:rsidRPr="001E7FC7" w:rsidRDefault="00DB23FC" w:rsidP="00DB23FC">
      <w:pPr>
        <w:spacing w:after="0" w:line="240" w:lineRule="auto"/>
        <w:textAlignment w:val="baseline"/>
        <w:rPr>
          <w:rFonts w:eastAsia="Times New Roman" w:cstheme="minorHAnsi"/>
          <w:sz w:val="24"/>
          <w:szCs w:val="24"/>
          <w:lang w:eastAsia="en-GB"/>
        </w:rPr>
      </w:pPr>
    </w:p>
    <w:bookmarkStart w:id="44" w:name="ConclusionPaper"/>
    <w:p w14:paraId="4CA48C2F" w14:textId="6AC23670" w:rsidR="00D40D33" w:rsidRPr="001E7FC7" w:rsidRDefault="006E499A" w:rsidP="00E555D7">
      <w:pPr>
        <w:pStyle w:val="ListParagraph"/>
        <w:numPr>
          <w:ilvl w:val="0"/>
          <w:numId w:val="17"/>
        </w:numPr>
        <w:spacing w:after="0" w:line="240" w:lineRule="auto"/>
        <w:textAlignment w:val="baseline"/>
        <w:rPr>
          <w:rFonts w:eastAsia="Times New Roman" w:cstheme="minorHAnsi"/>
          <w:b/>
          <w:sz w:val="24"/>
          <w:szCs w:val="24"/>
          <w:lang w:eastAsia="en-GB"/>
        </w:rPr>
      </w:pPr>
      <w:r>
        <w:rPr>
          <w:rFonts w:eastAsia="Times New Roman" w:cstheme="minorHAnsi"/>
          <w:b/>
          <w:sz w:val="24"/>
          <w:szCs w:val="24"/>
          <w:lang w:eastAsia="en-GB"/>
        </w:rPr>
        <w:fldChar w:fldCharType="begin"/>
      </w:r>
      <w:r>
        <w:rPr>
          <w:rFonts w:eastAsia="Times New Roman" w:cstheme="minorHAnsi"/>
          <w:b/>
          <w:sz w:val="24"/>
          <w:szCs w:val="24"/>
          <w:lang w:eastAsia="en-GB"/>
        </w:rPr>
        <w:instrText xml:space="preserve"> HYPERLINK  \l "Conclusion" </w:instrText>
      </w:r>
      <w:r>
        <w:rPr>
          <w:rFonts w:eastAsia="Times New Roman" w:cstheme="minorHAnsi"/>
          <w:b/>
          <w:sz w:val="24"/>
          <w:szCs w:val="24"/>
          <w:lang w:eastAsia="en-GB"/>
        </w:rPr>
        <w:fldChar w:fldCharType="separate"/>
      </w:r>
      <w:r w:rsidR="00D40D33" w:rsidRPr="006E499A">
        <w:rPr>
          <w:rStyle w:val="Hyperlink"/>
          <w:rFonts w:eastAsia="Times New Roman" w:cstheme="minorHAnsi"/>
          <w:b/>
          <w:sz w:val="24"/>
          <w:szCs w:val="24"/>
          <w:lang w:eastAsia="en-GB"/>
        </w:rPr>
        <w:t>Conclusion</w:t>
      </w:r>
      <w:r>
        <w:rPr>
          <w:rFonts w:eastAsia="Times New Roman" w:cstheme="minorHAnsi"/>
          <w:b/>
          <w:sz w:val="24"/>
          <w:szCs w:val="24"/>
          <w:lang w:eastAsia="en-GB"/>
        </w:rPr>
        <w:fldChar w:fldCharType="end"/>
      </w:r>
      <w:r w:rsidR="00D40D33" w:rsidRPr="001E7FC7">
        <w:rPr>
          <w:rFonts w:eastAsia="Times New Roman" w:cstheme="minorHAnsi"/>
          <w:b/>
          <w:sz w:val="24"/>
          <w:szCs w:val="24"/>
          <w:lang w:eastAsia="en-GB"/>
        </w:rPr>
        <w:t xml:space="preserve"> </w:t>
      </w:r>
    </w:p>
    <w:bookmarkEnd w:id="44"/>
    <w:p w14:paraId="5FA2D00C" w14:textId="77777777" w:rsidR="00D40D33" w:rsidRPr="001E7FC7" w:rsidRDefault="00D40D33" w:rsidP="00D40D33">
      <w:pPr>
        <w:spacing w:after="0" w:line="240" w:lineRule="auto"/>
        <w:textAlignment w:val="baseline"/>
        <w:rPr>
          <w:rFonts w:eastAsia="Times New Roman" w:cstheme="minorHAnsi"/>
          <w:sz w:val="24"/>
          <w:szCs w:val="24"/>
          <w:lang w:eastAsia="en-GB"/>
        </w:rPr>
      </w:pPr>
    </w:p>
    <w:p w14:paraId="0414488F" w14:textId="7B206735" w:rsidR="00D40D33" w:rsidRPr="002B47E2" w:rsidRDefault="00DB23FC" w:rsidP="002B47E2">
      <w:pPr>
        <w:pStyle w:val="ListParagraph"/>
        <w:numPr>
          <w:ilvl w:val="1"/>
          <w:numId w:val="17"/>
        </w:numPr>
        <w:spacing w:after="0" w:line="240" w:lineRule="auto"/>
        <w:textAlignment w:val="baseline"/>
        <w:rPr>
          <w:rFonts w:eastAsia="Times New Roman" w:cstheme="minorHAnsi"/>
          <w:sz w:val="24"/>
          <w:szCs w:val="24"/>
          <w:lang w:eastAsia="en-GB"/>
        </w:rPr>
      </w:pPr>
      <w:r w:rsidRPr="002B47E2">
        <w:rPr>
          <w:rFonts w:eastAsia="Times New Roman" w:cstheme="minorHAnsi"/>
          <w:sz w:val="24"/>
          <w:szCs w:val="24"/>
          <w:lang w:eastAsia="en-GB"/>
        </w:rPr>
        <w:t xml:space="preserve">We all need to </w:t>
      </w:r>
      <w:r w:rsidR="00D40D33" w:rsidRPr="002B47E2">
        <w:rPr>
          <w:rFonts w:eastAsia="Times New Roman" w:cstheme="minorHAnsi"/>
          <w:sz w:val="24"/>
          <w:szCs w:val="24"/>
          <w:lang w:eastAsia="en-GB"/>
        </w:rPr>
        <w:t xml:space="preserve">recognise the </w:t>
      </w:r>
      <w:r w:rsidRPr="002B47E2">
        <w:rPr>
          <w:rFonts w:eastAsia="Times New Roman" w:cstheme="minorHAnsi"/>
          <w:sz w:val="24"/>
          <w:szCs w:val="24"/>
          <w:lang w:eastAsia="en-GB"/>
        </w:rPr>
        <w:t xml:space="preserve">value of </w:t>
      </w:r>
      <w:r w:rsidR="00D40D33" w:rsidRPr="002B47E2">
        <w:rPr>
          <w:rFonts w:eastAsia="Times New Roman" w:cstheme="minorHAnsi"/>
          <w:sz w:val="24"/>
          <w:szCs w:val="24"/>
          <w:lang w:eastAsia="en-GB"/>
        </w:rPr>
        <w:t xml:space="preserve">diversity </w:t>
      </w:r>
      <w:r w:rsidRPr="002B47E2">
        <w:rPr>
          <w:rFonts w:eastAsia="Times New Roman" w:cstheme="minorHAnsi"/>
          <w:sz w:val="24"/>
          <w:szCs w:val="24"/>
          <w:lang w:eastAsia="en-GB"/>
        </w:rPr>
        <w:t>and the benefits organisations can reap from having a diverse workforce that reflects the community it serves. We all need to p</w:t>
      </w:r>
      <w:r w:rsidR="00D40D33" w:rsidRPr="002B47E2">
        <w:rPr>
          <w:rFonts w:eastAsia="Times New Roman" w:cstheme="minorHAnsi"/>
          <w:sz w:val="24"/>
          <w:szCs w:val="24"/>
          <w:lang w:eastAsia="en-GB"/>
        </w:rPr>
        <w:t xml:space="preserve">rovide a safe environment free from discrimination, harassment and victimisation and treat all individuals equitably and fairly with dignity, respect </w:t>
      </w:r>
      <w:r w:rsidR="001C7AE1" w:rsidRPr="002B47E2">
        <w:rPr>
          <w:rFonts w:eastAsia="Times New Roman" w:cstheme="minorHAnsi"/>
          <w:sz w:val="24"/>
          <w:szCs w:val="24"/>
          <w:lang w:eastAsia="en-GB"/>
        </w:rPr>
        <w:t xml:space="preserve">and according to </w:t>
      </w:r>
      <w:r w:rsidR="00D40D33" w:rsidRPr="002B47E2">
        <w:rPr>
          <w:rFonts w:eastAsia="Times New Roman" w:cstheme="minorHAnsi"/>
          <w:sz w:val="24"/>
          <w:szCs w:val="24"/>
          <w:lang w:eastAsia="en-GB"/>
        </w:rPr>
        <w:t>individual needs. </w:t>
      </w:r>
    </w:p>
    <w:p w14:paraId="19305484" w14:textId="77777777" w:rsidR="00D40D33" w:rsidRPr="001E7FC7" w:rsidRDefault="00D40D33">
      <w:pPr>
        <w:rPr>
          <w:rFonts w:cstheme="minorHAnsi"/>
          <w:sz w:val="24"/>
          <w:szCs w:val="24"/>
        </w:rPr>
      </w:pPr>
    </w:p>
    <w:p w14:paraId="6E271920" w14:textId="77777777" w:rsidR="00AE52C8" w:rsidRPr="001E7FC7" w:rsidRDefault="00AE52C8">
      <w:pPr>
        <w:rPr>
          <w:rFonts w:cstheme="minorHAnsi"/>
          <w:sz w:val="24"/>
          <w:szCs w:val="24"/>
        </w:rPr>
      </w:pPr>
    </w:p>
    <w:p w14:paraId="6CFBE446" w14:textId="77777777" w:rsidR="00AE52C8" w:rsidRPr="001E7FC7" w:rsidRDefault="00AE52C8">
      <w:pPr>
        <w:rPr>
          <w:rFonts w:cstheme="minorHAnsi"/>
          <w:sz w:val="24"/>
          <w:szCs w:val="24"/>
        </w:rPr>
        <w:sectPr w:rsidR="00AE52C8" w:rsidRPr="001E7FC7">
          <w:footerReference w:type="default" r:id="rId25"/>
          <w:pgSz w:w="11906" w:h="16838"/>
          <w:pgMar w:top="1440" w:right="1440" w:bottom="1440" w:left="1440" w:header="708" w:footer="708" w:gutter="0"/>
          <w:cols w:space="708"/>
          <w:docGrid w:linePitch="360"/>
        </w:sectPr>
      </w:pPr>
    </w:p>
    <w:bookmarkStart w:id="45" w:name="AppendixOnePaper"/>
    <w:p w14:paraId="167130D1" w14:textId="7B86EED3" w:rsidR="00AE52C8" w:rsidRPr="001E7FC7" w:rsidRDefault="006E499A" w:rsidP="00E555D7">
      <w:pPr>
        <w:pStyle w:val="ListParagraph"/>
        <w:numPr>
          <w:ilvl w:val="0"/>
          <w:numId w:val="17"/>
        </w:numPr>
        <w:spacing w:after="0" w:line="240" w:lineRule="auto"/>
        <w:rPr>
          <w:rFonts w:eastAsia="Calibri" w:cstheme="minorHAnsi"/>
          <w:b/>
          <w:sz w:val="24"/>
          <w:szCs w:val="24"/>
        </w:rPr>
      </w:pPr>
      <w:r>
        <w:rPr>
          <w:rFonts w:eastAsia="Calibri" w:cstheme="minorHAnsi"/>
          <w:b/>
          <w:sz w:val="24"/>
          <w:szCs w:val="24"/>
        </w:rPr>
        <w:lastRenderedPageBreak/>
        <w:fldChar w:fldCharType="begin"/>
      </w:r>
      <w:r>
        <w:rPr>
          <w:rFonts w:eastAsia="Calibri" w:cstheme="minorHAnsi"/>
          <w:b/>
          <w:sz w:val="24"/>
          <w:szCs w:val="24"/>
        </w:rPr>
        <w:instrText xml:space="preserve"> HYPERLINK  \l "AppendixOne" </w:instrText>
      </w:r>
      <w:r>
        <w:rPr>
          <w:rFonts w:eastAsia="Calibri" w:cstheme="minorHAnsi"/>
          <w:b/>
          <w:sz w:val="24"/>
          <w:szCs w:val="24"/>
        </w:rPr>
        <w:fldChar w:fldCharType="separate"/>
      </w:r>
      <w:r w:rsidR="00472DA3" w:rsidRPr="006E499A">
        <w:rPr>
          <w:rStyle w:val="Hyperlink"/>
          <w:rFonts w:eastAsia="Calibri" w:cstheme="minorHAnsi"/>
          <w:b/>
          <w:sz w:val="24"/>
          <w:szCs w:val="24"/>
        </w:rPr>
        <w:t>Appendix 1</w:t>
      </w:r>
      <w:r>
        <w:rPr>
          <w:rFonts w:eastAsia="Calibri" w:cstheme="minorHAnsi"/>
          <w:b/>
          <w:sz w:val="24"/>
          <w:szCs w:val="24"/>
        </w:rPr>
        <w:fldChar w:fldCharType="end"/>
      </w:r>
    </w:p>
    <w:tbl>
      <w:tblPr>
        <w:tblpPr w:leftFromText="180" w:rightFromText="180" w:vertAnchor="text" w:horzAnchor="margin" w:tblpXSpec="center" w:tblpY="9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15"/>
        <w:gridCol w:w="4436"/>
        <w:gridCol w:w="2363"/>
        <w:gridCol w:w="2605"/>
        <w:gridCol w:w="1756"/>
      </w:tblGrid>
      <w:tr w:rsidR="00AE52C8" w:rsidRPr="001E7FC7" w14:paraId="21FDDE7B" w14:textId="77777777" w:rsidTr="008504AC">
        <w:trPr>
          <w:trHeight w:val="1449"/>
        </w:trPr>
        <w:tc>
          <w:tcPr>
            <w:tcW w:w="14992" w:type="dxa"/>
            <w:gridSpan w:val="6"/>
            <w:tcBorders>
              <w:top w:val="single" w:sz="4" w:space="0" w:color="auto"/>
              <w:left w:val="single" w:sz="4" w:space="0" w:color="auto"/>
              <w:bottom w:val="single" w:sz="4" w:space="0" w:color="auto"/>
              <w:right w:val="single" w:sz="4" w:space="0" w:color="auto"/>
            </w:tcBorders>
            <w:shd w:val="clear" w:color="auto" w:fill="8DB3E2"/>
          </w:tcPr>
          <w:bookmarkEnd w:id="45"/>
          <w:p w14:paraId="0F6A7E3F" w14:textId="4666AB8D" w:rsidR="00AE52C8" w:rsidRPr="001E7FC7" w:rsidRDefault="002E3E44" w:rsidP="008504AC">
            <w:pPr>
              <w:autoSpaceDE w:val="0"/>
              <w:autoSpaceDN w:val="0"/>
              <w:adjustRightInd w:val="0"/>
              <w:spacing w:after="0" w:line="240" w:lineRule="auto"/>
              <w:jc w:val="center"/>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 xml:space="preserve"> Supporting gender identity</w:t>
            </w:r>
            <w:r w:rsidR="00AE52C8" w:rsidRPr="001E7FC7">
              <w:rPr>
                <w:rFonts w:eastAsia="Times New Roman" w:cstheme="minorHAnsi"/>
                <w:b/>
                <w:color w:val="333333"/>
                <w:sz w:val="24"/>
                <w:szCs w:val="24"/>
                <w:lang w:eastAsia="en-GB"/>
              </w:rPr>
              <w:t xml:space="preserve"> </w:t>
            </w:r>
            <w:r w:rsidRPr="001E7FC7">
              <w:rPr>
                <w:rFonts w:eastAsia="Times New Roman" w:cstheme="minorHAnsi"/>
                <w:b/>
                <w:color w:val="333333"/>
                <w:sz w:val="24"/>
                <w:szCs w:val="24"/>
                <w:lang w:eastAsia="en-GB"/>
              </w:rPr>
              <w:t xml:space="preserve">at work </w:t>
            </w:r>
            <w:r w:rsidR="00AE52C8" w:rsidRPr="001E7FC7">
              <w:rPr>
                <w:rFonts w:eastAsia="Times New Roman" w:cstheme="minorHAnsi"/>
                <w:b/>
                <w:color w:val="333333"/>
                <w:sz w:val="24"/>
                <w:szCs w:val="24"/>
                <w:lang w:eastAsia="en-GB"/>
              </w:rPr>
              <w:t>Form</w:t>
            </w:r>
          </w:p>
          <w:p w14:paraId="0379F2D5" w14:textId="77777777" w:rsidR="00AE52C8" w:rsidRPr="001E7FC7" w:rsidRDefault="00AE52C8" w:rsidP="008504AC">
            <w:pPr>
              <w:autoSpaceDE w:val="0"/>
              <w:autoSpaceDN w:val="0"/>
              <w:adjustRightInd w:val="0"/>
              <w:spacing w:after="0" w:line="240" w:lineRule="auto"/>
              <w:jc w:val="center"/>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Private and Confidential</w:t>
            </w:r>
          </w:p>
          <w:p w14:paraId="786594D7" w14:textId="6BD015F0" w:rsidR="00AE52C8" w:rsidRPr="001E7FC7" w:rsidRDefault="00AE52C8" w:rsidP="008504AC">
            <w:pPr>
              <w:autoSpaceDE w:val="0"/>
              <w:autoSpaceDN w:val="0"/>
              <w:adjustRightInd w:val="0"/>
              <w:spacing w:after="0" w:line="240" w:lineRule="auto"/>
              <w:jc w:val="center"/>
              <w:rPr>
                <w:rFonts w:eastAsia="Times New Roman" w:cstheme="minorHAnsi"/>
                <w:color w:val="333333"/>
                <w:sz w:val="24"/>
                <w:szCs w:val="24"/>
                <w:lang w:eastAsia="en-GB"/>
              </w:rPr>
            </w:pPr>
            <w:r w:rsidRPr="001E7FC7">
              <w:rPr>
                <w:rFonts w:eastAsia="Times New Roman" w:cstheme="minorHAnsi"/>
                <w:color w:val="333333"/>
                <w:sz w:val="24"/>
                <w:szCs w:val="24"/>
                <w:lang w:eastAsia="en-GB"/>
              </w:rPr>
              <w:t xml:space="preserve">Copy of this tailored </w:t>
            </w:r>
            <w:r w:rsidR="002E3E44" w:rsidRPr="001E7FC7">
              <w:rPr>
                <w:rFonts w:eastAsia="Times New Roman" w:cstheme="minorHAnsi"/>
                <w:color w:val="333333"/>
                <w:sz w:val="24"/>
                <w:szCs w:val="24"/>
                <w:lang w:eastAsia="en-GB"/>
              </w:rPr>
              <w:t xml:space="preserve">support </w:t>
            </w:r>
            <w:r w:rsidRPr="001E7FC7">
              <w:rPr>
                <w:rFonts w:eastAsia="Times New Roman" w:cstheme="minorHAnsi"/>
                <w:color w:val="333333"/>
                <w:sz w:val="24"/>
                <w:szCs w:val="24"/>
                <w:lang w:eastAsia="en-GB"/>
              </w:rPr>
              <w:t>to be retained on employees’ personal file and is an on-going reviewing document to follow an employee through their career path</w:t>
            </w:r>
            <w:r w:rsidR="00472DA3" w:rsidRPr="001E7FC7">
              <w:rPr>
                <w:rFonts w:eastAsia="Times New Roman" w:cstheme="minorHAnsi"/>
                <w:color w:val="333333"/>
                <w:sz w:val="24"/>
                <w:szCs w:val="24"/>
                <w:lang w:eastAsia="en-GB"/>
              </w:rPr>
              <w:t>way</w:t>
            </w:r>
            <w:r w:rsidRPr="001E7FC7">
              <w:rPr>
                <w:rFonts w:eastAsia="Times New Roman" w:cstheme="minorHAnsi"/>
                <w:color w:val="333333"/>
                <w:sz w:val="24"/>
                <w:szCs w:val="24"/>
                <w:lang w:eastAsia="en-GB"/>
              </w:rPr>
              <w:t>.</w:t>
            </w:r>
          </w:p>
          <w:p w14:paraId="6C0BF689"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r>
      <w:tr w:rsidR="00AE52C8" w:rsidRPr="001E7FC7" w14:paraId="6B977D83" w14:textId="77777777" w:rsidTr="008504AC">
        <w:trPr>
          <w:trHeight w:val="504"/>
        </w:trPr>
        <w:tc>
          <w:tcPr>
            <w:tcW w:w="3832" w:type="dxa"/>
            <w:gridSpan w:val="2"/>
            <w:tcBorders>
              <w:top w:val="single" w:sz="4" w:space="0" w:color="auto"/>
              <w:left w:val="single" w:sz="4" w:space="0" w:color="auto"/>
              <w:bottom w:val="single" w:sz="4" w:space="0" w:color="auto"/>
              <w:right w:val="single" w:sz="4" w:space="0" w:color="auto"/>
            </w:tcBorders>
          </w:tcPr>
          <w:p w14:paraId="234CE023"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Employee:</w:t>
            </w:r>
          </w:p>
          <w:p w14:paraId="573F752E"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387F5714"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p>
        </w:tc>
        <w:tc>
          <w:tcPr>
            <w:tcW w:w="4436" w:type="dxa"/>
            <w:tcBorders>
              <w:top w:val="single" w:sz="4" w:space="0" w:color="auto"/>
              <w:left w:val="single" w:sz="4" w:space="0" w:color="auto"/>
              <w:bottom w:val="single" w:sz="4" w:space="0" w:color="auto"/>
              <w:right w:val="single" w:sz="4" w:space="0" w:color="auto"/>
            </w:tcBorders>
          </w:tcPr>
          <w:p w14:paraId="083C6D4A"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Manager/person setting out adjustment:</w:t>
            </w:r>
          </w:p>
          <w:p w14:paraId="11396D41"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4968" w:type="dxa"/>
            <w:gridSpan w:val="2"/>
            <w:tcBorders>
              <w:top w:val="single" w:sz="4" w:space="0" w:color="auto"/>
              <w:left w:val="single" w:sz="4" w:space="0" w:color="auto"/>
              <w:bottom w:val="single" w:sz="4" w:space="0" w:color="auto"/>
              <w:right w:val="single" w:sz="4" w:space="0" w:color="auto"/>
            </w:tcBorders>
          </w:tcPr>
          <w:p w14:paraId="63210105" w14:textId="28E69099"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 xml:space="preserve">Details of </w:t>
            </w:r>
            <w:r w:rsidR="002E3E44" w:rsidRPr="001E7FC7">
              <w:rPr>
                <w:rFonts w:eastAsia="Times New Roman" w:cstheme="minorHAnsi"/>
                <w:b/>
                <w:color w:val="333333"/>
                <w:sz w:val="24"/>
                <w:szCs w:val="24"/>
                <w:lang w:eastAsia="en-GB"/>
              </w:rPr>
              <w:t xml:space="preserve">gender affirmation </w:t>
            </w:r>
            <w:r w:rsidRPr="001E7FC7">
              <w:rPr>
                <w:rFonts w:eastAsia="Times New Roman" w:cstheme="minorHAnsi"/>
                <w:b/>
                <w:color w:val="333333"/>
                <w:sz w:val="24"/>
                <w:szCs w:val="24"/>
                <w:lang w:eastAsia="en-GB"/>
              </w:rPr>
              <w:t>at Work:</w:t>
            </w:r>
          </w:p>
          <w:p w14:paraId="043115AE"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p>
        </w:tc>
        <w:tc>
          <w:tcPr>
            <w:tcW w:w="1756" w:type="dxa"/>
            <w:tcBorders>
              <w:top w:val="single" w:sz="4" w:space="0" w:color="auto"/>
              <w:left w:val="single" w:sz="4" w:space="0" w:color="auto"/>
              <w:bottom w:val="single" w:sz="4" w:space="0" w:color="auto"/>
              <w:right w:val="single" w:sz="4" w:space="0" w:color="auto"/>
            </w:tcBorders>
            <w:hideMark/>
          </w:tcPr>
          <w:p w14:paraId="6A196729"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Date:</w:t>
            </w:r>
          </w:p>
        </w:tc>
      </w:tr>
      <w:tr w:rsidR="00AE52C8" w:rsidRPr="001E7FC7" w14:paraId="59F3B76A" w14:textId="77777777" w:rsidTr="008504AC">
        <w:trPr>
          <w:trHeight w:val="813"/>
        </w:trPr>
        <w:tc>
          <w:tcPr>
            <w:tcW w:w="817" w:type="dxa"/>
            <w:tcBorders>
              <w:top w:val="single" w:sz="4" w:space="0" w:color="auto"/>
              <w:left w:val="single" w:sz="4" w:space="0" w:color="auto"/>
              <w:bottom w:val="single" w:sz="4" w:space="0" w:color="auto"/>
              <w:right w:val="single" w:sz="4" w:space="0" w:color="auto"/>
            </w:tcBorders>
            <w:shd w:val="clear" w:color="auto" w:fill="D9D9D9"/>
            <w:hideMark/>
          </w:tcPr>
          <w:p w14:paraId="2DB700D4"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 xml:space="preserve">Date </w:t>
            </w:r>
          </w:p>
        </w:tc>
        <w:tc>
          <w:tcPr>
            <w:tcW w:w="3015" w:type="dxa"/>
            <w:tcBorders>
              <w:top w:val="single" w:sz="4" w:space="0" w:color="auto"/>
              <w:left w:val="single" w:sz="4" w:space="0" w:color="auto"/>
              <w:bottom w:val="single" w:sz="4" w:space="0" w:color="auto"/>
              <w:right w:val="single" w:sz="4" w:space="0" w:color="auto"/>
            </w:tcBorders>
            <w:shd w:val="clear" w:color="auto" w:fill="D9D9D9"/>
            <w:hideMark/>
          </w:tcPr>
          <w:p w14:paraId="60A790C4"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Concerns identified by employee and manager?</w:t>
            </w:r>
          </w:p>
        </w:tc>
        <w:tc>
          <w:tcPr>
            <w:tcW w:w="4436" w:type="dxa"/>
            <w:tcBorders>
              <w:top w:val="single" w:sz="4" w:space="0" w:color="auto"/>
              <w:left w:val="single" w:sz="4" w:space="0" w:color="auto"/>
              <w:bottom w:val="single" w:sz="4" w:space="0" w:color="auto"/>
              <w:right w:val="single" w:sz="4" w:space="0" w:color="auto"/>
            </w:tcBorders>
            <w:shd w:val="clear" w:color="auto" w:fill="D9D9D9"/>
            <w:hideMark/>
          </w:tcPr>
          <w:p w14:paraId="1769A18C"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How does the situation impact on the employee, in maintaining their role at work?</w:t>
            </w:r>
          </w:p>
        </w:tc>
        <w:tc>
          <w:tcPr>
            <w:tcW w:w="2363" w:type="dxa"/>
            <w:tcBorders>
              <w:top w:val="single" w:sz="4" w:space="0" w:color="auto"/>
              <w:left w:val="single" w:sz="4" w:space="0" w:color="auto"/>
              <w:bottom w:val="single" w:sz="4" w:space="0" w:color="auto"/>
              <w:right w:val="single" w:sz="4" w:space="0" w:color="auto"/>
            </w:tcBorders>
            <w:shd w:val="clear" w:color="auto" w:fill="D9D9D9"/>
            <w:hideMark/>
          </w:tcPr>
          <w:p w14:paraId="4A673261"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What adjustments would help?</w:t>
            </w:r>
          </w:p>
        </w:tc>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740487C1"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Discussions and actions</w:t>
            </w:r>
          </w:p>
        </w:tc>
        <w:tc>
          <w:tcPr>
            <w:tcW w:w="1756" w:type="dxa"/>
            <w:tcBorders>
              <w:top w:val="single" w:sz="4" w:space="0" w:color="auto"/>
              <w:left w:val="single" w:sz="4" w:space="0" w:color="auto"/>
              <w:bottom w:val="single" w:sz="4" w:space="0" w:color="auto"/>
              <w:right w:val="single" w:sz="4" w:space="0" w:color="auto"/>
            </w:tcBorders>
            <w:shd w:val="clear" w:color="auto" w:fill="D9D9D9"/>
            <w:hideMark/>
          </w:tcPr>
          <w:p w14:paraId="6CD8F31E"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Review date and by whom</w:t>
            </w:r>
          </w:p>
        </w:tc>
      </w:tr>
      <w:tr w:rsidR="00AE52C8" w:rsidRPr="001E7FC7" w14:paraId="32B5E1EF" w14:textId="77777777" w:rsidTr="008504AC">
        <w:trPr>
          <w:trHeight w:val="1163"/>
        </w:trPr>
        <w:tc>
          <w:tcPr>
            <w:tcW w:w="817" w:type="dxa"/>
            <w:tcBorders>
              <w:top w:val="single" w:sz="4" w:space="0" w:color="auto"/>
              <w:left w:val="single" w:sz="4" w:space="0" w:color="auto"/>
              <w:bottom w:val="single" w:sz="4" w:space="0" w:color="auto"/>
              <w:right w:val="single" w:sz="4" w:space="0" w:color="auto"/>
            </w:tcBorders>
          </w:tcPr>
          <w:p w14:paraId="75D03E89"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3015" w:type="dxa"/>
            <w:tcBorders>
              <w:top w:val="single" w:sz="4" w:space="0" w:color="auto"/>
              <w:left w:val="single" w:sz="4" w:space="0" w:color="auto"/>
              <w:bottom w:val="single" w:sz="4" w:space="0" w:color="auto"/>
              <w:right w:val="single" w:sz="4" w:space="0" w:color="auto"/>
            </w:tcBorders>
          </w:tcPr>
          <w:p w14:paraId="50FC1697"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71FB6C67"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4436" w:type="dxa"/>
            <w:tcBorders>
              <w:top w:val="single" w:sz="4" w:space="0" w:color="auto"/>
              <w:left w:val="single" w:sz="4" w:space="0" w:color="auto"/>
              <w:bottom w:val="single" w:sz="4" w:space="0" w:color="auto"/>
              <w:right w:val="single" w:sz="4" w:space="0" w:color="auto"/>
            </w:tcBorders>
          </w:tcPr>
          <w:p w14:paraId="557AAB8B"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2363" w:type="dxa"/>
            <w:tcBorders>
              <w:top w:val="single" w:sz="4" w:space="0" w:color="auto"/>
              <w:left w:val="single" w:sz="4" w:space="0" w:color="auto"/>
              <w:bottom w:val="single" w:sz="4" w:space="0" w:color="auto"/>
              <w:right w:val="single" w:sz="4" w:space="0" w:color="auto"/>
            </w:tcBorders>
          </w:tcPr>
          <w:p w14:paraId="5E13E4B6"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2605" w:type="dxa"/>
            <w:tcBorders>
              <w:top w:val="single" w:sz="4" w:space="0" w:color="auto"/>
              <w:left w:val="single" w:sz="4" w:space="0" w:color="auto"/>
              <w:bottom w:val="single" w:sz="4" w:space="0" w:color="auto"/>
              <w:right w:val="single" w:sz="4" w:space="0" w:color="auto"/>
            </w:tcBorders>
          </w:tcPr>
          <w:p w14:paraId="3C3A0591"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1756" w:type="dxa"/>
            <w:tcBorders>
              <w:top w:val="single" w:sz="4" w:space="0" w:color="auto"/>
              <w:left w:val="single" w:sz="4" w:space="0" w:color="auto"/>
              <w:bottom w:val="single" w:sz="4" w:space="0" w:color="auto"/>
              <w:right w:val="single" w:sz="4" w:space="0" w:color="auto"/>
            </w:tcBorders>
          </w:tcPr>
          <w:p w14:paraId="18F45149"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6FDF2D8A"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5FE30709"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2391C082"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299305B5"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084EB95D"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4F29D8A3"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1368B35E"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r>
      <w:tr w:rsidR="00AE52C8" w:rsidRPr="001E7FC7" w14:paraId="4960B3C4" w14:textId="77777777" w:rsidTr="008504AC">
        <w:trPr>
          <w:trHeight w:val="1163"/>
        </w:trPr>
        <w:tc>
          <w:tcPr>
            <w:tcW w:w="817" w:type="dxa"/>
            <w:tcBorders>
              <w:top w:val="single" w:sz="4" w:space="0" w:color="auto"/>
              <w:left w:val="single" w:sz="4" w:space="0" w:color="auto"/>
              <w:bottom w:val="single" w:sz="4" w:space="0" w:color="auto"/>
              <w:right w:val="single" w:sz="4" w:space="0" w:color="auto"/>
            </w:tcBorders>
          </w:tcPr>
          <w:p w14:paraId="06A95DED"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3015" w:type="dxa"/>
            <w:tcBorders>
              <w:top w:val="single" w:sz="4" w:space="0" w:color="auto"/>
              <w:left w:val="single" w:sz="4" w:space="0" w:color="auto"/>
              <w:bottom w:val="single" w:sz="4" w:space="0" w:color="auto"/>
              <w:right w:val="single" w:sz="4" w:space="0" w:color="auto"/>
            </w:tcBorders>
          </w:tcPr>
          <w:p w14:paraId="2A85073E"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4436" w:type="dxa"/>
            <w:tcBorders>
              <w:top w:val="single" w:sz="4" w:space="0" w:color="auto"/>
              <w:left w:val="single" w:sz="4" w:space="0" w:color="auto"/>
              <w:bottom w:val="single" w:sz="4" w:space="0" w:color="auto"/>
              <w:right w:val="single" w:sz="4" w:space="0" w:color="auto"/>
            </w:tcBorders>
          </w:tcPr>
          <w:p w14:paraId="4C73AD90"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2363" w:type="dxa"/>
            <w:tcBorders>
              <w:top w:val="single" w:sz="4" w:space="0" w:color="auto"/>
              <w:left w:val="single" w:sz="4" w:space="0" w:color="auto"/>
              <w:bottom w:val="single" w:sz="4" w:space="0" w:color="auto"/>
              <w:right w:val="single" w:sz="4" w:space="0" w:color="auto"/>
            </w:tcBorders>
          </w:tcPr>
          <w:p w14:paraId="0CD65790"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2605" w:type="dxa"/>
            <w:tcBorders>
              <w:top w:val="single" w:sz="4" w:space="0" w:color="auto"/>
              <w:left w:val="single" w:sz="4" w:space="0" w:color="auto"/>
              <w:bottom w:val="single" w:sz="4" w:space="0" w:color="auto"/>
              <w:right w:val="single" w:sz="4" w:space="0" w:color="auto"/>
            </w:tcBorders>
          </w:tcPr>
          <w:p w14:paraId="15E9F885"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1756" w:type="dxa"/>
            <w:tcBorders>
              <w:top w:val="single" w:sz="4" w:space="0" w:color="auto"/>
              <w:left w:val="single" w:sz="4" w:space="0" w:color="auto"/>
              <w:bottom w:val="single" w:sz="4" w:space="0" w:color="auto"/>
              <w:right w:val="single" w:sz="4" w:space="0" w:color="auto"/>
            </w:tcBorders>
          </w:tcPr>
          <w:p w14:paraId="4BEFCB8D"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r>
      <w:tr w:rsidR="00AE52C8" w:rsidRPr="001E7FC7" w14:paraId="2F25A32E" w14:textId="77777777" w:rsidTr="008504AC">
        <w:trPr>
          <w:trHeight w:val="1163"/>
        </w:trPr>
        <w:tc>
          <w:tcPr>
            <w:tcW w:w="817" w:type="dxa"/>
            <w:tcBorders>
              <w:top w:val="single" w:sz="4" w:space="0" w:color="auto"/>
              <w:left w:val="single" w:sz="4" w:space="0" w:color="auto"/>
              <w:bottom w:val="single" w:sz="4" w:space="0" w:color="auto"/>
              <w:right w:val="single" w:sz="4" w:space="0" w:color="auto"/>
            </w:tcBorders>
          </w:tcPr>
          <w:p w14:paraId="1DDD545A"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3015" w:type="dxa"/>
            <w:tcBorders>
              <w:top w:val="single" w:sz="4" w:space="0" w:color="auto"/>
              <w:left w:val="single" w:sz="4" w:space="0" w:color="auto"/>
              <w:bottom w:val="single" w:sz="4" w:space="0" w:color="auto"/>
              <w:right w:val="single" w:sz="4" w:space="0" w:color="auto"/>
            </w:tcBorders>
          </w:tcPr>
          <w:p w14:paraId="4EF9B49F"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4436" w:type="dxa"/>
            <w:tcBorders>
              <w:top w:val="single" w:sz="4" w:space="0" w:color="auto"/>
              <w:left w:val="single" w:sz="4" w:space="0" w:color="auto"/>
              <w:bottom w:val="single" w:sz="4" w:space="0" w:color="auto"/>
              <w:right w:val="single" w:sz="4" w:space="0" w:color="auto"/>
            </w:tcBorders>
          </w:tcPr>
          <w:p w14:paraId="5C930CE1"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2363" w:type="dxa"/>
            <w:tcBorders>
              <w:top w:val="single" w:sz="4" w:space="0" w:color="auto"/>
              <w:left w:val="single" w:sz="4" w:space="0" w:color="auto"/>
              <w:bottom w:val="single" w:sz="4" w:space="0" w:color="auto"/>
              <w:right w:val="single" w:sz="4" w:space="0" w:color="auto"/>
            </w:tcBorders>
          </w:tcPr>
          <w:p w14:paraId="1061FAC5"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2605" w:type="dxa"/>
            <w:tcBorders>
              <w:top w:val="single" w:sz="4" w:space="0" w:color="auto"/>
              <w:left w:val="single" w:sz="4" w:space="0" w:color="auto"/>
              <w:bottom w:val="single" w:sz="4" w:space="0" w:color="auto"/>
              <w:right w:val="single" w:sz="4" w:space="0" w:color="auto"/>
            </w:tcBorders>
          </w:tcPr>
          <w:p w14:paraId="19DE01AE"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1756" w:type="dxa"/>
            <w:tcBorders>
              <w:top w:val="single" w:sz="4" w:space="0" w:color="auto"/>
              <w:left w:val="single" w:sz="4" w:space="0" w:color="auto"/>
              <w:bottom w:val="single" w:sz="4" w:space="0" w:color="auto"/>
              <w:right w:val="single" w:sz="4" w:space="0" w:color="auto"/>
            </w:tcBorders>
          </w:tcPr>
          <w:p w14:paraId="74F326D5"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r>
      <w:tr w:rsidR="00AE52C8" w:rsidRPr="001E7FC7" w14:paraId="587E809F" w14:textId="77777777" w:rsidTr="008504AC">
        <w:trPr>
          <w:trHeight w:val="1163"/>
        </w:trPr>
        <w:tc>
          <w:tcPr>
            <w:tcW w:w="817" w:type="dxa"/>
            <w:tcBorders>
              <w:top w:val="single" w:sz="4" w:space="0" w:color="auto"/>
              <w:left w:val="single" w:sz="4" w:space="0" w:color="auto"/>
              <w:bottom w:val="single" w:sz="4" w:space="0" w:color="auto"/>
              <w:right w:val="single" w:sz="4" w:space="0" w:color="auto"/>
            </w:tcBorders>
          </w:tcPr>
          <w:p w14:paraId="51F1E178"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3015" w:type="dxa"/>
            <w:tcBorders>
              <w:top w:val="single" w:sz="4" w:space="0" w:color="auto"/>
              <w:left w:val="single" w:sz="4" w:space="0" w:color="auto"/>
              <w:bottom w:val="single" w:sz="4" w:space="0" w:color="auto"/>
              <w:right w:val="single" w:sz="4" w:space="0" w:color="auto"/>
            </w:tcBorders>
          </w:tcPr>
          <w:p w14:paraId="4763968E"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4436" w:type="dxa"/>
            <w:tcBorders>
              <w:top w:val="single" w:sz="4" w:space="0" w:color="auto"/>
              <w:left w:val="single" w:sz="4" w:space="0" w:color="auto"/>
              <w:bottom w:val="single" w:sz="4" w:space="0" w:color="auto"/>
              <w:right w:val="single" w:sz="4" w:space="0" w:color="auto"/>
            </w:tcBorders>
          </w:tcPr>
          <w:p w14:paraId="529396E2"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2363" w:type="dxa"/>
            <w:tcBorders>
              <w:top w:val="single" w:sz="4" w:space="0" w:color="auto"/>
              <w:left w:val="single" w:sz="4" w:space="0" w:color="auto"/>
              <w:bottom w:val="single" w:sz="4" w:space="0" w:color="auto"/>
              <w:right w:val="single" w:sz="4" w:space="0" w:color="auto"/>
            </w:tcBorders>
          </w:tcPr>
          <w:p w14:paraId="03103904"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2605" w:type="dxa"/>
            <w:tcBorders>
              <w:top w:val="single" w:sz="4" w:space="0" w:color="auto"/>
              <w:left w:val="single" w:sz="4" w:space="0" w:color="auto"/>
              <w:bottom w:val="single" w:sz="4" w:space="0" w:color="auto"/>
              <w:right w:val="single" w:sz="4" w:space="0" w:color="auto"/>
            </w:tcBorders>
          </w:tcPr>
          <w:p w14:paraId="20680AEC"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1756" w:type="dxa"/>
            <w:tcBorders>
              <w:top w:val="single" w:sz="4" w:space="0" w:color="auto"/>
              <w:left w:val="single" w:sz="4" w:space="0" w:color="auto"/>
              <w:bottom w:val="single" w:sz="4" w:space="0" w:color="auto"/>
              <w:right w:val="single" w:sz="4" w:space="0" w:color="auto"/>
            </w:tcBorders>
          </w:tcPr>
          <w:p w14:paraId="5277C99D"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r>
      <w:tr w:rsidR="00AE52C8" w:rsidRPr="001E7FC7" w14:paraId="4888EAEB" w14:textId="77777777" w:rsidTr="008504AC">
        <w:trPr>
          <w:trHeight w:val="1893"/>
        </w:trPr>
        <w:tc>
          <w:tcPr>
            <w:tcW w:w="817" w:type="dxa"/>
            <w:tcBorders>
              <w:top w:val="single" w:sz="4" w:space="0" w:color="auto"/>
              <w:left w:val="single" w:sz="4" w:space="0" w:color="auto"/>
              <w:bottom w:val="single" w:sz="4" w:space="0" w:color="auto"/>
              <w:right w:val="single" w:sz="4" w:space="0" w:color="auto"/>
            </w:tcBorders>
          </w:tcPr>
          <w:p w14:paraId="081945E2"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3015" w:type="dxa"/>
            <w:tcBorders>
              <w:top w:val="single" w:sz="4" w:space="0" w:color="auto"/>
              <w:left w:val="single" w:sz="4" w:space="0" w:color="auto"/>
              <w:bottom w:val="single" w:sz="4" w:space="0" w:color="auto"/>
              <w:right w:val="single" w:sz="4" w:space="0" w:color="auto"/>
            </w:tcBorders>
          </w:tcPr>
          <w:p w14:paraId="4C9A94B7"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4436" w:type="dxa"/>
            <w:tcBorders>
              <w:top w:val="single" w:sz="4" w:space="0" w:color="auto"/>
              <w:left w:val="single" w:sz="4" w:space="0" w:color="auto"/>
              <w:bottom w:val="single" w:sz="4" w:space="0" w:color="auto"/>
              <w:right w:val="single" w:sz="4" w:space="0" w:color="auto"/>
            </w:tcBorders>
          </w:tcPr>
          <w:p w14:paraId="6148115C"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2363" w:type="dxa"/>
            <w:tcBorders>
              <w:top w:val="single" w:sz="4" w:space="0" w:color="auto"/>
              <w:left w:val="single" w:sz="4" w:space="0" w:color="auto"/>
              <w:bottom w:val="single" w:sz="4" w:space="0" w:color="auto"/>
              <w:right w:val="single" w:sz="4" w:space="0" w:color="auto"/>
            </w:tcBorders>
          </w:tcPr>
          <w:p w14:paraId="24CEF14E"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2605" w:type="dxa"/>
            <w:tcBorders>
              <w:top w:val="single" w:sz="4" w:space="0" w:color="auto"/>
              <w:left w:val="single" w:sz="4" w:space="0" w:color="auto"/>
              <w:bottom w:val="single" w:sz="4" w:space="0" w:color="auto"/>
              <w:right w:val="single" w:sz="4" w:space="0" w:color="auto"/>
            </w:tcBorders>
          </w:tcPr>
          <w:p w14:paraId="320C12FB"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1756" w:type="dxa"/>
            <w:tcBorders>
              <w:top w:val="single" w:sz="4" w:space="0" w:color="auto"/>
              <w:left w:val="single" w:sz="4" w:space="0" w:color="auto"/>
              <w:bottom w:val="single" w:sz="4" w:space="0" w:color="auto"/>
              <w:right w:val="single" w:sz="4" w:space="0" w:color="auto"/>
            </w:tcBorders>
          </w:tcPr>
          <w:p w14:paraId="1440F244"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1A9ACE55"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3FEA4C20"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1A7738C6"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6AC9D2E7"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5BACD2FD"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1027237B"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r>
      <w:tr w:rsidR="00AE52C8" w:rsidRPr="001E7FC7" w14:paraId="2B30BB8C" w14:textId="77777777" w:rsidTr="008504AC">
        <w:trPr>
          <w:trHeight w:val="547"/>
        </w:trPr>
        <w:tc>
          <w:tcPr>
            <w:tcW w:w="817" w:type="dxa"/>
            <w:tcBorders>
              <w:top w:val="single" w:sz="4" w:space="0" w:color="auto"/>
              <w:left w:val="single" w:sz="4" w:space="0" w:color="auto"/>
              <w:bottom w:val="single" w:sz="4" w:space="0" w:color="auto"/>
              <w:right w:val="single" w:sz="4" w:space="0" w:color="auto"/>
            </w:tcBorders>
          </w:tcPr>
          <w:p w14:paraId="47A90CEA"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p>
        </w:tc>
        <w:tc>
          <w:tcPr>
            <w:tcW w:w="3015" w:type="dxa"/>
            <w:tcBorders>
              <w:top w:val="single" w:sz="4" w:space="0" w:color="auto"/>
              <w:left w:val="single" w:sz="4" w:space="0" w:color="auto"/>
              <w:bottom w:val="single" w:sz="4" w:space="0" w:color="auto"/>
              <w:right w:val="single" w:sz="4" w:space="0" w:color="auto"/>
            </w:tcBorders>
          </w:tcPr>
          <w:p w14:paraId="3B615B27"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Signed by Employee</w:t>
            </w:r>
          </w:p>
          <w:p w14:paraId="20F2C175"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p>
        </w:tc>
        <w:tc>
          <w:tcPr>
            <w:tcW w:w="6799" w:type="dxa"/>
            <w:gridSpan w:val="2"/>
            <w:tcBorders>
              <w:top w:val="single" w:sz="4" w:space="0" w:color="auto"/>
              <w:left w:val="single" w:sz="4" w:space="0" w:color="auto"/>
              <w:bottom w:val="single" w:sz="4" w:space="0" w:color="auto"/>
              <w:right w:val="single" w:sz="4" w:space="0" w:color="auto"/>
            </w:tcBorders>
          </w:tcPr>
          <w:p w14:paraId="1BF47AA0"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2605" w:type="dxa"/>
            <w:tcBorders>
              <w:top w:val="single" w:sz="4" w:space="0" w:color="auto"/>
              <w:left w:val="single" w:sz="4" w:space="0" w:color="auto"/>
              <w:bottom w:val="single" w:sz="4" w:space="0" w:color="auto"/>
              <w:right w:val="single" w:sz="4" w:space="0" w:color="auto"/>
            </w:tcBorders>
            <w:hideMark/>
          </w:tcPr>
          <w:p w14:paraId="0D110CCB"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Date</w:t>
            </w:r>
          </w:p>
        </w:tc>
        <w:tc>
          <w:tcPr>
            <w:tcW w:w="1756" w:type="dxa"/>
            <w:tcBorders>
              <w:top w:val="single" w:sz="4" w:space="0" w:color="auto"/>
              <w:left w:val="single" w:sz="4" w:space="0" w:color="auto"/>
              <w:bottom w:val="single" w:sz="4" w:space="0" w:color="auto"/>
              <w:right w:val="single" w:sz="4" w:space="0" w:color="auto"/>
            </w:tcBorders>
          </w:tcPr>
          <w:p w14:paraId="622471DB"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r>
      <w:tr w:rsidR="00AE52C8" w:rsidRPr="001E7FC7" w14:paraId="4769268B" w14:textId="77777777" w:rsidTr="008504AC">
        <w:trPr>
          <w:trHeight w:val="547"/>
        </w:trPr>
        <w:tc>
          <w:tcPr>
            <w:tcW w:w="817" w:type="dxa"/>
            <w:tcBorders>
              <w:top w:val="single" w:sz="4" w:space="0" w:color="auto"/>
              <w:left w:val="single" w:sz="4" w:space="0" w:color="auto"/>
              <w:bottom w:val="single" w:sz="4" w:space="0" w:color="auto"/>
              <w:right w:val="single" w:sz="4" w:space="0" w:color="auto"/>
            </w:tcBorders>
          </w:tcPr>
          <w:p w14:paraId="0797AD4C"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p>
        </w:tc>
        <w:tc>
          <w:tcPr>
            <w:tcW w:w="3015" w:type="dxa"/>
            <w:tcBorders>
              <w:top w:val="single" w:sz="4" w:space="0" w:color="auto"/>
              <w:left w:val="single" w:sz="4" w:space="0" w:color="auto"/>
              <w:bottom w:val="single" w:sz="4" w:space="0" w:color="auto"/>
              <w:right w:val="single" w:sz="4" w:space="0" w:color="auto"/>
            </w:tcBorders>
            <w:hideMark/>
          </w:tcPr>
          <w:p w14:paraId="60E0025E"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Signed by Manager</w:t>
            </w:r>
          </w:p>
        </w:tc>
        <w:tc>
          <w:tcPr>
            <w:tcW w:w="6799" w:type="dxa"/>
            <w:gridSpan w:val="2"/>
            <w:tcBorders>
              <w:top w:val="single" w:sz="4" w:space="0" w:color="auto"/>
              <w:left w:val="single" w:sz="4" w:space="0" w:color="auto"/>
              <w:bottom w:val="single" w:sz="4" w:space="0" w:color="auto"/>
              <w:right w:val="single" w:sz="4" w:space="0" w:color="auto"/>
            </w:tcBorders>
          </w:tcPr>
          <w:p w14:paraId="0CC7AE1D"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c>
          <w:tcPr>
            <w:tcW w:w="2605" w:type="dxa"/>
            <w:tcBorders>
              <w:top w:val="single" w:sz="4" w:space="0" w:color="auto"/>
              <w:left w:val="single" w:sz="4" w:space="0" w:color="auto"/>
              <w:bottom w:val="single" w:sz="4" w:space="0" w:color="auto"/>
              <w:right w:val="single" w:sz="4" w:space="0" w:color="auto"/>
            </w:tcBorders>
            <w:hideMark/>
          </w:tcPr>
          <w:p w14:paraId="636F3978" w14:textId="77777777" w:rsidR="00AE52C8" w:rsidRPr="001E7FC7" w:rsidRDefault="00AE52C8" w:rsidP="008504AC">
            <w:pPr>
              <w:autoSpaceDE w:val="0"/>
              <w:autoSpaceDN w:val="0"/>
              <w:adjustRightInd w:val="0"/>
              <w:spacing w:after="0" w:line="240" w:lineRule="auto"/>
              <w:rPr>
                <w:rFonts w:eastAsia="Times New Roman" w:cstheme="minorHAnsi"/>
                <w:b/>
                <w:color w:val="333333"/>
                <w:sz w:val="24"/>
                <w:szCs w:val="24"/>
                <w:lang w:eastAsia="en-GB"/>
              </w:rPr>
            </w:pPr>
            <w:r w:rsidRPr="001E7FC7">
              <w:rPr>
                <w:rFonts w:eastAsia="Times New Roman" w:cstheme="minorHAnsi"/>
                <w:b/>
                <w:color w:val="333333"/>
                <w:sz w:val="24"/>
                <w:szCs w:val="24"/>
                <w:lang w:eastAsia="en-GB"/>
              </w:rPr>
              <w:t>Date</w:t>
            </w:r>
          </w:p>
        </w:tc>
        <w:tc>
          <w:tcPr>
            <w:tcW w:w="1756" w:type="dxa"/>
            <w:tcBorders>
              <w:top w:val="single" w:sz="4" w:space="0" w:color="auto"/>
              <w:left w:val="single" w:sz="4" w:space="0" w:color="auto"/>
              <w:bottom w:val="single" w:sz="4" w:space="0" w:color="auto"/>
              <w:right w:val="single" w:sz="4" w:space="0" w:color="auto"/>
            </w:tcBorders>
          </w:tcPr>
          <w:p w14:paraId="3CFC8D81"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p w14:paraId="3FCD70B2" w14:textId="77777777" w:rsidR="00AE52C8" w:rsidRPr="001E7FC7" w:rsidRDefault="00AE52C8" w:rsidP="008504AC">
            <w:pPr>
              <w:autoSpaceDE w:val="0"/>
              <w:autoSpaceDN w:val="0"/>
              <w:adjustRightInd w:val="0"/>
              <w:spacing w:after="0" w:line="240" w:lineRule="auto"/>
              <w:rPr>
                <w:rFonts w:eastAsia="Times New Roman" w:cstheme="minorHAnsi"/>
                <w:color w:val="333333"/>
                <w:sz w:val="24"/>
                <w:szCs w:val="24"/>
                <w:lang w:eastAsia="en-GB"/>
              </w:rPr>
            </w:pPr>
          </w:p>
        </w:tc>
      </w:tr>
    </w:tbl>
    <w:p w14:paraId="27F88015" w14:textId="77777777" w:rsidR="00AE52C8" w:rsidRPr="001E7FC7" w:rsidRDefault="00AE52C8" w:rsidP="00AE52C8">
      <w:pPr>
        <w:autoSpaceDE w:val="0"/>
        <w:autoSpaceDN w:val="0"/>
        <w:adjustRightInd w:val="0"/>
        <w:spacing w:after="0" w:line="240" w:lineRule="auto"/>
        <w:rPr>
          <w:rFonts w:eastAsia="Times New Roman" w:cstheme="minorHAnsi"/>
          <w:color w:val="333333"/>
          <w:sz w:val="24"/>
          <w:szCs w:val="24"/>
          <w:lang w:eastAsia="en-GB"/>
        </w:rPr>
      </w:pPr>
    </w:p>
    <w:p w14:paraId="03567A74" w14:textId="77777777" w:rsidR="00AE52C8" w:rsidRPr="001E7FC7" w:rsidRDefault="00AE52C8" w:rsidP="00AE52C8">
      <w:pPr>
        <w:autoSpaceDE w:val="0"/>
        <w:autoSpaceDN w:val="0"/>
        <w:adjustRightInd w:val="0"/>
        <w:spacing w:after="0" w:line="240" w:lineRule="auto"/>
        <w:rPr>
          <w:rFonts w:eastAsia="Times New Roman" w:cstheme="minorHAnsi"/>
          <w:color w:val="333333"/>
          <w:sz w:val="24"/>
          <w:szCs w:val="24"/>
          <w:lang w:eastAsia="en-GB"/>
        </w:rPr>
      </w:pPr>
    </w:p>
    <w:p w14:paraId="27A458EF" w14:textId="77777777" w:rsidR="00AE52C8" w:rsidRPr="001E7FC7" w:rsidRDefault="00622B5D" w:rsidP="00AE52C8">
      <w:pPr>
        <w:spacing w:after="0" w:line="240" w:lineRule="auto"/>
        <w:rPr>
          <w:rFonts w:eastAsia="Calibri" w:cstheme="minorHAnsi"/>
          <w:sz w:val="24"/>
          <w:szCs w:val="24"/>
        </w:rPr>
      </w:pPr>
      <w:r w:rsidRPr="001E7FC7">
        <w:rPr>
          <w:rFonts w:eastAsia="Calibri" w:cstheme="minorHAnsi"/>
          <w:sz w:val="24"/>
          <w:szCs w:val="24"/>
        </w:rPr>
        <w:t xml:space="preserve">19.1 </w:t>
      </w:r>
      <w:r w:rsidR="00AE52C8" w:rsidRPr="001E7FC7">
        <w:rPr>
          <w:rFonts w:eastAsia="Calibri" w:cstheme="minorHAnsi"/>
          <w:sz w:val="24"/>
          <w:szCs w:val="24"/>
        </w:rPr>
        <w:t xml:space="preserve">This discussion may be reviewed and amended as necessary with the individual and the </w:t>
      </w:r>
      <w:proofErr w:type="gramStart"/>
      <w:r w:rsidR="00AE52C8" w:rsidRPr="001E7FC7">
        <w:rPr>
          <w:rFonts w:eastAsia="Calibri" w:cstheme="minorHAnsi"/>
          <w:sz w:val="24"/>
          <w:szCs w:val="24"/>
        </w:rPr>
        <w:t>manager:-</w:t>
      </w:r>
      <w:proofErr w:type="gramEnd"/>
    </w:p>
    <w:p w14:paraId="66F4836B" w14:textId="77777777" w:rsidR="00AE52C8" w:rsidRPr="001E7FC7" w:rsidRDefault="00AE52C8" w:rsidP="00AE52C8">
      <w:pPr>
        <w:spacing w:after="0" w:line="240" w:lineRule="auto"/>
        <w:rPr>
          <w:rFonts w:eastAsia="Calibri" w:cstheme="minorHAnsi"/>
          <w:sz w:val="24"/>
          <w:szCs w:val="24"/>
        </w:rPr>
      </w:pPr>
    </w:p>
    <w:p w14:paraId="4D627B5C" w14:textId="77777777" w:rsidR="00AE52C8" w:rsidRPr="001E7FC7" w:rsidRDefault="00622B5D" w:rsidP="00AE52C8">
      <w:pPr>
        <w:numPr>
          <w:ilvl w:val="0"/>
          <w:numId w:val="11"/>
        </w:numPr>
        <w:spacing w:after="0" w:line="240" w:lineRule="auto"/>
        <w:rPr>
          <w:rFonts w:eastAsia="Times New Roman" w:cstheme="minorHAnsi"/>
          <w:sz w:val="24"/>
          <w:szCs w:val="24"/>
          <w:lang w:eastAsia="en-GB"/>
        </w:rPr>
      </w:pPr>
      <w:r w:rsidRPr="001E7FC7">
        <w:rPr>
          <w:rFonts w:eastAsia="Times New Roman" w:cstheme="minorHAnsi"/>
          <w:sz w:val="24"/>
          <w:szCs w:val="24"/>
          <w:lang w:eastAsia="en-GB"/>
        </w:rPr>
        <w:t xml:space="preserve">19.2 </w:t>
      </w:r>
      <w:r w:rsidR="00AE52C8" w:rsidRPr="001E7FC7">
        <w:rPr>
          <w:rFonts w:eastAsia="Times New Roman" w:cstheme="minorHAnsi"/>
          <w:sz w:val="24"/>
          <w:szCs w:val="24"/>
          <w:lang w:eastAsia="en-GB"/>
        </w:rPr>
        <w:t>At any regular one-to-one meeting</w:t>
      </w:r>
    </w:p>
    <w:p w14:paraId="562349F1" w14:textId="77777777" w:rsidR="00AE52C8" w:rsidRPr="001E7FC7" w:rsidRDefault="00622B5D" w:rsidP="00AE52C8">
      <w:pPr>
        <w:numPr>
          <w:ilvl w:val="0"/>
          <w:numId w:val="11"/>
        </w:numPr>
        <w:spacing w:after="0" w:line="240" w:lineRule="auto"/>
        <w:rPr>
          <w:rFonts w:eastAsia="Times New Roman" w:cstheme="minorHAnsi"/>
          <w:sz w:val="24"/>
          <w:szCs w:val="24"/>
          <w:lang w:eastAsia="en-GB"/>
        </w:rPr>
      </w:pPr>
      <w:r w:rsidRPr="001E7FC7">
        <w:rPr>
          <w:rFonts w:eastAsia="Times New Roman" w:cstheme="minorHAnsi"/>
          <w:sz w:val="24"/>
          <w:szCs w:val="24"/>
          <w:lang w:eastAsia="en-GB"/>
        </w:rPr>
        <w:t xml:space="preserve">19.3 </w:t>
      </w:r>
      <w:r w:rsidR="00AE52C8" w:rsidRPr="001E7FC7">
        <w:rPr>
          <w:rFonts w:eastAsia="Times New Roman" w:cstheme="minorHAnsi"/>
          <w:sz w:val="24"/>
          <w:szCs w:val="24"/>
          <w:lang w:eastAsia="en-GB"/>
        </w:rPr>
        <w:t xml:space="preserve">At a </w:t>
      </w:r>
      <w:proofErr w:type="gramStart"/>
      <w:r w:rsidR="00AE52C8" w:rsidRPr="001E7FC7">
        <w:rPr>
          <w:rFonts w:eastAsia="Times New Roman" w:cstheme="minorHAnsi"/>
          <w:sz w:val="24"/>
          <w:szCs w:val="24"/>
          <w:lang w:eastAsia="en-GB"/>
        </w:rPr>
        <w:t>return to work</w:t>
      </w:r>
      <w:proofErr w:type="gramEnd"/>
      <w:r w:rsidR="00AE52C8" w:rsidRPr="001E7FC7">
        <w:rPr>
          <w:rFonts w:eastAsia="Times New Roman" w:cstheme="minorHAnsi"/>
          <w:sz w:val="24"/>
          <w:szCs w:val="24"/>
          <w:lang w:eastAsia="en-GB"/>
        </w:rPr>
        <w:t xml:space="preserve"> meeting following a period of any absence.</w:t>
      </w:r>
    </w:p>
    <w:p w14:paraId="22D8945E" w14:textId="77777777" w:rsidR="00AE52C8" w:rsidRPr="001E7FC7" w:rsidRDefault="00622B5D" w:rsidP="00AE52C8">
      <w:pPr>
        <w:numPr>
          <w:ilvl w:val="0"/>
          <w:numId w:val="11"/>
        </w:numPr>
        <w:spacing w:after="0" w:line="240" w:lineRule="auto"/>
        <w:rPr>
          <w:rFonts w:eastAsia="Times New Roman" w:cstheme="minorHAnsi"/>
          <w:sz w:val="24"/>
          <w:szCs w:val="24"/>
          <w:lang w:eastAsia="en-GB"/>
        </w:rPr>
      </w:pPr>
      <w:r w:rsidRPr="001E7FC7">
        <w:rPr>
          <w:rFonts w:eastAsia="Times New Roman" w:cstheme="minorHAnsi"/>
          <w:sz w:val="24"/>
          <w:szCs w:val="24"/>
          <w:lang w:eastAsia="en-GB"/>
        </w:rPr>
        <w:t xml:space="preserve">19.4 </w:t>
      </w:r>
      <w:r w:rsidR="00AE52C8" w:rsidRPr="001E7FC7">
        <w:rPr>
          <w:rFonts w:eastAsia="Times New Roman" w:cstheme="minorHAnsi"/>
          <w:sz w:val="24"/>
          <w:szCs w:val="24"/>
          <w:lang w:eastAsia="en-GB"/>
        </w:rPr>
        <w:t>At annual appraisals.</w:t>
      </w:r>
    </w:p>
    <w:p w14:paraId="69C0B09D" w14:textId="77777777" w:rsidR="00AE52C8" w:rsidRPr="001E7FC7" w:rsidRDefault="00622B5D" w:rsidP="00AE52C8">
      <w:pPr>
        <w:numPr>
          <w:ilvl w:val="0"/>
          <w:numId w:val="11"/>
        </w:numPr>
        <w:spacing w:after="0" w:line="240" w:lineRule="auto"/>
        <w:rPr>
          <w:rFonts w:eastAsia="Times New Roman" w:cstheme="minorHAnsi"/>
          <w:sz w:val="24"/>
          <w:szCs w:val="24"/>
          <w:lang w:eastAsia="en-GB"/>
        </w:rPr>
      </w:pPr>
      <w:r w:rsidRPr="001E7FC7">
        <w:rPr>
          <w:rFonts w:eastAsia="Times New Roman" w:cstheme="minorHAnsi"/>
          <w:sz w:val="24"/>
          <w:szCs w:val="24"/>
          <w:lang w:eastAsia="en-GB"/>
        </w:rPr>
        <w:t xml:space="preserve">19.5 </w:t>
      </w:r>
      <w:r w:rsidR="00AE52C8" w:rsidRPr="001E7FC7">
        <w:rPr>
          <w:rFonts w:eastAsia="Times New Roman" w:cstheme="minorHAnsi"/>
          <w:sz w:val="24"/>
          <w:szCs w:val="24"/>
          <w:lang w:eastAsia="en-GB"/>
        </w:rPr>
        <w:t xml:space="preserve">Before a change the individual may go through within the Service </w:t>
      </w:r>
      <w:proofErr w:type="gramStart"/>
      <w:r w:rsidR="00AE52C8" w:rsidRPr="001E7FC7">
        <w:rPr>
          <w:rFonts w:eastAsia="Times New Roman" w:cstheme="minorHAnsi"/>
          <w:sz w:val="24"/>
          <w:szCs w:val="24"/>
          <w:lang w:eastAsia="en-GB"/>
        </w:rPr>
        <w:t>i.e.</w:t>
      </w:r>
      <w:proofErr w:type="gramEnd"/>
      <w:r w:rsidR="00AE52C8" w:rsidRPr="001E7FC7">
        <w:rPr>
          <w:rFonts w:eastAsia="Times New Roman" w:cstheme="minorHAnsi"/>
          <w:sz w:val="24"/>
          <w:szCs w:val="24"/>
          <w:lang w:eastAsia="en-GB"/>
        </w:rPr>
        <w:t xml:space="preserve"> role changes.</w:t>
      </w:r>
    </w:p>
    <w:p w14:paraId="20446867" w14:textId="77777777" w:rsidR="00AE52C8" w:rsidRPr="001E7FC7" w:rsidRDefault="00622B5D" w:rsidP="00AE52C8">
      <w:pPr>
        <w:numPr>
          <w:ilvl w:val="0"/>
          <w:numId w:val="11"/>
        </w:numPr>
        <w:spacing w:after="0" w:line="240" w:lineRule="auto"/>
        <w:rPr>
          <w:rFonts w:eastAsia="Times New Roman" w:cstheme="minorHAnsi"/>
          <w:sz w:val="24"/>
          <w:szCs w:val="24"/>
          <w:lang w:eastAsia="en-GB"/>
        </w:rPr>
      </w:pPr>
      <w:r w:rsidRPr="001E7FC7">
        <w:rPr>
          <w:rFonts w:eastAsia="Times New Roman" w:cstheme="minorHAnsi"/>
          <w:sz w:val="24"/>
          <w:szCs w:val="24"/>
          <w:lang w:eastAsia="en-GB"/>
        </w:rPr>
        <w:t xml:space="preserve">19.6 </w:t>
      </w:r>
      <w:r w:rsidR="00AE52C8" w:rsidRPr="001E7FC7">
        <w:rPr>
          <w:rFonts w:eastAsia="Times New Roman" w:cstheme="minorHAnsi"/>
          <w:sz w:val="24"/>
          <w:szCs w:val="24"/>
          <w:lang w:eastAsia="en-GB"/>
        </w:rPr>
        <w:t xml:space="preserve">Before or after any change in circumstances </w:t>
      </w:r>
      <w:proofErr w:type="gramStart"/>
      <w:r w:rsidR="00AE52C8" w:rsidRPr="001E7FC7">
        <w:rPr>
          <w:rFonts w:eastAsia="Times New Roman" w:cstheme="minorHAnsi"/>
          <w:sz w:val="24"/>
          <w:szCs w:val="24"/>
          <w:lang w:eastAsia="en-GB"/>
        </w:rPr>
        <w:t>i.e.</w:t>
      </w:r>
      <w:proofErr w:type="gramEnd"/>
      <w:r w:rsidR="00AE52C8" w:rsidRPr="001E7FC7">
        <w:rPr>
          <w:rFonts w:eastAsia="Times New Roman" w:cstheme="minorHAnsi"/>
          <w:sz w:val="24"/>
          <w:szCs w:val="24"/>
          <w:lang w:eastAsia="en-GB"/>
        </w:rPr>
        <w:t xml:space="preserve"> changes after surgery.</w:t>
      </w:r>
    </w:p>
    <w:p w14:paraId="7B660A6F" w14:textId="77777777" w:rsidR="00AE52C8" w:rsidRPr="001E7FC7" w:rsidRDefault="00AE52C8" w:rsidP="00AE52C8">
      <w:pPr>
        <w:rPr>
          <w:rFonts w:eastAsia="Times New Roman" w:cstheme="minorHAnsi"/>
          <w:b/>
          <w:bCs/>
          <w:color w:val="000000"/>
          <w:sz w:val="24"/>
          <w:szCs w:val="24"/>
          <w:lang w:eastAsia="en-GB"/>
        </w:rPr>
      </w:pPr>
    </w:p>
    <w:p w14:paraId="14AB4E6C" w14:textId="77777777" w:rsidR="00AE52C8" w:rsidRPr="001E7FC7" w:rsidRDefault="00AE52C8">
      <w:pPr>
        <w:rPr>
          <w:rFonts w:cstheme="minorHAnsi"/>
          <w:sz w:val="24"/>
          <w:szCs w:val="24"/>
        </w:rPr>
        <w:sectPr w:rsidR="00AE52C8" w:rsidRPr="001E7FC7" w:rsidSect="00AE52C8">
          <w:pgSz w:w="16838" w:h="11906" w:orient="landscape"/>
          <w:pgMar w:top="1440" w:right="1440" w:bottom="1440" w:left="1440" w:header="708" w:footer="708" w:gutter="0"/>
          <w:cols w:space="708"/>
          <w:docGrid w:linePitch="360"/>
        </w:sectPr>
      </w:pPr>
    </w:p>
    <w:p w14:paraId="7BF3CEE4" w14:textId="031A092B" w:rsidR="00472DA3" w:rsidRPr="001E7FC7" w:rsidRDefault="00D12DB6" w:rsidP="001E7FC7">
      <w:pPr>
        <w:pStyle w:val="paragraph"/>
        <w:numPr>
          <w:ilvl w:val="0"/>
          <w:numId w:val="17"/>
        </w:numPr>
        <w:spacing w:before="0" w:beforeAutospacing="0" w:after="0" w:afterAutospacing="0"/>
        <w:textAlignment w:val="baseline"/>
        <w:rPr>
          <w:rFonts w:asciiTheme="minorHAnsi" w:hAnsiTheme="minorHAnsi" w:cstheme="minorHAnsi"/>
          <w:b/>
          <w:color w:val="000000"/>
        </w:rPr>
      </w:pPr>
      <w:hyperlink w:anchor="AppendixTwo" w:history="1">
        <w:r w:rsidR="00472DA3" w:rsidRPr="006E499A">
          <w:rPr>
            <w:rStyle w:val="Hyperlink"/>
            <w:rFonts w:asciiTheme="minorHAnsi" w:hAnsiTheme="minorHAnsi" w:cstheme="minorHAnsi"/>
            <w:b/>
          </w:rPr>
          <w:t>App</w:t>
        </w:r>
        <w:bookmarkStart w:id="46" w:name="AppendixTwoDefinitionsPaper"/>
        <w:bookmarkEnd w:id="46"/>
        <w:r w:rsidR="00472DA3" w:rsidRPr="006E499A">
          <w:rPr>
            <w:rStyle w:val="Hyperlink"/>
            <w:rFonts w:asciiTheme="minorHAnsi" w:hAnsiTheme="minorHAnsi" w:cstheme="minorHAnsi"/>
            <w:b/>
          </w:rPr>
          <w:t>endix 2</w:t>
        </w:r>
        <w:r w:rsidR="00F43631" w:rsidRPr="006E499A">
          <w:rPr>
            <w:rStyle w:val="Hyperlink"/>
            <w:rFonts w:asciiTheme="minorHAnsi" w:hAnsiTheme="minorHAnsi" w:cstheme="minorHAnsi"/>
            <w:b/>
          </w:rPr>
          <w:t xml:space="preserve"> - </w:t>
        </w:r>
        <w:r w:rsidR="00622B5D" w:rsidRPr="006E499A">
          <w:rPr>
            <w:rStyle w:val="Hyperlink"/>
            <w:rFonts w:asciiTheme="minorHAnsi" w:hAnsiTheme="minorHAnsi" w:cstheme="minorHAnsi"/>
            <w:b/>
          </w:rPr>
          <w:t>D</w:t>
        </w:r>
        <w:r w:rsidR="00472DA3" w:rsidRPr="006E499A">
          <w:rPr>
            <w:rStyle w:val="Hyperlink"/>
            <w:rFonts w:asciiTheme="minorHAnsi" w:hAnsiTheme="minorHAnsi" w:cstheme="minorHAnsi"/>
            <w:b/>
          </w:rPr>
          <w:t>efinitions</w:t>
        </w:r>
      </w:hyperlink>
      <w:r w:rsidR="00472DA3" w:rsidRPr="001E7FC7">
        <w:rPr>
          <w:rFonts w:asciiTheme="minorHAnsi" w:hAnsiTheme="minorHAnsi" w:cstheme="minorHAnsi"/>
          <w:b/>
          <w:color w:val="000000"/>
        </w:rPr>
        <w:t xml:space="preserve"> </w:t>
      </w:r>
    </w:p>
    <w:p w14:paraId="5354EED2" w14:textId="77777777" w:rsidR="00472DA3" w:rsidRPr="001E7FC7" w:rsidRDefault="00472DA3" w:rsidP="00472DA3">
      <w:pPr>
        <w:spacing w:after="0" w:line="240" w:lineRule="auto"/>
        <w:outlineLvl w:val="2"/>
        <w:rPr>
          <w:rFonts w:eastAsia="Times New Roman" w:cstheme="minorHAnsi"/>
          <w:b/>
          <w:bCs/>
          <w:color w:val="000000"/>
          <w:sz w:val="24"/>
          <w:szCs w:val="24"/>
          <w:lang w:eastAsia="en-GB"/>
        </w:rPr>
      </w:pPr>
    </w:p>
    <w:tbl>
      <w:tblPr>
        <w:tblStyle w:val="TableGrid"/>
        <w:tblW w:w="9209" w:type="dxa"/>
        <w:tblLook w:val="04A0" w:firstRow="1" w:lastRow="0" w:firstColumn="1" w:lastColumn="0" w:noHBand="0" w:noVBand="1"/>
      </w:tblPr>
      <w:tblGrid>
        <w:gridCol w:w="988"/>
        <w:gridCol w:w="8221"/>
      </w:tblGrid>
      <w:tr w:rsidR="00472DA3" w:rsidRPr="001E7FC7" w14:paraId="4EBB1B14" w14:textId="77777777" w:rsidTr="008504AC">
        <w:tc>
          <w:tcPr>
            <w:tcW w:w="988" w:type="dxa"/>
          </w:tcPr>
          <w:p w14:paraId="7C5AE100"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A</w:t>
            </w:r>
            <w:bookmarkStart w:id="47" w:name="abro"/>
            <w:bookmarkEnd w:id="47"/>
          </w:p>
        </w:tc>
        <w:tc>
          <w:tcPr>
            <w:tcW w:w="8221" w:type="dxa"/>
          </w:tcPr>
          <w:p w14:paraId="4576C0B9" w14:textId="22B6FCF5" w:rsidR="00472DA3" w:rsidRPr="001E7FC7" w:rsidRDefault="00472DA3" w:rsidP="008504AC">
            <w:pPr>
              <w:outlineLvl w:val="2"/>
              <w:rPr>
                <w:rFonts w:eastAsia="Times New Roman" w:cstheme="minorHAnsi"/>
                <w:b/>
                <w:bCs/>
                <w:color w:val="000000"/>
                <w:sz w:val="24"/>
                <w:szCs w:val="24"/>
                <w:lang w:eastAsia="en-GB"/>
              </w:rPr>
            </w:pPr>
            <w:proofErr w:type="spellStart"/>
            <w:r w:rsidRPr="001E7FC7">
              <w:rPr>
                <w:rFonts w:eastAsia="Times New Roman" w:cstheme="minorHAnsi"/>
                <w:b/>
                <w:bCs/>
                <w:color w:val="000000"/>
                <w:sz w:val="24"/>
                <w:szCs w:val="24"/>
                <w:lang w:eastAsia="en-GB"/>
              </w:rPr>
              <w:t>Abro</w:t>
            </w:r>
            <w:proofErr w:type="spellEnd"/>
            <w:r w:rsidRPr="001E7FC7">
              <w:rPr>
                <w:rFonts w:eastAsia="Times New Roman" w:cstheme="minorHAnsi"/>
                <w:b/>
                <w:bCs/>
                <w:color w:val="000000"/>
                <w:sz w:val="24"/>
                <w:szCs w:val="24"/>
                <w:lang w:eastAsia="en-GB"/>
              </w:rPr>
              <w:t xml:space="preserve"> (sexual and </w:t>
            </w:r>
            <w:commentRangeStart w:id="48"/>
            <w:r w:rsidRPr="001E7FC7">
              <w:rPr>
                <w:rFonts w:eastAsia="Times New Roman" w:cstheme="minorHAnsi"/>
                <w:b/>
                <w:bCs/>
                <w:color w:val="000000"/>
                <w:sz w:val="24"/>
                <w:szCs w:val="24"/>
                <w:lang w:eastAsia="en-GB"/>
              </w:rPr>
              <w:t>romantic</w:t>
            </w:r>
            <w:commentRangeEnd w:id="48"/>
            <w:r w:rsidR="002E3E44" w:rsidRPr="001E7FC7">
              <w:rPr>
                <w:rStyle w:val="CommentReference"/>
                <w:rFonts w:cstheme="minorHAnsi"/>
                <w:sz w:val="24"/>
                <w:szCs w:val="24"/>
              </w:rPr>
              <w:commentReference w:id="48"/>
            </w:r>
            <w:r w:rsidRPr="001E7FC7">
              <w:rPr>
                <w:rFonts w:eastAsia="Times New Roman" w:cstheme="minorHAnsi"/>
                <w:b/>
                <w:bCs/>
                <w:color w:val="000000"/>
                <w:sz w:val="24"/>
                <w:szCs w:val="24"/>
                <w:lang w:eastAsia="en-GB"/>
              </w:rPr>
              <w:t>)</w:t>
            </w:r>
          </w:p>
          <w:p w14:paraId="77CC5FA2" w14:textId="77777777" w:rsidR="00472DA3" w:rsidRPr="001E7FC7" w:rsidRDefault="00472DA3" w:rsidP="008504AC">
            <w:pPr>
              <w:outlineLvl w:val="2"/>
              <w:rPr>
                <w:rFonts w:eastAsia="Times New Roman" w:cstheme="minorHAnsi"/>
                <w:b/>
                <w:bCs/>
                <w:color w:val="000000"/>
                <w:sz w:val="24"/>
                <w:szCs w:val="24"/>
                <w:lang w:eastAsia="en-GB"/>
              </w:rPr>
            </w:pPr>
          </w:p>
          <w:p w14:paraId="767DAF4D" w14:textId="77777777"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A word used to describe people who have a fluid sexual and/or romantic orientation which changes over time, or the course of their life. They may use different terms to describe themselves over time.</w:t>
            </w:r>
            <w:bookmarkStart w:id="49" w:name="ace"/>
            <w:bookmarkEnd w:id="49"/>
          </w:p>
        </w:tc>
      </w:tr>
      <w:tr w:rsidR="00472DA3" w:rsidRPr="001E7FC7" w14:paraId="63975D6F" w14:textId="77777777" w:rsidTr="008504AC">
        <w:tc>
          <w:tcPr>
            <w:tcW w:w="988" w:type="dxa"/>
          </w:tcPr>
          <w:p w14:paraId="7B0A9CB6" w14:textId="77777777" w:rsidR="00472DA3" w:rsidRPr="001E7FC7" w:rsidRDefault="00472DA3" w:rsidP="008504AC">
            <w:pPr>
              <w:spacing w:before="100" w:beforeAutospacing="1" w:after="100" w:afterAutospacing="1"/>
              <w:jc w:val="center"/>
              <w:outlineLvl w:val="2"/>
              <w:rPr>
                <w:rFonts w:eastAsia="Times New Roman" w:cstheme="minorHAnsi"/>
                <w:b/>
                <w:bCs/>
                <w:color w:val="000000"/>
                <w:sz w:val="24"/>
                <w:szCs w:val="24"/>
                <w:lang w:eastAsia="en-GB"/>
              </w:rPr>
            </w:pPr>
          </w:p>
        </w:tc>
        <w:tc>
          <w:tcPr>
            <w:tcW w:w="8221" w:type="dxa"/>
          </w:tcPr>
          <w:p w14:paraId="612AF923" w14:textId="1D311B70"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Ace</w:t>
            </w:r>
          </w:p>
          <w:p w14:paraId="48A499D8" w14:textId="77777777" w:rsidR="00472DA3" w:rsidRPr="001E7FC7" w:rsidRDefault="00472DA3" w:rsidP="008504AC">
            <w:pPr>
              <w:outlineLvl w:val="2"/>
              <w:rPr>
                <w:rFonts w:eastAsia="Times New Roman" w:cstheme="minorHAnsi"/>
                <w:b/>
                <w:bCs/>
                <w:color w:val="000000"/>
                <w:sz w:val="24"/>
                <w:szCs w:val="24"/>
                <w:lang w:eastAsia="en-GB"/>
              </w:rPr>
            </w:pPr>
          </w:p>
          <w:p w14:paraId="6DAEBD0C" w14:textId="77777777"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An umbrella term used specifically to describe a lack of, varying, or occasional experiences of sexual attraction. This encompasses asexual people as well as those who identify as demisexual and grey-sexual. Ace people who experience romantic attraction or occasional sexual attraction might also use terms such as gay, bi, lesbian, straight and queer in conjunction with asexual to describe the direction of their romantic or sexual attraction.</w:t>
            </w:r>
            <w:bookmarkStart w:id="50" w:name="ace-and-aro-spectrum"/>
            <w:bookmarkEnd w:id="50"/>
          </w:p>
        </w:tc>
      </w:tr>
      <w:tr w:rsidR="00472DA3" w:rsidRPr="001E7FC7" w14:paraId="2C018123" w14:textId="77777777" w:rsidTr="008504AC">
        <w:tc>
          <w:tcPr>
            <w:tcW w:w="988" w:type="dxa"/>
          </w:tcPr>
          <w:p w14:paraId="40E850B4" w14:textId="77777777" w:rsidR="00472DA3" w:rsidRPr="001E7FC7" w:rsidRDefault="00472DA3" w:rsidP="008504AC">
            <w:pPr>
              <w:spacing w:before="100" w:beforeAutospacing="1" w:after="100" w:afterAutospacing="1"/>
              <w:jc w:val="center"/>
              <w:outlineLvl w:val="2"/>
              <w:rPr>
                <w:rFonts w:eastAsia="Times New Roman" w:cstheme="minorHAnsi"/>
                <w:b/>
                <w:bCs/>
                <w:color w:val="000000"/>
                <w:sz w:val="24"/>
                <w:szCs w:val="24"/>
                <w:lang w:eastAsia="en-GB"/>
              </w:rPr>
            </w:pPr>
          </w:p>
        </w:tc>
        <w:tc>
          <w:tcPr>
            <w:tcW w:w="8221" w:type="dxa"/>
          </w:tcPr>
          <w:p w14:paraId="2B6CDA04" w14:textId="130F92E5"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 xml:space="preserve">Ace and </w:t>
            </w:r>
            <w:proofErr w:type="spellStart"/>
            <w:r w:rsidRPr="001E7FC7">
              <w:rPr>
                <w:rFonts w:eastAsia="Times New Roman" w:cstheme="minorHAnsi"/>
                <w:b/>
                <w:bCs/>
                <w:color w:val="000000"/>
                <w:sz w:val="24"/>
                <w:szCs w:val="24"/>
                <w:lang w:eastAsia="en-GB"/>
              </w:rPr>
              <w:t>aro</w:t>
            </w:r>
            <w:proofErr w:type="spellEnd"/>
            <w:r w:rsidRPr="001E7FC7">
              <w:rPr>
                <w:rFonts w:eastAsia="Times New Roman" w:cstheme="minorHAnsi"/>
                <w:b/>
                <w:bCs/>
                <w:color w:val="000000"/>
                <w:sz w:val="24"/>
                <w:szCs w:val="24"/>
                <w:lang w:eastAsia="en-GB"/>
              </w:rPr>
              <w:t xml:space="preserve">/ace and </w:t>
            </w:r>
            <w:proofErr w:type="spellStart"/>
            <w:r w:rsidRPr="001E7FC7">
              <w:rPr>
                <w:rFonts w:eastAsia="Times New Roman" w:cstheme="minorHAnsi"/>
                <w:b/>
                <w:bCs/>
                <w:color w:val="000000"/>
                <w:sz w:val="24"/>
                <w:szCs w:val="24"/>
                <w:lang w:eastAsia="en-GB"/>
              </w:rPr>
              <w:t>aro</w:t>
            </w:r>
            <w:proofErr w:type="spellEnd"/>
            <w:r w:rsidRPr="001E7FC7">
              <w:rPr>
                <w:rFonts w:eastAsia="Times New Roman" w:cstheme="minorHAnsi"/>
                <w:b/>
                <w:bCs/>
                <w:color w:val="000000"/>
                <w:sz w:val="24"/>
                <w:szCs w:val="24"/>
                <w:lang w:eastAsia="en-GB"/>
              </w:rPr>
              <w:t xml:space="preserve"> spectrum</w:t>
            </w:r>
          </w:p>
          <w:p w14:paraId="09F49004" w14:textId="77777777" w:rsidR="00472DA3" w:rsidRPr="001E7FC7" w:rsidRDefault="00472DA3" w:rsidP="008504AC">
            <w:pPr>
              <w:outlineLvl w:val="2"/>
              <w:rPr>
                <w:rFonts w:eastAsia="Times New Roman" w:cstheme="minorHAnsi"/>
                <w:b/>
                <w:bCs/>
                <w:color w:val="000000"/>
                <w:sz w:val="24"/>
                <w:szCs w:val="24"/>
                <w:lang w:eastAsia="en-GB"/>
              </w:rPr>
            </w:pPr>
          </w:p>
          <w:p w14:paraId="0645A4A6" w14:textId="0479CB50"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 xml:space="preserve">Umbrella terms used to describe the wide group of people who experience a lack of, varying, or occasional experiences of romantic and/or sexual attraction, including a lack of attraction. </w:t>
            </w:r>
          </w:p>
          <w:p w14:paraId="38CA3AD0" w14:textId="77777777" w:rsidR="00472DA3" w:rsidRPr="001E7FC7" w:rsidRDefault="00472DA3" w:rsidP="008504AC">
            <w:pPr>
              <w:spacing w:line="300" w:lineRule="atLeast"/>
              <w:rPr>
                <w:rFonts w:eastAsia="Times New Roman" w:cstheme="minorHAnsi"/>
                <w:color w:val="000000"/>
                <w:spacing w:val="2"/>
                <w:sz w:val="24"/>
                <w:szCs w:val="24"/>
                <w:lang w:eastAsia="en-GB"/>
              </w:rPr>
            </w:pPr>
          </w:p>
          <w:p w14:paraId="413F147B" w14:textId="4FC03D9C"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 xml:space="preserve">People who identify under these umbrella terms may describe themselves using one or more of a wide variety of terms, including, but not limited to, asexual, ace, aromantic, </w:t>
            </w:r>
            <w:proofErr w:type="spellStart"/>
            <w:r w:rsidRPr="001E7FC7">
              <w:rPr>
                <w:rFonts w:eastAsia="Times New Roman" w:cstheme="minorHAnsi"/>
                <w:color w:val="000000"/>
                <w:spacing w:val="2"/>
                <w:sz w:val="24"/>
                <w:szCs w:val="24"/>
                <w:lang w:eastAsia="en-GB"/>
              </w:rPr>
              <w:t>aro</w:t>
            </w:r>
            <w:proofErr w:type="spellEnd"/>
            <w:r w:rsidRPr="001E7FC7">
              <w:rPr>
                <w:rFonts w:eastAsia="Times New Roman" w:cstheme="minorHAnsi"/>
                <w:color w:val="000000"/>
                <w:spacing w:val="2"/>
                <w:sz w:val="24"/>
                <w:szCs w:val="24"/>
                <w:lang w:eastAsia="en-GB"/>
              </w:rPr>
              <w:t xml:space="preserve">, demi, grey, and </w:t>
            </w:r>
            <w:proofErr w:type="spellStart"/>
            <w:r w:rsidRPr="001E7FC7">
              <w:rPr>
                <w:rFonts w:eastAsia="Times New Roman" w:cstheme="minorHAnsi"/>
                <w:color w:val="000000"/>
                <w:spacing w:val="2"/>
                <w:sz w:val="24"/>
                <w:szCs w:val="24"/>
                <w:lang w:eastAsia="en-GB"/>
              </w:rPr>
              <w:t>abro</w:t>
            </w:r>
            <w:proofErr w:type="spellEnd"/>
            <w:r w:rsidRPr="001E7FC7">
              <w:rPr>
                <w:rFonts w:eastAsia="Times New Roman" w:cstheme="minorHAnsi"/>
                <w:color w:val="000000"/>
                <w:spacing w:val="2"/>
                <w:sz w:val="24"/>
                <w:szCs w:val="24"/>
                <w:lang w:eastAsia="en-GB"/>
              </w:rPr>
              <w:t xml:space="preserve">. People may also use terms such as gay, bi, lesbian, straight and queer in conjunction with ace and </w:t>
            </w:r>
            <w:proofErr w:type="spellStart"/>
            <w:r w:rsidRPr="001E7FC7">
              <w:rPr>
                <w:rFonts w:eastAsia="Times New Roman" w:cstheme="minorHAnsi"/>
                <w:color w:val="000000"/>
                <w:spacing w:val="2"/>
                <w:sz w:val="24"/>
                <w:szCs w:val="24"/>
                <w:lang w:eastAsia="en-GB"/>
              </w:rPr>
              <w:t>aro</w:t>
            </w:r>
            <w:proofErr w:type="spellEnd"/>
            <w:r w:rsidRPr="001E7FC7">
              <w:rPr>
                <w:rFonts w:eastAsia="Times New Roman" w:cstheme="minorHAnsi"/>
                <w:color w:val="000000"/>
                <w:spacing w:val="2"/>
                <w:sz w:val="24"/>
                <w:szCs w:val="24"/>
                <w:lang w:eastAsia="en-GB"/>
              </w:rPr>
              <w:t xml:space="preserve"> to explain the direction of romantic or sexual attraction </w:t>
            </w:r>
            <w:proofErr w:type="gramStart"/>
            <w:r w:rsidRPr="001E7FC7">
              <w:rPr>
                <w:rFonts w:eastAsia="Times New Roman" w:cstheme="minorHAnsi"/>
                <w:color w:val="000000"/>
                <w:spacing w:val="2"/>
                <w:sz w:val="24"/>
                <w:szCs w:val="24"/>
                <w:lang w:eastAsia="en-GB"/>
              </w:rPr>
              <w:t>if and when</w:t>
            </w:r>
            <w:proofErr w:type="gramEnd"/>
            <w:r w:rsidRPr="001E7FC7">
              <w:rPr>
                <w:rFonts w:eastAsia="Times New Roman" w:cstheme="minorHAnsi"/>
                <w:color w:val="000000"/>
                <w:spacing w:val="2"/>
                <w:sz w:val="24"/>
                <w:szCs w:val="24"/>
                <w:lang w:eastAsia="en-GB"/>
              </w:rPr>
              <w:t xml:space="preserve"> they experience it.</w:t>
            </w:r>
            <w:bookmarkStart w:id="51" w:name="allo"/>
            <w:bookmarkEnd w:id="51"/>
          </w:p>
        </w:tc>
      </w:tr>
      <w:tr w:rsidR="00472DA3" w:rsidRPr="001E7FC7" w14:paraId="4A59BB48" w14:textId="77777777" w:rsidTr="008504AC">
        <w:tc>
          <w:tcPr>
            <w:tcW w:w="988" w:type="dxa"/>
          </w:tcPr>
          <w:p w14:paraId="50C3D602" w14:textId="77777777" w:rsidR="00472DA3" w:rsidRPr="001E7FC7" w:rsidRDefault="00472DA3" w:rsidP="008504AC">
            <w:pPr>
              <w:spacing w:before="100" w:beforeAutospacing="1" w:after="100" w:afterAutospacing="1"/>
              <w:jc w:val="center"/>
              <w:outlineLvl w:val="2"/>
              <w:rPr>
                <w:rFonts w:eastAsia="Times New Roman" w:cstheme="minorHAnsi"/>
                <w:b/>
                <w:bCs/>
                <w:color w:val="000000"/>
                <w:sz w:val="24"/>
                <w:szCs w:val="24"/>
                <w:lang w:eastAsia="en-GB"/>
              </w:rPr>
            </w:pPr>
          </w:p>
        </w:tc>
        <w:tc>
          <w:tcPr>
            <w:tcW w:w="8221" w:type="dxa"/>
          </w:tcPr>
          <w:p w14:paraId="03F5F0B5" w14:textId="1C012ED3" w:rsidR="00472DA3" w:rsidRPr="001E7FC7" w:rsidRDefault="00472DA3" w:rsidP="008504AC">
            <w:pPr>
              <w:outlineLvl w:val="2"/>
              <w:rPr>
                <w:rFonts w:eastAsia="Times New Roman" w:cstheme="minorHAnsi"/>
                <w:b/>
                <w:bCs/>
                <w:color w:val="000000"/>
                <w:sz w:val="24"/>
                <w:szCs w:val="24"/>
                <w:lang w:eastAsia="en-GB"/>
              </w:rPr>
            </w:pPr>
            <w:proofErr w:type="spellStart"/>
            <w:r w:rsidRPr="001E7FC7">
              <w:rPr>
                <w:rFonts w:eastAsia="Times New Roman" w:cstheme="minorHAnsi"/>
                <w:b/>
                <w:bCs/>
                <w:color w:val="000000"/>
                <w:sz w:val="24"/>
                <w:szCs w:val="24"/>
                <w:lang w:eastAsia="en-GB"/>
              </w:rPr>
              <w:t>Allo</w:t>
            </w:r>
            <w:proofErr w:type="spellEnd"/>
            <w:r w:rsidRPr="001E7FC7">
              <w:rPr>
                <w:rFonts w:eastAsia="Times New Roman" w:cstheme="minorHAnsi"/>
                <w:b/>
                <w:bCs/>
                <w:color w:val="000000"/>
                <w:sz w:val="24"/>
                <w:szCs w:val="24"/>
                <w:lang w:eastAsia="en-GB"/>
              </w:rPr>
              <w:t xml:space="preserve"> (sexual and romantic)</w:t>
            </w:r>
          </w:p>
          <w:p w14:paraId="0D200B66" w14:textId="77777777" w:rsidR="00472DA3" w:rsidRPr="001E7FC7" w:rsidRDefault="00472DA3" w:rsidP="008504AC">
            <w:pPr>
              <w:outlineLvl w:val="2"/>
              <w:rPr>
                <w:rFonts w:eastAsia="Times New Roman" w:cstheme="minorHAnsi"/>
                <w:b/>
                <w:bCs/>
                <w:color w:val="000000"/>
                <w:sz w:val="24"/>
                <w:szCs w:val="24"/>
                <w:lang w:eastAsia="en-GB"/>
              </w:rPr>
            </w:pPr>
          </w:p>
          <w:p w14:paraId="21621203" w14:textId="5A6492BC" w:rsidR="00472DA3" w:rsidRPr="001E7FC7" w:rsidRDefault="00472DA3" w:rsidP="008504AC">
            <w:pPr>
              <w:spacing w:line="300" w:lineRule="atLeast"/>
              <w:rPr>
                <w:rFonts w:eastAsia="Times New Roman" w:cstheme="minorHAnsi"/>
                <w:b/>
                <w:bCs/>
                <w:color w:val="000000"/>
                <w:sz w:val="24"/>
                <w:szCs w:val="24"/>
                <w:lang w:eastAsia="en-GB"/>
              </w:rPr>
            </w:pPr>
            <w:proofErr w:type="spellStart"/>
            <w:r w:rsidRPr="001E7FC7">
              <w:rPr>
                <w:rFonts w:eastAsia="Times New Roman" w:cstheme="minorHAnsi"/>
                <w:color w:val="000000"/>
                <w:spacing w:val="2"/>
                <w:sz w:val="24"/>
                <w:szCs w:val="24"/>
                <w:lang w:eastAsia="en-GB"/>
              </w:rPr>
              <w:t>Allo</w:t>
            </w:r>
            <w:proofErr w:type="spellEnd"/>
            <w:r w:rsidRPr="001E7FC7">
              <w:rPr>
                <w:rFonts w:eastAsia="Times New Roman" w:cstheme="minorHAnsi"/>
                <w:color w:val="000000"/>
                <w:spacing w:val="2"/>
                <w:sz w:val="24"/>
                <w:szCs w:val="24"/>
                <w:lang w:eastAsia="en-GB"/>
              </w:rPr>
              <w:t xml:space="preserve"> people experience sexual and romantic attraction, and do not identify as on the ace or </w:t>
            </w:r>
            <w:proofErr w:type="spellStart"/>
            <w:r w:rsidRPr="001E7FC7">
              <w:rPr>
                <w:rFonts w:eastAsia="Times New Roman" w:cstheme="minorHAnsi"/>
                <w:color w:val="000000"/>
                <w:spacing w:val="2"/>
                <w:sz w:val="24"/>
                <w:szCs w:val="24"/>
                <w:lang w:eastAsia="en-GB"/>
              </w:rPr>
              <w:t>aro</w:t>
            </w:r>
            <w:proofErr w:type="spellEnd"/>
            <w:r w:rsidRPr="001E7FC7">
              <w:rPr>
                <w:rFonts w:eastAsia="Times New Roman" w:cstheme="minorHAnsi"/>
                <w:color w:val="000000"/>
                <w:spacing w:val="2"/>
                <w:sz w:val="24"/>
                <w:szCs w:val="24"/>
                <w:lang w:eastAsia="en-GB"/>
              </w:rPr>
              <w:t xml:space="preserve"> spectrum. </w:t>
            </w:r>
            <w:proofErr w:type="spellStart"/>
            <w:r w:rsidRPr="001E7FC7">
              <w:rPr>
                <w:rFonts w:eastAsia="Times New Roman" w:cstheme="minorHAnsi"/>
                <w:color w:val="000000"/>
                <w:spacing w:val="2"/>
                <w:sz w:val="24"/>
                <w:szCs w:val="24"/>
                <w:lang w:eastAsia="en-GB"/>
              </w:rPr>
              <w:t>Allo</w:t>
            </w:r>
            <w:proofErr w:type="spellEnd"/>
            <w:r w:rsidRPr="001E7FC7">
              <w:rPr>
                <w:rFonts w:eastAsia="Times New Roman" w:cstheme="minorHAnsi"/>
                <w:color w:val="000000"/>
                <w:spacing w:val="2"/>
                <w:sz w:val="24"/>
                <w:szCs w:val="24"/>
                <w:lang w:eastAsia="en-GB"/>
              </w:rPr>
              <w:t xml:space="preserve"> is to ace and </w:t>
            </w:r>
            <w:proofErr w:type="spellStart"/>
            <w:r w:rsidRPr="001E7FC7">
              <w:rPr>
                <w:rFonts w:eastAsia="Times New Roman" w:cstheme="minorHAnsi"/>
                <w:color w:val="000000"/>
                <w:spacing w:val="2"/>
                <w:sz w:val="24"/>
                <w:szCs w:val="24"/>
                <w:lang w:eastAsia="en-GB"/>
              </w:rPr>
              <w:t>aro</w:t>
            </w:r>
            <w:proofErr w:type="spellEnd"/>
            <w:r w:rsidRPr="001E7FC7">
              <w:rPr>
                <w:rFonts w:eastAsia="Times New Roman" w:cstheme="minorHAnsi"/>
                <w:color w:val="000000"/>
                <w:spacing w:val="2"/>
                <w:sz w:val="24"/>
                <w:szCs w:val="24"/>
                <w:lang w:eastAsia="en-GB"/>
              </w:rPr>
              <w:t xml:space="preserve"> spectrum identities, as straight is to LGB+ spectrum identities. It is important to use words that equalise experience, otherwise the opposite to ace and </w:t>
            </w:r>
            <w:proofErr w:type="spellStart"/>
            <w:r w:rsidRPr="001E7FC7">
              <w:rPr>
                <w:rFonts w:eastAsia="Times New Roman" w:cstheme="minorHAnsi"/>
                <w:color w:val="000000"/>
                <w:spacing w:val="2"/>
                <w:sz w:val="24"/>
                <w:szCs w:val="24"/>
                <w:lang w:eastAsia="en-GB"/>
              </w:rPr>
              <w:t>aro</w:t>
            </w:r>
            <w:proofErr w:type="spellEnd"/>
            <w:r w:rsidRPr="001E7FC7">
              <w:rPr>
                <w:rFonts w:eastAsia="Times New Roman" w:cstheme="minorHAnsi"/>
                <w:color w:val="000000"/>
                <w:spacing w:val="2"/>
                <w:sz w:val="24"/>
                <w:szCs w:val="24"/>
                <w:lang w:eastAsia="en-GB"/>
              </w:rPr>
              <w:t xml:space="preserve"> becomes ‘normal’ which is stigmatising.</w:t>
            </w:r>
            <w:bookmarkStart w:id="52" w:name="aro"/>
            <w:bookmarkEnd w:id="52"/>
          </w:p>
        </w:tc>
      </w:tr>
      <w:tr w:rsidR="00472DA3" w:rsidRPr="001E7FC7" w14:paraId="54BC46DD" w14:textId="77777777" w:rsidTr="008504AC">
        <w:tc>
          <w:tcPr>
            <w:tcW w:w="988" w:type="dxa"/>
          </w:tcPr>
          <w:p w14:paraId="6F7289DA" w14:textId="77777777" w:rsidR="00472DA3" w:rsidRPr="001E7FC7" w:rsidRDefault="00472DA3" w:rsidP="008504AC">
            <w:pPr>
              <w:spacing w:before="100" w:beforeAutospacing="1" w:after="100" w:afterAutospacing="1"/>
              <w:jc w:val="center"/>
              <w:outlineLvl w:val="2"/>
              <w:rPr>
                <w:rFonts w:eastAsia="Times New Roman" w:cstheme="minorHAnsi"/>
                <w:b/>
                <w:bCs/>
                <w:color w:val="000000"/>
                <w:sz w:val="24"/>
                <w:szCs w:val="24"/>
                <w:lang w:eastAsia="en-GB"/>
              </w:rPr>
            </w:pPr>
          </w:p>
        </w:tc>
        <w:tc>
          <w:tcPr>
            <w:tcW w:w="8221" w:type="dxa"/>
          </w:tcPr>
          <w:p w14:paraId="181F6217" w14:textId="4416AC6F" w:rsidR="00472DA3" w:rsidRPr="001E7FC7" w:rsidRDefault="00472DA3" w:rsidP="008504AC">
            <w:pPr>
              <w:outlineLvl w:val="2"/>
              <w:rPr>
                <w:rFonts w:eastAsia="Times New Roman" w:cstheme="minorHAnsi"/>
                <w:b/>
                <w:bCs/>
                <w:color w:val="000000"/>
                <w:sz w:val="24"/>
                <w:szCs w:val="24"/>
                <w:lang w:eastAsia="en-GB"/>
              </w:rPr>
            </w:pPr>
            <w:proofErr w:type="spellStart"/>
            <w:r w:rsidRPr="001E7FC7">
              <w:rPr>
                <w:rFonts w:eastAsia="Times New Roman" w:cstheme="minorHAnsi"/>
                <w:b/>
                <w:bCs/>
                <w:color w:val="000000"/>
                <w:sz w:val="24"/>
                <w:szCs w:val="24"/>
                <w:lang w:eastAsia="en-GB"/>
              </w:rPr>
              <w:t>Aro</w:t>
            </w:r>
            <w:proofErr w:type="spellEnd"/>
          </w:p>
          <w:p w14:paraId="0702C36E" w14:textId="77777777" w:rsidR="00472DA3" w:rsidRPr="001E7FC7" w:rsidRDefault="00472DA3" w:rsidP="008504AC">
            <w:pPr>
              <w:outlineLvl w:val="2"/>
              <w:rPr>
                <w:rFonts w:eastAsia="Times New Roman" w:cstheme="minorHAnsi"/>
                <w:b/>
                <w:bCs/>
                <w:color w:val="000000"/>
                <w:sz w:val="24"/>
                <w:szCs w:val="24"/>
                <w:lang w:eastAsia="en-GB"/>
              </w:rPr>
            </w:pPr>
          </w:p>
          <w:p w14:paraId="101019D9" w14:textId="500E5C32"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 xml:space="preserve">An umbrella term used specifically to describe a lack of, varying, or occasional experiences of romantic attraction. This encompasses aromantic people as well as those who identify as demiromantic and grey-romantic. </w:t>
            </w:r>
            <w:proofErr w:type="spellStart"/>
            <w:r w:rsidRPr="001E7FC7">
              <w:rPr>
                <w:rFonts w:eastAsia="Times New Roman" w:cstheme="minorHAnsi"/>
                <w:color w:val="000000"/>
                <w:spacing w:val="2"/>
                <w:sz w:val="24"/>
                <w:szCs w:val="24"/>
                <w:lang w:eastAsia="en-GB"/>
              </w:rPr>
              <w:t>Aro</w:t>
            </w:r>
            <w:proofErr w:type="spellEnd"/>
            <w:r w:rsidRPr="001E7FC7">
              <w:rPr>
                <w:rFonts w:eastAsia="Times New Roman" w:cstheme="minorHAnsi"/>
                <w:color w:val="000000"/>
                <w:spacing w:val="2"/>
                <w:sz w:val="24"/>
                <w:szCs w:val="24"/>
                <w:lang w:eastAsia="en-GB"/>
              </w:rPr>
              <w:t xml:space="preserve"> people who experience sexual attraction or occasional romantic attraction might also use terms such as gay, bi, lesbian, straight and queer in conjunction with asexual to describe the direction of their attraction.</w:t>
            </w:r>
            <w:bookmarkStart w:id="53" w:name="aromantic"/>
            <w:bookmarkEnd w:id="53"/>
          </w:p>
        </w:tc>
      </w:tr>
      <w:tr w:rsidR="00472DA3" w:rsidRPr="001E7FC7" w14:paraId="60CD1130" w14:textId="77777777" w:rsidTr="008504AC">
        <w:tc>
          <w:tcPr>
            <w:tcW w:w="988" w:type="dxa"/>
          </w:tcPr>
          <w:p w14:paraId="55F76C7E" w14:textId="77777777" w:rsidR="00472DA3" w:rsidRPr="001E7FC7" w:rsidRDefault="00472DA3" w:rsidP="008504AC">
            <w:pPr>
              <w:spacing w:before="100" w:beforeAutospacing="1" w:after="100" w:afterAutospacing="1"/>
              <w:jc w:val="center"/>
              <w:outlineLvl w:val="2"/>
              <w:rPr>
                <w:rFonts w:eastAsia="Times New Roman" w:cstheme="minorHAnsi"/>
                <w:b/>
                <w:bCs/>
                <w:color w:val="000000"/>
                <w:sz w:val="24"/>
                <w:szCs w:val="24"/>
                <w:lang w:eastAsia="en-GB"/>
              </w:rPr>
            </w:pPr>
            <w:r w:rsidRPr="001E7FC7">
              <w:rPr>
                <w:rFonts w:cstheme="minorHAnsi"/>
                <w:sz w:val="24"/>
                <w:szCs w:val="24"/>
              </w:rPr>
              <w:br w:type="page"/>
            </w:r>
          </w:p>
        </w:tc>
        <w:tc>
          <w:tcPr>
            <w:tcW w:w="8221" w:type="dxa"/>
          </w:tcPr>
          <w:p w14:paraId="100A004F" w14:textId="674FD756"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Aromantic</w:t>
            </w:r>
          </w:p>
          <w:p w14:paraId="6ABA84B4" w14:textId="77777777" w:rsidR="00472DA3" w:rsidRPr="001E7FC7" w:rsidRDefault="00472DA3" w:rsidP="008504AC">
            <w:pPr>
              <w:outlineLvl w:val="2"/>
              <w:rPr>
                <w:rFonts w:eastAsia="Times New Roman" w:cstheme="minorHAnsi"/>
                <w:b/>
                <w:bCs/>
                <w:color w:val="000000"/>
                <w:sz w:val="24"/>
                <w:szCs w:val="24"/>
                <w:lang w:eastAsia="en-GB"/>
              </w:rPr>
            </w:pPr>
          </w:p>
          <w:p w14:paraId="1081DB77" w14:textId="5F8C1CD6"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 xml:space="preserve">A person who does not experience romantic attraction. Some aromantic people experience sexual attraction, while others do not. Aromantic people who experience sexual attraction or occasional romantic attraction might also use </w:t>
            </w:r>
            <w:r w:rsidRPr="001E7FC7">
              <w:rPr>
                <w:rFonts w:eastAsia="Times New Roman" w:cstheme="minorHAnsi"/>
                <w:color w:val="000000"/>
                <w:spacing w:val="2"/>
                <w:sz w:val="24"/>
                <w:szCs w:val="24"/>
                <w:lang w:eastAsia="en-GB"/>
              </w:rPr>
              <w:lastRenderedPageBreak/>
              <w:t>terms such as gay, bi, lesbian, straight and queer in conjunction with asexual to describe the direction of their attraction.</w:t>
            </w:r>
            <w:bookmarkStart w:id="54" w:name="asexual"/>
            <w:bookmarkEnd w:id="54"/>
          </w:p>
        </w:tc>
      </w:tr>
      <w:tr w:rsidR="00472DA3" w:rsidRPr="001E7FC7" w14:paraId="0FE9222E" w14:textId="77777777" w:rsidTr="008504AC">
        <w:tc>
          <w:tcPr>
            <w:tcW w:w="988" w:type="dxa"/>
          </w:tcPr>
          <w:p w14:paraId="361937AE" w14:textId="77777777" w:rsidR="00472DA3" w:rsidRPr="001E7FC7" w:rsidRDefault="00472DA3" w:rsidP="008504AC">
            <w:pPr>
              <w:spacing w:before="100" w:beforeAutospacing="1" w:after="100" w:afterAutospacing="1"/>
              <w:jc w:val="center"/>
              <w:outlineLvl w:val="2"/>
              <w:rPr>
                <w:rFonts w:eastAsia="Times New Roman" w:cstheme="minorHAnsi"/>
                <w:b/>
                <w:bCs/>
                <w:color w:val="000000"/>
                <w:sz w:val="24"/>
                <w:szCs w:val="24"/>
                <w:lang w:eastAsia="en-GB"/>
              </w:rPr>
            </w:pPr>
          </w:p>
        </w:tc>
        <w:tc>
          <w:tcPr>
            <w:tcW w:w="8221" w:type="dxa"/>
          </w:tcPr>
          <w:p w14:paraId="0079CE81" w14:textId="7E6E8C08"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Asexual</w:t>
            </w:r>
          </w:p>
          <w:p w14:paraId="5BF3D87E" w14:textId="77777777" w:rsidR="00472DA3" w:rsidRPr="001E7FC7" w:rsidRDefault="00472DA3" w:rsidP="008504AC">
            <w:pPr>
              <w:outlineLvl w:val="2"/>
              <w:rPr>
                <w:rFonts w:eastAsia="Times New Roman" w:cstheme="minorHAnsi"/>
                <w:b/>
                <w:bCs/>
                <w:color w:val="000000"/>
                <w:sz w:val="24"/>
                <w:szCs w:val="24"/>
                <w:lang w:eastAsia="en-GB"/>
              </w:rPr>
            </w:pPr>
          </w:p>
          <w:p w14:paraId="34C54B5E" w14:textId="14A63B9F"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A person who does not experience sexual attraction. Some asexual people experience romantic attraction, while others do not. Asexual people who experience romantic attraction might also use terms such as gay, bi, lesbian, straight and queer in conjunction with asexual to describe the direction of their romantic attraction.</w:t>
            </w:r>
            <w:bookmarkStart w:id="55" w:name="ally"/>
            <w:bookmarkEnd w:id="55"/>
          </w:p>
        </w:tc>
      </w:tr>
      <w:tr w:rsidR="00472DA3" w:rsidRPr="001E7FC7" w14:paraId="03F26403" w14:textId="77777777" w:rsidTr="008504AC">
        <w:tc>
          <w:tcPr>
            <w:tcW w:w="988" w:type="dxa"/>
          </w:tcPr>
          <w:p w14:paraId="7DD0E7B1" w14:textId="77777777" w:rsidR="00472DA3" w:rsidRPr="001E7FC7" w:rsidRDefault="00472DA3" w:rsidP="008504AC">
            <w:pPr>
              <w:spacing w:before="100" w:beforeAutospacing="1" w:after="100" w:afterAutospacing="1"/>
              <w:jc w:val="center"/>
              <w:outlineLvl w:val="2"/>
              <w:rPr>
                <w:rFonts w:eastAsia="Times New Roman" w:cstheme="minorHAnsi"/>
                <w:b/>
                <w:bCs/>
                <w:color w:val="000000"/>
                <w:sz w:val="24"/>
                <w:szCs w:val="24"/>
                <w:lang w:eastAsia="en-GB"/>
              </w:rPr>
            </w:pPr>
          </w:p>
        </w:tc>
        <w:tc>
          <w:tcPr>
            <w:tcW w:w="8221" w:type="dxa"/>
          </w:tcPr>
          <w:p w14:paraId="52557F37" w14:textId="4887E3A0"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Ally</w:t>
            </w:r>
          </w:p>
          <w:p w14:paraId="34FE3C05" w14:textId="77777777" w:rsidR="00472DA3" w:rsidRPr="001E7FC7" w:rsidRDefault="00472DA3" w:rsidP="008504AC">
            <w:pPr>
              <w:outlineLvl w:val="2"/>
              <w:rPr>
                <w:rFonts w:eastAsia="Times New Roman" w:cstheme="minorHAnsi"/>
                <w:b/>
                <w:bCs/>
                <w:color w:val="000000"/>
                <w:sz w:val="24"/>
                <w:szCs w:val="24"/>
                <w:lang w:eastAsia="en-GB"/>
              </w:rPr>
            </w:pPr>
          </w:p>
          <w:p w14:paraId="185159E5" w14:textId="26554612"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A (typically) straight and/or cis person who supports members of the LGBT community.</w:t>
            </w:r>
          </w:p>
        </w:tc>
      </w:tr>
      <w:tr w:rsidR="00472DA3" w:rsidRPr="001E7FC7" w14:paraId="2A622F22" w14:textId="77777777" w:rsidTr="008504AC">
        <w:tc>
          <w:tcPr>
            <w:tcW w:w="988" w:type="dxa"/>
          </w:tcPr>
          <w:p w14:paraId="04F374F3"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B</w:t>
            </w:r>
            <w:bookmarkStart w:id="56" w:name="bi"/>
            <w:bookmarkEnd w:id="56"/>
          </w:p>
          <w:p w14:paraId="0ADA480D" w14:textId="77777777" w:rsidR="00472DA3" w:rsidRPr="001E7FC7" w:rsidRDefault="00472DA3" w:rsidP="008504AC">
            <w:pPr>
              <w:spacing w:before="100" w:beforeAutospacing="1" w:after="100" w:afterAutospacing="1"/>
              <w:jc w:val="center"/>
              <w:outlineLvl w:val="2"/>
              <w:rPr>
                <w:rFonts w:eastAsia="Times New Roman" w:cstheme="minorHAnsi"/>
                <w:b/>
                <w:bCs/>
                <w:color w:val="000000"/>
                <w:sz w:val="24"/>
                <w:szCs w:val="24"/>
                <w:lang w:eastAsia="en-GB"/>
              </w:rPr>
            </w:pPr>
          </w:p>
        </w:tc>
        <w:tc>
          <w:tcPr>
            <w:tcW w:w="8221" w:type="dxa"/>
          </w:tcPr>
          <w:p w14:paraId="730ACFEB" w14:textId="2C5BD63A"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Bi</w:t>
            </w:r>
          </w:p>
          <w:p w14:paraId="00D7693B" w14:textId="77777777" w:rsidR="00472DA3" w:rsidRPr="001E7FC7" w:rsidRDefault="00472DA3" w:rsidP="008504AC">
            <w:pPr>
              <w:outlineLvl w:val="2"/>
              <w:rPr>
                <w:rFonts w:eastAsia="Times New Roman" w:cstheme="minorHAnsi"/>
                <w:b/>
                <w:bCs/>
                <w:color w:val="000000"/>
                <w:sz w:val="24"/>
                <w:szCs w:val="24"/>
                <w:lang w:eastAsia="en-GB"/>
              </w:rPr>
            </w:pPr>
          </w:p>
          <w:p w14:paraId="62EC9D7A" w14:textId="343E5BB1" w:rsidR="00472DA3" w:rsidRPr="001E7FC7" w:rsidRDefault="00B333C4"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 xml:space="preserve">20.18 </w:t>
            </w:r>
            <w:r w:rsidR="00472DA3" w:rsidRPr="001E7FC7">
              <w:rPr>
                <w:rFonts w:eastAsia="Times New Roman" w:cstheme="minorHAnsi"/>
                <w:color w:val="000000"/>
                <w:spacing w:val="2"/>
                <w:sz w:val="24"/>
                <w:szCs w:val="24"/>
                <w:lang w:eastAsia="en-GB"/>
              </w:rPr>
              <w:t xml:space="preserve">Bi is an umbrella term used to describe a romantic and/or sexual orientation towards more than one gender. Bi people may describe themselves using one or more of a wide variety of terms, including, but not limited to, bisexual, pan, queer, and some other </w:t>
            </w:r>
            <w:r w:rsidR="00510D4E" w:rsidRPr="001E7FC7">
              <w:rPr>
                <w:rFonts w:eastAsia="Times New Roman" w:cstheme="minorHAnsi"/>
                <w:color w:val="000000"/>
                <w:spacing w:val="2"/>
                <w:sz w:val="24"/>
                <w:szCs w:val="24"/>
                <w:lang w:eastAsia="en-GB"/>
              </w:rPr>
              <w:t>Non-</w:t>
            </w:r>
            <w:proofErr w:type="spellStart"/>
            <w:r w:rsidR="00510D4E" w:rsidRPr="001E7FC7">
              <w:rPr>
                <w:rFonts w:eastAsia="Times New Roman" w:cstheme="minorHAnsi"/>
                <w:color w:val="000000"/>
                <w:spacing w:val="2"/>
                <w:sz w:val="24"/>
                <w:szCs w:val="24"/>
                <w:lang w:eastAsia="en-GB"/>
              </w:rPr>
              <w:t>Binary</w:t>
            </w:r>
            <w:r w:rsidR="00472DA3" w:rsidRPr="001E7FC7">
              <w:rPr>
                <w:rFonts w:eastAsia="Times New Roman" w:cstheme="minorHAnsi"/>
                <w:color w:val="000000"/>
                <w:spacing w:val="2"/>
                <w:sz w:val="24"/>
                <w:szCs w:val="24"/>
                <w:lang w:eastAsia="en-GB"/>
              </w:rPr>
              <w:t>monosexual</w:t>
            </w:r>
            <w:proofErr w:type="spellEnd"/>
            <w:r w:rsidR="00472DA3" w:rsidRPr="001E7FC7">
              <w:rPr>
                <w:rFonts w:eastAsia="Times New Roman" w:cstheme="minorHAnsi"/>
                <w:color w:val="000000"/>
                <w:spacing w:val="2"/>
                <w:sz w:val="24"/>
                <w:szCs w:val="24"/>
                <w:lang w:eastAsia="en-GB"/>
              </w:rPr>
              <w:t xml:space="preserve"> and </w:t>
            </w:r>
            <w:r w:rsidR="00510D4E" w:rsidRPr="001E7FC7">
              <w:rPr>
                <w:rFonts w:eastAsia="Times New Roman" w:cstheme="minorHAnsi"/>
                <w:color w:val="000000"/>
                <w:spacing w:val="2"/>
                <w:sz w:val="24"/>
                <w:szCs w:val="24"/>
                <w:lang w:eastAsia="en-GB"/>
              </w:rPr>
              <w:t>Non-</w:t>
            </w:r>
            <w:proofErr w:type="spellStart"/>
            <w:r w:rsidR="00510D4E" w:rsidRPr="001E7FC7">
              <w:rPr>
                <w:rFonts w:eastAsia="Times New Roman" w:cstheme="minorHAnsi"/>
                <w:color w:val="000000"/>
                <w:spacing w:val="2"/>
                <w:sz w:val="24"/>
                <w:szCs w:val="24"/>
                <w:lang w:eastAsia="en-GB"/>
              </w:rPr>
              <w:t>Binary</w:t>
            </w:r>
            <w:r w:rsidR="00472DA3" w:rsidRPr="001E7FC7">
              <w:rPr>
                <w:rFonts w:eastAsia="Times New Roman" w:cstheme="minorHAnsi"/>
                <w:color w:val="000000"/>
                <w:spacing w:val="2"/>
                <w:sz w:val="24"/>
                <w:szCs w:val="24"/>
                <w:lang w:eastAsia="en-GB"/>
              </w:rPr>
              <w:t>monoromantic</w:t>
            </w:r>
            <w:proofErr w:type="spellEnd"/>
            <w:r w:rsidR="00472DA3" w:rsidRPr="001E7FC7">
              <w:rPr>
                <w:rFonts w:eastAsia="Times New Roman" w:cstheme="minorHAnsi"/>
                <w:color w:val="000000"/>
                <w:spacing w:val="2"/>
                <w:sz w:val="24"/>
                <w:szCs w:val="24"/>
                <w:lang w:eastAsia="en-GB"/>
              </w:rPr>
              <w:t xml:space="preserve"> identities.</w:t>
            </w:r>
            <w:bookmarkStart w:id="57" w:name="biphobia"/>
            <w:bookmarkEnd w:id="57"/>
          </w:p>
        </w:tc>
      </w:tr>
      <w:tr w:rsidR="00472DA3" w:rsidRPr="001E7FC7" w14:paraId="64205746" w14:textId="77777777" w:rsidTr="008504AC">
        <w:tc>
          <w:tcPr>
            <w:tcW w:w="988" w:type="dxa"/>
          </w:tcPr>
          <w:p w14:paraId="13B6FA2E"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6DA86D7B" w14:textId="2721E76C"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Biphobia</w:t>
            </w:r>
          </w:p>
          <w:p w14:paraId="717CFF6B" w14:textId="77777777" w:rsidR="00472DA3" w:rsidRPr="001E7FC7" w:rsidRDefault="00472DA3" w:rsidP="008504AC">
            <w:pPr>
              <w:outlineLvl w:val="2"/>
              <w:rPr>
                <w:rFonts w:eastAsia="Times New Roman" w:cstheme="minorHAnsi"/>
                <w:b/>
                <w:bCs/>
                <w:color w:val="000000"/>
                <w:sz w:val="24"/>
                <w:szCs w:val="24"/>
                <w:lang w:eastAsia="en-GB"/>
              </w:rPr>
            </w:pPr>
          </w:p>
          <w:p w14:paraId="635F8FE6" w14:textId="58E2AAB6"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 xml:space="preserve">The fear or dislike of someone who identifies as bi based on prejudice or negative attitudes, </w:t>
            </w:r>
            <w:proofErr w:type="gramStart"/>
            <w:r w:rsidRPr="001E7FC7">
              <w:rPr>
                <w:rFonts w:eastAsia="Times New Roman" w:cstheme="minorHAnsi"/>
                <w:color w:val="000000"/>
                <w:spacing w:val="2"/>
                <w:sz w:val="24"/>
                <w:szCs w:val="24"/>
                <w:lang w:eastAsia="en-GB"/>
              </w:rPr>
              <w:t>beliefs</w:t>
            </w:r>
            <w:proofErr w:type="gramEnd"/>
            <w:r w:rsidRPr="001E7FC7">
              <w:rPr>
                <w:rFonts w:eastAsia="Times New Roman" w:cstheme="minorHAnsi"/>
                <w:color w:val="000000"/>
                <w:spacing w:val="2"/>
                <w:sz w:val="24"/>
                <w:szCs w:val="24"/>
                <w:lang w:eastAsia="en-GB"/>
              </w:rPr>
              <w:t xml:space="preserve"> or views about bi people. </w:t>
            </w:r>
            <w:proofErr w:type="spellStart"/>
            <w:r w:rsidRPr="001E7FC7">
              <w:rPr>
                <w:rFonts w:eastAsia="Times New Roman" w:cstheme="minorHAnsi"/>
                <w:color w:val="000000"/>
                <w:spacing w:val="2"/>
                <w:sz w:val="24"/>
                <w:szCs w:val="24"/>
                <w:lang w:eastAsia="en-GB"/>
              </w:rPr>
              <w:t>Biphobic</w:t>
            </w:r>
            <w:proofErr w:type="spellEnd"/>
            <w:r w:rsidRPr="001E7FC7">
              <w:rPr>
                <w:rFonts w:eastAsia="Times New Roman" w:cstheme="minorHAnsi"/>
                <w:color w:val="000000"/>
                <w:spacing w:val="2"/>
                <w:sz w:val="24"/>
                <w:szCs w:val="24"/>
                <w:lang w:eastAsia="en-GB"/>
              </w:rPr>
              <w:t xml:space="preserve"> bullying may be targeted at people who are, or who are perceived to be, bi.</w:t>
            </w:r>
          </w:p>
        </w:tc>
      </w:tr>
      <w:tr w:rsidR="00472DA3" w:rsidRPr="001E7FC7" w14:paraId="27C54EEF" w14:textId="77777777" w:rsidTr="008504AC">
        <w:tc>
          <w:tcPr>
            <w:tcW w:w="988" w:type="dxa"/>
          </w:tcPr>
          <w:p w14:paraId="47C107C6"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53540D9F" w14:textId="7D6F04A0"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Butch</w:t>
            </w:r>
          </w:p>
          <w:p w14:paraId="5A9B6CAB" w14:textId="77777777" w:rsidR="00472DA3" w:rsidRPr="001E7FC7" w:rsidRDefault="00472DA3" w:rsidP="008504AC">
            <w:pPr>
              <w:outlineLvl w:val="2"/>
              <w:rPr>
                <w:rFonts w:eastAsia="Times New Roman" w:cstheme="minorHAnsi"/>
                <w:b/>
                <w:bCs/>
                <w:color w:val="000000"/>
                <w:sz w:val="24"/>
                <w:szCs w:val="24"/>
                <w:lang w:eastAsia="en-GB"/>
              </w:rPr>
            </w:pPr>
          </w:p>
          <w:p w14:paraId="17A4C925" w14:textId="4C62D697"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Butch is a term used in LBT culture to describe someone who expresses themselves in a typically masculine way. There are other identities within the scope of butch, such as ‘soft butch’ and ‘stone butch’. You shouldn’t use these terms about someone unless you know they identify with them.</w:t>
            </w:r>
          </w:p>
        </w:tc>
      </w:tr>
      <w:tr w:rsidR="00472DA3" w:rsidRPr="001E7FC7" w14:paraId="744ED4CF" w14:textId="77777777" w:rsidTr="008504AC">
        <w:tc>
          <w:tcPr>
            <w:tcW w:w="988" w:type="dxa"/>
          </w:tcPr>
          <w:p w14:paraId="5771ED08"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C</w:t>
            </w:r>
          </w:p>
        </w:tc>
        <w:tc>
          <w:tcPr>
            <w:tcW w:w="8221" w:type="dxa"/>
          </w:tcPr>
          <w:p w14:paraId="489F2D50" w14:textId="01689B26"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Cisgender or Cis</w:t>
            </w:r>
          </w:p>
          <w:p w14:paraId="1D9A3500" w14:textId="77777777" w:rsidR="00472DA3" w:rsidRPr="001E7FC7" w:rsidRDefault="00472DA3" w:rsidP="008504AC">
            <w:pPr>
              <w:outlineLvl w:val="2"/>
              <w:rPr>
                <w:rFonts w:eastAsia="Times New Roman" w:cstheme="minorHAnsi"/>
                <w:b/>
                <w:bCs/>
                <w:color w:val="000000"/>
                <w:sz w:val="24"/>
                <w:szCs w:val="24"/>
                <w:lang w:eastAsia="en-GB"/>
              </w:rPr>
            </w:pPr>
          </w:p>
          <w:p w14:paraId="3FEFF9CC" w14:textId="06DD7A5B"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 xml:space="preserve">Someone whose gender identity is the same as the sex they were assigned at birth. </w:t>
            </w:r>
            <w:r w:rsidR="00510D4E" w:rsidRPr="001E7FC7">
              <w:rPr>
                <w:rFonts w:eastAsia="Times New Roman" w:cstheme="minorHAnsi"/>
                <w:color w:val="000000"/>
                <w:spacing w:val="2"/>
                <w:sz w:val="24"/>
                <w:szCs w:val="24"/>
                <w:lang w:eastAsia="en-GB"/>
              </w:rPr>
              <w:t>Non-</w:t>
            </w:r>
            <w:proofErr w:type="spellStart"/>
            <w:r w:rsidR="00A95138" w:rsidRPr="001E7FC7">
              <w:rPr>
                <w:rFonts w:eastAsia="Times New Roman" w:cstheme="minorHAnsi"/>
                <w:color w:val="000000"/>
                <w:spacing w:val="2"/>
                <w:sz w:val="24"/>
                <w:szCs w:val="24"/>
                <w:lang w:eastAsia="en-GB"/>
              </w:rPr>
              <w:t>b</w:t>
            </w:r>
            <w:r w:rsidR="00510D4E" w:rsidRPr="001E7FC7">
              <w:rPr>
                <w:rFonts w:eastAsia="Times New Roman" w:cstheme="minorHAnsi"/>
                <w:color w:val="000000"/>
                <w:spacing w:val="2"/>
                <w:sz w:val="24"/>
                <w:szCs w:val="24"/>
                <w:lang w:eastAsia="en-GB"/>
              </w:rPr>
              <w:t>inary</w:t>
            </w:r>
            <w:r w:rsidRPr="001E7FC7">
              <w:rPr>
                <w:rFonts w:eastAsia="Times New Roman" w:cstheme="minorHAnsi"/>
                <w:color w:val="000000"/>
                <w:spacing w:val="2"/>
                <w:sz w:val="24"/>
                <w:szCs w:val="24"/>
                <w:lang w:eastAsia="en-GB"/>
              </w:rPr>
              <w:t>trans</w:t>
            </w:r>
            <w:proofErr w:type="spellEnd"/>
            <w:r w:rsidRPr="001E7FC7">
              <w:rPr>
                <w:rFonts w:eastAsia="Times New Roman" w:cstheme="minorHAnsi"/>
                <w:color w:val="000000"/>
                <w:spacing w:val="2"/>
                <w:sz w:val="24"/>
                <w:szCs w:val="24"/>
                <w:lang w:eastAsia="en-GB"/>
              </w:rPr>
              <w:t xml:space="preserve"> is also used by some people.</w:t>
            </w:r>
            <w:bookmarkStart w:id="58" w:name="coming-out"/>
            <w:bookmarkEnd w:id="58"/>
          </w:p>
        </w:tc>
      </w:tr>
      <w:tr w:rsidR="00472DA3" w:rsidRPr="001E7FC7" w14:paraId="3F085334" w14:textId="77777777" w:rsidTr="008504AC">
        <w:tc>
          <w:tcPr>
            <w:tcW w:w="988" w:type="dxa"/>
          </w:tcPr>
          <w:p w14:paraId="0F46F0E7"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cstheme="minorHAnsi"/>
                <w:sz w:val="24"/>
                <w:szCs w:val="24"/>
              </w:rPr>
              <w:br w:type="page"/>
            </w:r>
          </w:p>
        </w:tc>
        <w:tc>
          <w:tcPr>
            <w:tcW w:w="8221" w:type="dxa"/>
          </w:tcPr>
          <w:p w14:paraId="2F949061" w14:textId="74DA394E"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Coming out</w:t>
            </w:r>
          </w:p>
          <w:p w14:paraId="7173B77F" w14:textId="77777777" w:rsidR="00472DA3" w:rsidRPr="001E7FC7" w:rsidRDefault="00472DA3" w:rsidP="008504AC">
            <w:pPr>
              <w:outlineLvl w:val="2"/>
              <w:rPr>
                <w:rFonts w:eastAsia="Times New Roman" w:cstheme="minorHAnsi"/>
                <w:b/>
                <w:bCs/>
                <w:color w:val="000000"/>
                <w:sz w:val="24"/>
                <w:szCs w:val="24"/>
                <w:lang w:eastAsia="en-GB"/>
              </w:rPr>
            </w:pPr>
          </w:p>
          <w:p w14:paraId="7F53704E" w14:textId="48BCB614"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When a person first tells someone/others about their orientation and/or gender identity.</w:t>
            </w:r>
          </w:p>
        </w:tc>
      </w:tr>
      <w:tr w:rsidR="00472DA3" w:rsidRPr="001E7FC7" w14:paraId="3654FEC9" w14:textId="77777777" w:rsidTr="008504AC">
        <w:tc>
          <w:tcPr>
            <w:tcW w:w="988" w:type="dxa"/>
          </w:tcPr>
          <w:p w14:paraId="3D6CB6E6"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D</w:t>
            </w:r>
          </w:p>
        </w:tc>
        <w:tc>
          <w:tcPr>
            <w:tcW w:w="8221" w:type="dxa"/>
          </w:tcPr>
          <w:p w14:paraId="0EB17A90" w14:textId="13122303"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Deadnaming</w:t>
            </w:r>
          </w:p>
          <w:p w14:paraId="49B79418" w14:textId="77777777" w:rsidR="00472DA3" w:rsidRPr="001E7FC7" w:rsidRDefault="00472DA3" w:rsidP="008504AC">
            <w:pPr>
              <w:outlineLvl w:val="2"/>
              <w:rPr>
                <w:rFonts w:eastAsia="Times New Roman" w:cstheme="minorHAnsi"/>
                <w:b/>
                <w:bCs/>
                <w:color w:val="000000"/>
                <w:sz w:val="24"/>
                <w:szCs w:val="24"/>
                <w:lang w:eastAsia="en-GB"/>
              </w:rPr>
            </w:pPr>
          </w:p>
          <w:p w14:paraId="22B935E3" w14:textId="2FE6A68B"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Calling someone by their birth name after they have changed their name. This term is often associated with trans people who have changed their name as part of their transition.</w:t>
            </w:r>
            <w:bookmarkStart w:id="59" w:name="demi"/>
            <w:bookmarkEnd w:id="59"/>
          </w:p>
        </w:tc>
      </w:tr>
      <w:tr w:rsidR="00472DA3" w:rsidRPr="001E7FC7" w14:paraId="731434B5" w14:textId="77777777" w:rsidTr="008504AC">
        <w:tc>
          <w:tcPr>
            <w:tcW w:w="988" w:type="dxa"/>
          </w:tcPr>
          <w:p w14:paraId="75BF3D22"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cstheme="minorHAnsi"/>
                <w:sz w:val="24"/>
                <w:szCs w:val="24"/>
              </w:rPr>
              <w:br w:type="page"/>
            </w:r>
          </w:p>
        </w:tc>
        <w:tc>
          <w:tcPr>
            <w:tcW w:w="8221" w:type="dxa"/>
          </w:tcPr>
          <w:p w14:paraId="44993291" w14:textId="2A967BDE"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Demi (sexual and romantic)</w:t>
            </w:r>
          </w:p>
          <w:p w14:paraId="4435D033" w14:textId="77777777" w:rsidR="00472DA3" w:rsidRPr="001E7FC7" w:rsidRDefault="00472DA3" w:rsidP="008504AC">
            <w:pPr>
              <w:outlineLvl w:val="2"/>
              <w:rPr>
                <w:rFonts w:eastAsia="Times New Roman" w:cstheme="minorHAnsi"/>
                <w:b/>
                <w:bCs/>
                <w:color w:val="000000"/>
                <w:sz w:val="24"/>
                <w:szCs w:val="24"/>
                <w:lang w:eastAsia="en-GB"/>
              </w:rPr>
            </w:pPr>
          </w:p>
          <w:p w14:paraId="5F81011A" w14:textId="3A72A74D"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lastRenderedPageBreak/>
              <w:t>An umbrella term used to describe people who may only feel sexually or romantically attracted to people with whom they have formed an emotional bond. People may also use terms such as gay, bi, lesbian, straight and queer in conjunction with demi to explain the direction of romantic or sexual attraction as they experience it.</w:t>
            </w:r>
          </w:p>
        </w:tc>
      </w:tr>
      <w:tr w:rsidR="00472DA3" w:rsidRPr="001E7FC7" w14:paraId="209CB3D4" w14:textId="77777777" w:rsidTr="008504AC">
        <w:tc>
          <w:tcPr>
            <w:tcW w:w="988" w:type="dxa"/>
          </w:tcPr>
          <w:p w14:paraId="69370407"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lastRenderedPageBreak/>
              <w:t>F</w:t>
            </w:r>
          </w:p>
        </w:tc>
        <w:tc>
          <w:tcPr>
            <w:tcW w:w="8221" w:type="dxa"/>
          </w:tcPr>
          <w:p w14:paraId="7EA27F8B" w14:textId="4EC4EBFE"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Femme</w:t>
            </w:r>
          </w:p>
          <w:p w14:paraId="3B03F321" w14:textId="77777777" w:rsidR="00472DA3" w:rsidRPr="001E7FC7" w:rsidRDefault="00472DA3" w:rsidP="008504AC">
            <w:pPr>
              <w:outlineLvl w:val="2"/>
              <w:rPr>
                <w:rFonts w:eastAsia="Times New Roman" w:cstheme="minorHAnsi"/>
                <w:b/>
                <w:bCs/>
                <w:color w:val="000000"/>
                <w:sz w:val="24"/>
                <w:szCs w:val="24"/>
                <w:lang w:eastAsia="en-GB"/>
              </w:rPr>
            </w:pPr>
          </w:p>
          <w:p w14:paraId="219307BD" w14:textId="6D726833"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Femme is a term used in LGBT culture to describe someone who expresses themselves in a typically feminine way. There are other identities within the scope of femme, such as ‘low femme’, ‘high femme’, and ‘hard femme’. You shouldn’t use these terms about someone unless you know they identify with them.</w:t>
            </w:r>
          </w:p>
        </w:tc>
      </w:tr>
      <w:tr w:rsidR="00472DA3" w:rsidRPr="001E7FC7" w14:paraId="02A3E7F7" w14:textId="77777777" w:rsidTr="008504AC">
        <w:tc>
          <w:tcPr>
            <w:tcW w:w="988" w:type="dxa"/>
          </w:tcPr>
          <w:p w14:paraId="36ABA182"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G</w:t>
            </w:r>
          </w:p>
        </w:tc>
        <w:tc>
          <w:tcPr>
            <w:tcW w:w="8221" w:type="dxa"/>
          </w:tcPr>
          <w:p w14:paraId="715FDBBB" w14:textId="1E3889E5"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Gay</w:t>
            </w:r>
          </w:p>
          <w:p w14:paraId="057D772B" w14:textId="77777777" w:rsidR="00472DA3" w:rsidRPr="001E7FC7" w:rsidRDefault="00472DA3" w:rsidP="008504AC">
            <w:pPr>
              <w:outlineLvl w:val="2"/>
              <w:rPr>
                <w:rFonts w:eastAsia="Times New Roman" w:cstheme="minorHAnsi"/>
                <w:b/>
                <w:bCs/>
                <w:color w:val="000000"/>
                <w:sz w:val="24"/>
                <w:szCs w:val="24"/>
                <w:lang w:eastAsia="en-GB"/>
              </w:rPr>
            </w:pPr>
          </w:p>
          <w:p w14:paraId="39516531" w14:textId="111CFE0A"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Refers to a man who has a romantic and/or sexual orientation towards men. </w:t>
            </w:r>
            <w:proofErr w:type="gramStart"/>
            <w:r w:rsidRPr="001E7FC7">
              <w:rPr>
                <w:rFonts w:eastAsia="Times New Roman" w:cstheme="minorHAnsi"/>
                <w:color w:val="000000"/>
                <w:spacing w:val="2"/>
                <w:sz w:val="24"/>
                <w:szCs w:val="24"/>
                <w:lang w:eastAsia="en-GB"/>
              </w:rPr>
              <w:t>Also</w:t>
            </w:r>
            <w:proofErr w:type="gramEnd"/>
            <w:r w:rsidRPr="001E7FC7">
              <w:rPr>
                <w:rFonts w:eastAsia="Times New Roman" w:cstheme="minorHAnsi"/>
                <w:color w:val="000000"/>
                <w:spacing w:val="2"/>
                <w:sz w:val="24"/>
                <w:szCs w:val="24"/>
                <w:lang w:eastAsia="en-GB"/>
              </w:rPr>
              <w:t xml:space="preserve"> a generic term for lesbian and gay sexuality - some women define themselves as gay rather than lesbian. Some </w:t>
            </w:r>
            <w:r w:rsidR="00510D4E" w:rsidRPr="001E7FC7">
              <w:rPr>
                <w:rFonts w:eastAsia="Times New Roman" w:cstheme="minorHAnsi"/>
                <w:color w:val="000000"/>
                <w:spacing w:val="2"/>
                <w:sz w:val="24"/>
                <w:szCs w:val="24"/>
                <w:lang w:eastAsia="en-GB"/>
              </w:rPr>
              <w:t>Non-Binary</w:t>
            </w:r>
            <w:r w:rsidRPr="001E7FC7">
              <w:rPr>
                <w:rFonts w:eastAsia="Times New Roman" w:cstheme="minorHAnsi"/>
                <w:color w:val="000000"/>
                <w:spacing w:val="2"/>
                <w:sz w:val="24"/>
                <w:szCs w:val="24"/>
                <w:lang w:eastAsia="en-GB"/>
              </w:rPr>
              <w:t xml:space="preserve"> people may also identify with this term.</w:t>
            </w:r>
            <w:bookmarkStart w:id="60" w:name="gender"/>
            <w:bookmarkEnd w:id="60"/>
          </w:p>
        </w:tc>
      </w:tr>
      <w:tr w:rsidR="00472DA3" w:rsidRPr="001E7FC7" w14:paraId="2BCAC1A0" w14:textId="77777777" w:rsidTr="008504AC">
        <w:tc>
          <w:tcPr>
            <w:tcW w:w="988" w:type="dxa"/>
          </w:tcPr>
          <w:p w14:paraId="65069611"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48B7F1E1" w14:textId="04877793"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Gender</w:t>
            </w:r>
          </w:p>
          <w:p w14:paraId="53C71E34" w14:textId="77777777" w:rsidR="00472DA3" w:rsidRPr="001E7FC7" w:rsidRDefault="00472DA3" w:rsidP="008504AC">
            <w:pPr>
              <w:outlineLvl w:val="2"/>
              <w:rPr>
                <w:rFonts w:eastAsia="Times New Roman" w:cstheme="minorHAnsi"/>
                <w:b/>
                <w:bCs/>
                <w:color w:val="000000"/>
                <w:sz w:val="24"/>
                <w:szCs w:val="24"/>
                <w:lang w:eastAsia="en-GB"/>
              </w:rPr>
            </w:pPr>
          </w:p>
          <w:p w14:paraId="18DE8616" w14:textId="77777777" w:rsidR="00472DA3" w:rsidRPr="001E7FC7" w:rsidRDefault="00E40257"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20.35 </w:t>
            </w:r>
            <w:r w:rsidR="00472DA3" w:rsidRPr="001E7FC7">
              <w:rPr>
                <w:rFonts w:eastAsia="Times New Roman" w:cstheme="minorHAnsi"/>
                <w:color w:val="000000"/>
                <w:spacing w:val="2"/>
                <w:sz w:val="24"/>
                <w:szCs w:val="24"/>
                <w:lang w:eastAsia="en-GB"/>
              </w:rPr>
              <w:t>Often expressed in terms of masculinity and femininity, gender is largely culturally determined and is assumed from the sex assigned at birth.</w:t>
            </w:r>
            <w:bookmarkStart w:id="61" w:name="gender-dysphoria"/>
            <w:bookmarkEnd w:id="61"/>
          </w:p>
        </w:tc>
      </w:tr>
      <w:tr w:rsidR="00472DA3" w:rsidRPr="001E7FC7" w14:paraId="3269DACE" w14:textId="77777777" w:rsidTr="008504AC">
        <w:tc>
          <w:tcPr>
            <w:tcW w:w="988" w:type="dxa"/>
          </w:tcPr>
          <w:p w14:paraId="1C72E37B"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7E8D9CAD" w14:textId="5C23D23E"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Gender dysphoria</w:t>
            </w:r>
          </w:p>
          <w:p w14:paraId="19C0A57E" w14:textId="77777777" w:rsidR="00472DA3" w:rsidRPr="001E7FC7" w:rsidRDefault="00472DA3" w:rsidP="008504AC">
            <w:pPr>
              <w:outlineLvl w:val="2"/>
              <w:rPr>
                <w:rFonts w:eastAsia="Times New Roman" w:cstheme="minorHAnsi"/>
                <w:b/>
                <w:bCs/>
                <w:color w:val="000000"/>
                <w:sz w:val="24"/>
                <w:szCs w:val="24"/>
                <w:lang w:eastAsia="en-GB"/>
              </w:rPr>
            </w:pPr>
          </w:p>
          <w:p w14:paraId="0E998401" w14:textId="123B5129"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Used to describe when a person experiences discomfort or distress because there is a mismatch between their sex assigned at birth and their gender identity. This is also the clinical diagnosis for someone who doesn’t feel comfortable with the sex they were assigned at birth.</w:t>
            </w:r>
          </w:p>
        </w:tc>
      </w:tr>
      <w:tr w:rsidR="00472DA3" w:rsidRPr="001E7FC7" w14:paraId="28B69FDD" w14:textId="77777777" w:rsidTr="008504AC">
        <w:tc>
          <w:tcPr>
            <w:tcW w:w="988" w:type="dxa"/>
          </w:tcPr>
          <w:p w14:paraId="21FBCC68"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cstheme="minorHAnsi"/>
                <w:sz w:val="24"/>
                <w:szCs w:val="24"/>
              </w:rPr>
              <w:br w:type="page"/>
            </w:r>
          </w:p>
        </w:tc>
        <w:tc>
          <w:tcPr>
            <w:tcW w:w="8221" w:type="dxa"/>
          </w:tcPr>
          <w:p w14:paraId="53DD74C4" w14:textId="5BADF7AD"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Gender expression</w:t>
            </w:r>
          </w:p>
          <w:p w14:paraId="71D56BE0" w14:textId="77777777" w:rsidR="00472DA3" w:rsidRPr="001E7FC7" w:rsidRDefault="00472DA3" w:rsidP="008504AC">
            <w:pPr>
              <w:outlineLvl w:val="2"/>
              <w:rPr>
                <w:rFonts w:eastAsia="Times New Roman" w:cstheme="minorHAnsi"/>
                <w:b/>
                <w:bCs/>
                <w:color w:val="000000"/>
                <w:sz w:val="24"/>
                <w:szCs w:val="24"/>
                <w:lang w:eastAsia="en-GB"/>
              </w:rPr>
            </w:pPr>
          </w:p>
          <w:p w14:paraId="23986710" w14:textId="00357BDB"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How a person chooses to outwardly express their gender, within the context of societal expectations of gender. A person who does not conform to societal expectations of gender may not, however, identify as trans.</w:t>
            </w:r>
          </w:p>
        </w:tc>
      </w:tr>
      <w:tr w:rsidR="00B01C53" w:rsidRPr="001E7FC7" w14:paraId="7D6ADCC0" w14:textId="77777777" w:rsidTr="008504AC">
        <w:tc>
          <w:tcPr>
            <w:tcW w:w="988" w:type="dxa"/>
          </w:tcPr>
          <w:p w14:paraId="26B3F11B" w14:textId="77777777" w:rsidR="00B01C53" w:rsidRPr="001E7FC7" w:rsidRDefault="00B01C53" w:rsidP="008504AC">
            <w:pPr>
              <w:spacing w:beforeAutospacing="1" w:afterAutospacing="1"/>
              <w:jc w:val="center"/>
              <w:outlineLvl w:val="2"/>
              <w:rPr>
                <w:rFonts w:cstheme="minorHAnsi"/>
                <w:sz w:val="24"/>
                <w:szCs w:val="24"/>
              </w:rPr>
            </w:pPr>
          </w:p>
        </w:tc>
        <w:tc>
          <w:tcPr>
            <w:tcW w:w="8221" w:type="dxa"/>
          </w:tcPr>
          <w:p w14:paraId="67511DBA" w14:textId="782435F3" w:rsidR="00B01C53" w:rsidRPr="001E7FC7" w:rsidRDefault="00B01C5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Gender-fluid</w:t>
            </w:r>
          </w:p>
          <w:p w14:paraId="2036AC75" w14:textId="6C82BDAC" w:rsidR="00B01C53" w:rsidRPr="001E7FC7" w:rsidRDefault="00B01C53" w:rsidP="008504AC">
            <w:pPr>
              <w:outlineLvl w:val="2"/>
              <w:rPr>
                <w:rFonts w:eastAsia="Times New Roman" w:cstheme="minorHAnsi"/>
                <w:b/>
                <w:bCs/>
                <w:color w:val="000000"/>
                <w:sz w:val="24"/>
                <w:szCs w:val="24"/>
                <w:lang w:eastAsia="en-GB"/>
              </w:rPr>
            </w:pPr>
          </w:p>
          <w:p w14:paraId="6EB36006" w14:textId="26765AEC" w:rsidR="00B01C53" w:rsidRPr="001E7FC7" w:rsidRDefault="00B01C53" w:rsidP="008504AC">
            <w:pPr>
              <w:outlineLvl w:val="2"/>
              <w:rPr>
                <w:rFonts w:eastAsia="Times New Roman" w:cstheme="minorHAnsi"/>
                <w:color w:val="000000"/>
                <w:sz w:val="24"/>
                <w:szCs w:val="24"/>
                <w:lang w:eastAsia="en-GB"/>
              </w:rPr>
            </w:pPr>
            <w:r w:rsidRPr="001E7FC7">
              <w:rPr>
                <w:rFonts w:eastAsia="Times New Roman" w:cstheme="minorHAnsi"/>
                <w:color w:val="000000"/>
                <w:sz w:val="24"/>
                <w:szCs w:val="24"/>
                <w:lang w:eastAsia="en-GB"/>
              </w:rPr>
              <w:t xml:space="preserve">A person who </w:t>
            </w:r>
            <w:proofErr w:type="gramStart"/>
            <w:r w:rsidRPr="001E7FC7">
              <w:rPr>
                <w:rFonts w:eastAsia="Times New Roman" w:cstheme="minorHAnsi"/>
                <w:color w:val="000000"/>
                <w:sz w:val="24"/>
                <w:szCs w:val="24"/>
                <w:lang w:eastAsia="en-GB"/>
              </w:rPr>
              <w:t>feel</w:t>
            </w:r>
            <w:proofErr w:type="gramEnd"/>
            <w:r w:rsidRPr="001E7FC7">
              <w:rPr>
                <w:rFonts w:eastAsia="Times New Roman" w:cstheme="minorHAnsi"/>
                <w:color w:val="000000"/>
                <w:sz w:val="24"/>
                <w:szCs w:val="24"/>
                <w:lang w:eastAsia="en-GB"/>
              </w:rPr>
              <w:t xml:space="preserve"> their gender identity changes over time the term </w:t>
            </w:r>
            <w:r w:rsidRPr="001E7FC7">
              <w:rPr>
                <w:rFonts w:eastAsia="Times New Roman" w:cstheme="minorHAnsi"/>
                <w:i/>
                <w:iCs/>
                <w:color w:val="000000"/>
                <w:sz w:val="24"/>
                <w:szCs w:val="24"/>
                <w:lang w:eastAsia="en-GB"/>
              </w:rPr>
              <w:t>“gender fluid”</w:t>
            </w:r>
            <w:r w:rsidRPr="001E7FC7">
              <w:rPr>
                <w:rFonts w:eastAsia="Times New Roman" w:cstheme="minorHAnsi"/>
                <w:color w:val="000000"/>
                <w:sz w:val="24"/>
                <w:szCs w:val="24"/>
                <w:lang w:eastAsia="en-GB"/>
              </w:rPr>
              <w:t> is sometimes used to describe this.  </w:t>
            </w:r>
          </w:p>
          <w:p w14:paraId="60357232" w14:textId="37AC47F4" w:rsidR="00B01C53" w:rsidRPr="001E7FC7" w:rsidRDefault="00B01C53" w:rsidP="008504AC">
            <w:pPr>
              <w:outlineLvl w:val="2"/>
              <w:rPr>
                <w:rFonts w:eastAsia="Times New Roman" w:cstheme="minorHAnsi"/>
                <w:b/>
                <w:bCs/>
                <w:color w:val="000000"/>
                <w:sz w:val="24"/>
                <w:szCs w:val="24"/>
                <w:lang w:eastAsia="en-GB"/>
              </w:rPr>
            </w:pPr>
          </w:p>
        </w:tc>
      </w:tr>
      <w:tr w:rsidR="00472DA3" w:rsidRPr="001E7FC7" w14:paraId="607EBF4B" w14:textId="77777777" w:rsidTr="008504AC">
        <w:tc>
          <w:tcPr>
            <w:tcW w:w="988" w:type="dxa"/>
          </w:tcPr>
          <w:p w14:paraId="011FACF8"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373B44BE" w14:textId="549F3168"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Gender identity</w:t>
            </w:r>
          </w:p>
          <w:p w14:paraId="77C8EBA9" w14:textId="77777777" w:rsidR="00472DA3" w:rsidRPr="001E7FC7" w:rsidRDefault="00472DA3" w:rsidP="008504AC">
            <w:pPr>
              <w:outlineLvl w:val="2"/>
              <w:rPr>
                <w:rFonts w:eastAsia="Times New Roman" w:cstheme="minorHAnsi"/>
                <w:b/>
                <w:bCs/>
                <w:color w:val="000000"/>
                <w:sz w:val="24"/>
                <w:szCs w:val="24"/>
                <w:lang w:eastAsia="en-GB"/>
              </w:rPr>
            </w:pPr>
          </w:p>
          <w:p w14:paraId="7205B85D" w14:textId="56406112"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A person’s innate sense of their own gender, whether male, female or something else (see </w:t>
            </w:r>
            <w:proofErr w:type="gramStart"/>
            <w:r w:rsidR="00510D4E" w:rsidRPr="001E7FC7">
              <w:rPr>
                <w:rFonts w:eastAsia="Times New Roman" w:cstheme="minorHAnsi"/>
                <w:color w:val="000000"/>
                <w:spacing w:val="2"/>
                <w:sz w:val="24"/>
                <w:szCs w:val="24"/>
                <w:lang w:eastAsia="en-GB"/>
              </w:rPr>
              <w:t>Non-Binary</w:t>
            </w:r>
            <w:proofErr w:type="gramEnd"/>
            <w:r w:rsidRPr="001E7FC7">
              <w:rPr>
                <w:rFonts w:eastAsia="Times New Roman" w:cstheme="minorHAnsi"/>
                <w:color w:val="000000"/>
                <w:spacing w:val="2"/>
                <w:sz w:val="24"/>
                <w:szCs w:val="24"/>
                <w:lang w:eastAsia="en-GB"/>
              </w:rPr>
              <w:t xml:space="preserve"> below), which may or may not correspond to the sex assigned at birth.</w:t>
            </w:r>
          </w:p>
        </w:tc>
      </w:tr>
      <w:tr w:rsidR="00472DA3" w:rsidRPr="001E7FC7" w14:paraId="0D66403C" w14:textId="77777777" w:rsidTr="008504AC">
        <w:tc>
          <w:tcPr>
            <w:tcW w:w="988" w:type="dxa"/>
          </w:tcPr>
          <w:p w14:paraId="797D95A8" w14:textId="77777777" w:rsidR="00472DA3" w:rsidRPr="001E7FC7" w:rsidRDefault="00472DA3" w:rsidP="008504AC">
            <w:pPr>
              <w:spacing w:before="100" w:beforeAutospacing="1" w:after="100" w:afterAutospacing="1"/>
              <w:jc w:val="center"/>
              <w:outlineLvl w:val="2"/>
              <w:rPr>
                <w:rFonts w:eastAsia="Times New Roman" w:cstheme="minorHAnsi"/>
                <w:b/>
                <w:bCs/>
                <w:color w:val="000000"/>
                <w:sz w:val="24"/>
                <w:szCs w:val="24"/>
                <w:lang w:eastAsia="en-GB"/>
              </w:rPr>
            </w:pPr>
            <w:r w:rsidRPr="001E7FC7">
              <w:rPr>
                <w:rFonts w:cstheme="minorHAnsi"/>
                <w:sz w:val="24"/>
                <w:szCs w:val="24"/>
              </w:rPr>
              <w:br w:type="page"/>
            </w:r>
            <w:r w:rsidRPr="001E7FC7">
              <w:rPr>
                <w:rFonts w:cstheme="minorHAnsi"/>
                <w:sz w:val="24"/>
                <w:szCs w:val="24"/>
              </w:rPr>
              <w:br w:type="page"/>
            </w:r>
          </w:p>
        </w:tc>
        <w:tc>
          <w:tcPr>
            <w:tcW w:w="8221" w:type="dxa"/>
          </w:tcPr>
          <w:p w14:paraId="61E34012" w14:textId="584F0BC7" w:rsidR="00472DA3" w:rsidRPr="001E7FC7" w:rsidRDefault="00472DA3" w:rsidP="008504AC">
            <w:pPr>
              <w:spacing w:before="100" w:beforeAutospacing="1"/>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Gender reassignment</w:t>
            </w:r>
          </w:p>
          <w:p w14:paraId="661DDE0F" w14:textId="77777777" w:rsidR="00472DA3" w:rsidRPr="001E7FC7" w:rsidRDefault="00472DA3" w:rsidP="008504AC">
            <w:pPr>
              <w:spacing w:line="300" w:lineRule="atLeast"/>
              <w:rPr>
                <w:rFonts w:eastAsia="Times New Roman" w:cstheme="minorHAnsi"/>
                <w:color w:val="000000"/>
                <w:spacing w:val="2"/>
                <w:sz w:val="24"/>
                <w:szCs w:val="24"/>
                <w:lang w:eastAsia="en-GB"/>
              </w:rPr>
            </w:pPr>
          </w:p>
          <w:p w14:paraId="22DCD864" w14:textId="205AC3CC" w:rsidR="00627538" w:rsidRPr="00627538"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lastRenderedPageBreak/>
              <w:t xml:space="preserve">Another way of describing a person’s transition. To undergo gender reassignment usually means to undergo some sort of medical intervention, but it can also mean changing names, pronouns, dressing differently and living in their self-identified gender. Gender reassignment is a characteristic that is protected by the Equality Act 2010, and it is further interpreted in the Equality Act 2010 approved code of practice. </w:t>
            </w:r>
          </w:p>
        </w:tc>
      </w:tr>
      <w:tr w:rsidR="00472DA3" w:rsidRPr="001E7FC7" w14:paraId="586D09F5" w14:textId="77777777" w:rsidTr="008504AC">
        <w:tc>
          <w:tcPr>
            <w:tcW w:w="988" w:type="dxa"/>
          </w:tcPr>
          <w:p w14:paraId="26BAF159"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6CC9BBF8" w14:textId="08C2FDA7"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Gender Recognition Certificate (GRC)</w:t>
            </w:r>
          </w:p>
          <w:p w14:paraId="123D14BB" w14:textId="5B8310BE" w:rsidR="00472DA3" w:rsidRPr="001E7FC7" w:rsidRDefault="00472DA3" w:rsidP="008504AC">
            <w:pPr>
              <w:spacing w:after="300"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 xml:space="preserve">This enables trans people to be legally recognised in their affirmed gender and to be issued with a new birth certificate. Not all trans people will apply for a GRC and you currently </w:t>
            </w:r>
            <w:proofErr w:type="gramStart"/>
            <w:r w:rsidRPr="001E7FC7">
              <w:rPr>
                <w:rFonts w:eastAsia="Times New Roman" w:cstheme="minorHAnsi"/>
                <w:color w:val="000000"/>
                <w:spacing w:val="2"/>
                <w:sz w:val="24"/>
                <w:szCs w:val="24"/>
                <w:lang w:eastAsia="en-GB"/>
              </w:rPr>
              <w:t>have to</w:t>
            </w:r>
            <w:proofErr w:type="gramEnd"/>
            <w:r w:rsidRPr="001E7FC7">
              <w:rPr>
                <w:rFonts w:eastAsia="Times New Roman" w:cstheme="minorHAnsi"/>
                <w:color w:val="000000"/>
                <w:spacing w:val="2"/>
                <w:sz w:val="24"/>
                <w:szCs w:val="24"/>
                <w:lang w:eastAsia="en-GB"/>
              </w:rPr>
              <w:t xml:space="preserve"> be over 18 to apply.</w:t>
            </w:r>
          </w:p>
          <w:p w14:paraId="4C50F252" w14:textId="250FD680"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You do not need a GRC to change your gender markers at work or to legally change your gender on other documents such as your passport.</w:t>
            </w:r>
            <w:bookmarkStart w:id="62" w:name="gillick-competence"/>
            <w:bookmarkEnd w:id="62"/>
          </w:p>
        </w:tc>
      </w:tr>
      <w:tr w:rsidR="00472DA3" w:rsidRPr="001E7FC7" w14:paraId="1931E083" w14:textId="77777777" w:rsidTr="008504AC">
        <w:tc>
          <w:tcPr>
            <w:tcW w:w="988" w:type="dxa"/>
          </w:tcPr>
          <w:p w14:paraId="6A23D17F"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7B28D8A3" w14:textId="19BED2AA"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Gillick competence</w:t>
            </w:r>
          </w:p>
          <w:p w14:paraId="690BEDCF" w14:textId="77777777" w:rsidR="00472DA3" w:rsidRPr="001E7FC7" w:rsidRDefault="00472DA3" w:rsidP="008504AC">
            <w:pPr>
              <w:outlineLvl w:val="2"/>
              <w:rPr>
                <w:rFonts w:eastAsia="Times New Roman" w:cstheme="minorHAnsi"/>
                <w:b/>
                <w:bCs/>
                <w:color w:val="000000"/>
                <w:sz w:val="24"/>
                <w:szCs w:val="24"/>
                <w:lang w:eastAsia="en-GB"/>
              </w:rPr>
            </w:pPr>
          </w:p>
          <w:p w14:paraId="09AEFD23" w14:textId="410ED87F"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A term used in medical law to decide whether a child (under 16 years of age) </w:t>
            </w:r>
            <w:proofErr w:type="gramStart"/>
            <w:r w:rsidRPr="001E7FC7">
              <w:rPr>
                <w:rFonts w:eastAsia="Times New Roman" w:cstheme="minorHAnsi"/>
                <w:color w:val="000000"/>
                <w:spacing w:val="2"/>
                <w:sz w:val="24"/>
                <w:szCs w:val="24"/>
                <w:lang w:eastAsia="en-GB"/>
              </w:rPr>
              <w:t>is able to</w:t>
            </w:r>
            <w:proofErr w:type="gramEnd"/>
            <w:r w:rsidRPr="001E7FC7">
              <w:rPr>
                <w:rFonts w:eastAsia="Times New Roman" w:cstheme="minorHAnsi"/>
                <w:color w:val="000000"/>
                <w:spacing w:val="2"/>
                <w:sz w:val="24"/>
                <w:szCs w:val="24"/>
                <w:lang w:eastAsia="en-GB"/>
              </w:rPr>
              <w:t xml:space="preserve"> consent to their own medical treatment, without the need for parental permission or knowledge.</w:t>
            </w:r>
          </w:p>
        </w:tc>
      </w:tr>
      <w:tr w:rsidR="00472DA3" w:rsidRPr="001E7FC7" w14:paraId="4E26773A" w14:textId="77777777" w:rsidTr="008504AC">
        <w:tc>
          <w:tcPr>
            <w:tcW w:w="988" w:type="dxa"/>
          </w:tcPr>
          <w:p w14:paraId="297ECF4B"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00E33196" w14:textId="77F9A036"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Grey (sexual and romantic)</w:t>
            </w:r>
          </w:p>
          <w:p w14:paraId="26F209F5" w14:textId="77777777" w:rsidR="00472DA3" w:rsidRPr="001E7FC7" w:rsidRDefault="00472DA3" w:rsidP="008504AC">
            <w:pPr>
              <w:outlineLvl w:val="2"/>
              <w:rPr>
                <w:rFonts w:eastAsia="Times New Roman" w:cstheme="minorHAnsi"/>
                <w:b/>
                <w:bCs/>
                <w:color w:val="000000"/>
                <w:sz w:val="24"/>
                <w:szCs w:val="24"/>
                <w:lang w:eastAsia="en-GB"/>
              </w:rPr>
            </w:pPr>
          </w:p>
          <w:p w14:paraId="2E74B3E7" w14:textId="42B4A175"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Also known as grey-A, this is an umbrella term which describes people who experience attraction occasionally, rarely, or only under certain conditions. People may also use terms such as gay, bi, lesbian, straight and queer in conjunction with grey to explain the direction of romantic or sexual attraction as they experience it.</w:t>
            </w:r>
          </w:p>
        </w:tc>
      </w:tr>
      <w:tr w:rsidR="00472DA3" w:rsidRPr="001E7FC7" w14:paraId="326CEDBA" w14:textId="77777777" w:rsidTr="008504AC">
        <w:tc>
          <w:tcPr>
            <w:tcW w:w="988" w:type="dxa"/>
          </w:tcPr>
          <w:p w14:paraId="34B8C726"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cstheme="minorHAnsi"/>
                <w:sz w:val="24"/>
                <w:szCs w:val="24"/>
              </w:rPr>
              <w:br w:type="page"/>
            </w:r>
            <w:r w:rsidRPr="001E7FC7">
              <w:rPr>
                <w:rFonts w:eastAsia="Times New Roman" w:cstheme="minorHAnsi"/>
                <w:b/>
                <w:bCs/>
                <w:color w:val="000000"/>
                <w:sz w:val="24"/>
                <w:szCs w:val="24"/>
                <w:lang w:eastAsia="en-GB"/>
              </w:rPr>
              <w:t>H</w:t>
            </w:r>
          </w:p>
          <w:p w14:paraId="2FBCBB25"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76645913" w14:textId="4CDD7139"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Heterosexual/straight</w:t>
            </w:r>
          </w:p>
          <w:p w14:paraId="02BA178E" w14:textId="77777777" w:rsidR="00472DA3" w:rsidRPr="001E7FC7" w:rsidRDefault="00472DA3" w:rsidP="008504AC">
            <w:pPr>
              <w:outlineLvl w:val="2"/>
              <w:rPr>
                <w:rFonts w:eastAsia="Times New Roman" w:cstheme="minorHAnsi"/>
                <w:b/>
                <w:bCs/>
                <w:color w:val="000000"/>
                <w:sz w:val="24"/>
                <w:szCs w:val="24"/>
                <w:lang w:eastAsia="en-GB"/>
              </w:rPr>
            </w:pPr>
          </w:p>
          <w:p w14:paraId="38265A8F" w14:textId="1D7EFC01"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Refers to a man who has a romantic and/or sexual orientation towards women or to a woman who has a romantic and/or sexual orientation towards men.</w:t>
            </w:r>
            <w:bookmarkStart w:id="63" w:name="homosexual"/>
            <w:bookmarkEnd w:id="63"/>
          </w:p>
        </w:tc>
      </w:tr>
      <w:tr w:rsidR="00472DA3" w:rsidRPr="001E7FC7" w14:paraId="0F8DBF6F" w14:textId="77777777" w:rsidTr="008504AC">
        <w:tc>
          <w:tcPr>
            <w:tcW w:w="988" w:type="dxa"/>
          </w:tcPr>
          <w:p w14:paraId="17E8D7E2"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5AAEAE60" w14:textId="28C4BDA8"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Homosexual</w:t>
            </w:r>
          </w:p>
          <w:p w14:paraId="7A647855" w14:textId="77777777" w:rsidR="00472DA3" w:rsidRPr="001E7FC7" w:rsidRDefault="00472DA3" w:rsidP="008504AC">
            <w:pPr>
              <w:outlineLvl w:val="2"/>
              <w:rPr>
                <w:rFonts w:eastAsia="Times New Roman" w:cstheme="minorHAnsi"/>
                <w:b/>
                <w:bCs/>
                <w:color w:val="000000"/>
                <w:sz w:val="24"/>
                <w:szCs w:val="24"/>
                <w:lang w:eastAsia="en-GB"/>
              </w:rPr>
            </w:pPr>
          </w:p>
          <w:p w14:paraId="7B693E73" w14:textId="1574E0C2"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This might be considered a more medical term used to describe someone who has a romantic and/or sexual orientation towards someone of the same gender. The term ‘gay’ is now more generally used.</w:t>
            </w:r>
          </w:p>
        </w:tc>
      </w:tr>
      <w:tr w:rsidR="00472DA3" w:rsidRPr="001E7FC7" w14:paraId="5AB2D2ED" w14:textId="77777777" w:rsidTr="008504AC">
        <w:tc>
          <w:tcPr>
            <w:tcW w:w="988" w:type="dxa"/>
          </w:tcPr>
          <w:p w14:paraId="4BF5D054"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3045F98A" w14:textId="2637F667"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Homophobia</w:t>
            </w:r>
          </w:p>
          <w:p w14:paraId="0782E081" w14:textId="77777777" w:rsidR="00472DA3" w:rsidRPr="001E7FC7" w:rsidRDefault="00472DA3" w:rsidP="008504AC">
            <w:pPr>
              <w:outlineLvl w:val="2"/>
              <w:rPr>
                <w:rFonts w:eastAsia="Times New Roman" w:cstheme="minorHAnsi"/>
                <w:b/>
                <w:bCs/>
                <w:color w:val="000000"/>
                <w:sz w:val="24"/>
                <w:szCs w:val="24"/>
                <w:lang w:eastAsia="en-GB"/>
              </w:rPr>
            </w:pPr>
          </w:p>
          <w:p w14:paraId="42EB5F46" w14:textId="5E61EB37"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The fear or dislike of someone, based on prejudice or negative attitudes, </w:t>
            </w:r>
            <w:proofErr w:type="gramStart"/>
            <w:r w:rsidRPr="001E7FC7">
              <w:rPr>
                <w:rFonts w:eastAsia="Times New Roman" w:cstheme="minorHAnsi"/>
                <w:color w:val="000000"/>
                <w:spacing w:val="2"/>
                <w:sz w:val="24"/>
                <w:szCs w:val="24"/>
                <w:lang w:eastAsia="en-GB"/>
              </w:rPr>
              <w:t>beliefs</w:t>
            </w:r>
            <w:proofErr w:type="gramEnd"/>
            <w:r w:rsidRPr="001E7FC7">
              <w:rPr>
                <w:rFonts w:eastAsia="Times New Roman" w:cstheme="minorHAnsi"/>
                <w:color w:val="000000"/>
                <w:spacing w:val="2"/>
                <w:sz w:val="24"/>
                <w:szCs w:val="24"/>
                <w:lang w:eastAsia="en-GB"/>
              </w:rPr>
              <w:t xml:space="preserve"> or views about lesbian, gay or bi people. Homophobic bullying may be targeted at people who are, or who are perceived to be, lesbian, gay or bi.</w:t>
            </w:r>
          </w:p>
        </w:tc>
      </w:tr>
      <w:tr w:rsidR="00472DA3" w:rsidRPr="001E7FC7" w14:paraId="55FB160D" w14:textId="77777777" w:rsidTr="008504AC">
        <w:tc>
          <w:tcPr>
            <w:tcW w:w="988" w:type="dxa"/>
          </w:tcPr>
          <w:p w14:paraId="1952A76A"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I</w:t>
            </w:r>
          </w:p>
        </w:tc>
        <w:tc>
          <w:tcPr>
            <w:tcW w:w="8221" w:type="dxa"/>
          </w:tcPr>
          <w:p w14:paraId="12ED54C5" w14:textId="706880BA"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Intersex</w:t>
            </w:r>
          </w:p>
          <w:p w14:paraId="35D9B314" w14:textId="77777777" w:rsidR="00472DA3" w:rsidRPr="001E7FC7" w:rsidRDefault="00472DA3" w:rsidP="008504AC">
            <w:pPr>
              <w:outlineLvl w:val="2"/>
              <w:rPr>
                <w:rFonts w:eastAsia="Times New Roman" w:cstheme="minorHAnsi"/>
                <w:b/>
                <w:bCs/>
                <w:color w:val="000000"/>
                <w:sz w:val="24"/>
                <w:szCs w:val="24"/>
                <w:lang w:eastAsia="en-GB"/>
              </w:rPr>
            </w:pPr>
          </w:p>
          <w:p w14:paraId="7BB7D1DD" w14:textId="0EBE5F33"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A term used to describe a person who may have the biological attributes of both sexes or whose biological attributes do not fit with societal assumptions about what constitutes male or female. Intersex people may identify as male, female or </w:t>
            </w:r>
            <w:proofErr w:type="gramStart"/>
            <w:r w:rsidR="00510D4E" w:rsidRPr="001E7FC7">
              <w:rPr>
                <w:rFonts w:eastAsia="Times New Roman" w:cstheme="minorHAnsi"/>
                <w:color w:val="000000"/>
                <w:spacing w:val="2"/>
                <w:sz w:val="24"/>
                <w:szCs w:val="24"/>
                <w:lang w:eastAsia="en-GB"/>
              </w:rPr>
              <w:t>Non-Binary</w:t>
            </w:r>
            <w:proofErr w:type="gramEnd"/>
            <w:r w:rsidRPr="001E7FC7">
              <w:rPr>
                <w:rFonts w:eastAsia="Times New Roman" w:cstheme="minorHAnsi"/>
                <w:color w:val="000000"/>
                <w:spacing w:val="2"/>
                <w:sz w:val="24"/>
                <w:szCs w:val="24"/>
                <w:lang w:eastAsia="en-GB"/>
              </w:rPr>
              <w:t>.</w:t>
            </w:r>
          </w:p>
        </w:tc>
      </w:tr>
      <w:tr w:rsidR="00472DA3" w:rsidRPr="001E7FC7" w14:paraId="5751F71F" w14:textId="77777777" w:rsidTr="008504AC">
        <w:tc>
          <w:tcPr>
            <w:tcW w:w="988" w:type="dxa"/>
          </w:tcPr>
          <w:p w14:paraId="1C89D9D9"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lastRenderedPageBreak/>
              <w:t>L</w:t>
            </w:r>
          </w:p>
          <w:p w14:paraId="6F772D99"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4A1D49A2" w14:textId="4F5DC49A"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Lesbian</w:t>
            </w:r>
          </w:p>
          <w:p w14:paraId="609E99DA" w14:textId="77777777" w:rsidR="00472DA3" w:rsidRPr="001E7FC7" w:rsidRDefault="00472DA3" w:rsidP="008504AC">
            <w:pPr>
              <w:outlineLvl w:val="2"/>
              <w:rPr>
                <w:rFonts w:eastAsia="Times New Roman" w:cstheme="minorHAnsi"/>
                <w:b/>
                <w:bCs/>
                <w:color w:val="000000"/>
                <w:sz w:val="24"/>
                <w:szCs w:val="24"/>
                <w:lang w:eastAsia="en-GB"/>
              </w:rPr>
            </w:pPr>
          </w:p>
          <w:p w14:paraId="3F811D68" w14:textId="76DEA039"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Refers to a woman who has a romantic and/or sexual orientation towards women. Some </w:t>
            </w:r>
            <w:r w:rsidR="00510D4E" w:rsidRPr="001E7FC7">
              <w:rPr>
                <w:rFonts w:eastAsia="Times New Roman" w:cstheme="minorHAnsi"/>
                <w:color w:val="000000"/>
                <w:spacing w:val="2"/>
                <w:sz w:val="24"/>
                <w:szCs w:val="24"/>
                <w:lang w:eastAsia="en-GB"/>
              </w:rPr>
              <w:t>Non-Binary</w:t>
            </w:r>
            <w:r w:rsidRPr="001E7FC7">
              <w:rPr>
                <w:rFonts w:eastAsia="Times New Roman" w:cstheme="minorHAnsi"/>
                <w:color w:val="000000"/>
                <w:spacing w:val="2"/>
                <w:sz w:val="24"/>
                <w:szCs w:val="24"/>
                <w:lang w:eastAsia="en-GB"/>
              </w:rPr>
              <w:t xml:space="preserve"> people may also identify with this term.</w:t>
            </w:r>
            <w:bookmarkStart w:id="64" w:name="lesbophobia"/>
            <w:bookmarkEnd w:id="64"/>
          </w:p>
        </w:tc>
      </w:tr>
      <w:tr w:rsidR="00472DA3" w:rsidRPr="001E7FC7" w14:paraId="082F13F8" w14:textId="77777777" w:rsidTr="008504AC">
        <w:tc>
          <w:tcPr>
            <w:tcW w:w="988" w:type="dxa"/>
          </w:tcPr>
          <w:p w14:paraId="7E824004"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65DEDEE6" w14:textId="08D4632A"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Lesbophobia</w:t>
            </w:r>
          </w:p>
          <w:p w14:paraId="321A0ABA" w14:textId="77777777" w:rsidR="00472DA3" w:rsidRPr="001E7FC7" w:rsidRDefault="00472DA3" w:rsidP="008504AC">
            <w:pPr>
              <w:outlineLvl w:val="2"/>
              <w:rPr>
                <w:rFonts w:eastAsia="Times New Roman" w:cstheme="minorHAnsi"/>
                <w:b/>
                <w:bCs/>
                <w:color w:val="000000"/>
                <w:sz w:val="24"/>
                <w:szCs w:val="24"/>
                <w:lang w:eastAsia="en-GB"/>
              </w:rPr>
            </w:pPr>
          </w:p>
          <w:p w14:paraId="2C1A4E00" w14:textId="11EE9F87"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The fear or dislike of someone because they are or are perceived to be a lesbian.​</w:t>
            </w:r>
          </w:p>
        </w:tc>
      </w:tr>
      <w:tr w:rsidR="00472DA3" w:rsidRPr="001E7FC7" w14:paraId="7EB5E9D9" w14:textId="77777777" w:rsidTr="008504AC">
        <w:tc>
          <w:tcPr>
            <w:tcW w:w="988" w:type="dxa"/>
          </w:tcPr>
          <w:p w14:paraId="111DCCE4"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cstheme="minorHAnsi"/>
                <w:sz w:val="24"/>
                <w:szCs w:val="24"/>
              </w:rPr>
              <w:br w:type="page"/>
            </w:r>
          </w:p>
        </w:tc>
        <w:tc>
          <w:tcPr>
            <w:tcW w:w="8221" w:type="dxa"/>
          </w:tcPr>
          <w:p w14:paraId="3F49F85B" w14:textId="1A6D206B"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LGBTQ+</w:t>
            </w:r>
          </w:p>
          <w:p w14:paraId="13C99760" w14:textId="77777777" w:rsidR="00472DA3" w:rsidRPr="001E7FC7" w:rsidRDefault="00472DA3" w:rsidP="008504AC">
            <w:pPr>
              <w:outlineLvl w:val="2"/>
              <w:rPr>
                <w:rFonts w:eastAsia="Times New Roman" w:cstheme="minorHAnsi"/>
                <w:b/>
                <w:bCs/>
                <w:color w:val="000000"/>
                <w:sz w:val="24"/>
                <w:szCs w:val="24"/>
                <w:lang w:eastAsia="en-GB"/>
              </w:rPr>
            </w:pPr>
          </w:p>
          <w:p w14:paraId="37C0E8F6" w14:textId="4E31E443"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The acronym for lesbian, gay, bi, trans, queer, questioning and ace.</w:t>
            </w:r>
          </w:p>
        </w:tc>
      </w:tr>
      <w:tr w:rsidR="00472DA3" w:rsidRPr="001E7FC7" w14:paraId="3E03EFC5" w14:textId="77777777" w:rsidTr="008504AC">
        <w:tc>
          <w:tcPr>
            <w:tcW w:w="988" w:type="dxa"/>
          </w:tcPr>
          <w:p w14:paraId="23D92AC9"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N</w:t>
            </w:r>
          </w:p>
          <w:p w14:paraId="5D4B2BB9"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27D935B8" w14:textId="6EBF7E58" w:rsidR="00472DA3" w:rsidRPr="001E7FC7" w:rsidRDefault="00510D4E"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Non-Binary</w:t>
            </w:r>
          </w:p>
          <w:p w14:paraId="52EEA1B2" w14:textId="77777777" w:rsidR="00472DA3" w:rsidRPr="001E7FC7" w:rsidRDefault="00472DA3" w:rsidP="008504AC">
            <w:pPr>
              <w:outlineLvl w:val="2"/>
              <w:rPr>
                <w:rFonts w:eastAsia="Times New Roman" w:cstheme="minorHAnsi"/>
                <w:b/>
                <w:bCs/>
                <w:color w:val="000000"/>
                <w:sz w:val="24"/>
                <w:szCs w:val="24"/>
                <w:lang w:eastAsia="en-GB"/>
              </w:rPr>
            </w:pPr>
          </w:p>
          <w:p w14:paraId="27BDF8F1" w14:textId="374EFFDD" w:rsidR="00472DA3" w:rsidRPr="001E7FC7" w:rsidRDefault="00165678"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20.67 </w:t>
            </w:r>
            <w:r w:rsidR="00472DA3" w:rsidRPr="001E7FC7">
              <w:rPr>
                <w:rFonts w:eastAsia="Times New Roman" w:cstheme="minorHAnsi"/>
                <w:color w:val="000000"/>
                <w:spacing w:val="2"/>
                <w:sz w:val="24"/>
                <w:szCs w:val="24"/>
                <w:lang w:eastAsia="en-GB"/>
              </w:rPr>
              <w:t xml:space="preserve">An umbrella term for people whose gender identity doesn’t sit comfortably with ‘man’ or ‘woman’. </w:t>
            </w:r>
            <w:r w:rsidR="00510D4E" w:rsidRPr="001E7FC7">
              <w:rPr>
                <w:rFonts w:eastAsia="Times New Roman" w:cstheme="minorHAnsi"/>
                <w:color w:val="000000"/>
                <w:spacing w:val="2"/>
                <w:sz w:val="24"/>
                <w:szCs w:val="24"/>
                <w:lang w:eastAsia="en-GB"/>
              </w:rPr>
              <w:t>Non-Binary</w:t>
            </w:r>
            <w:r w:rsidR="00472DA3" w:rsidRPr="001E7FC7">
              <w:rPr>
                <w:rFonts w:eastAsia="Times New Roman" w:cstheme="minorHAnsi"/>
                <w:color w:val="000000"/>
                <w:spacing w:val="2"/>
                <w:sz w:val="24"/>
                <w:szCs w:val="24"/>
                <w:lang w:eastAsia="en-GB"/>
              </w:rPr>
              <w:t xml:space="preserve"> identities are varied and can include people who identify with some aspects </w:t>
            </w:r>
            <w:r w:rsidR="005E1581" w:rsidRPr="001E7FC7">
              <w:rPr>
                <w:rFonts w:eastAsia="Times New Roman" w:cstheme="minorHAnsi"/>
                <w:color w:val="000000"/>
                <w:spacing w:val="2"/>
                <w:sz w:val="24"/>
                <w:szCs w:val="24"/>
                <w:lang w:eastAsia="en-GB"/>
              </w:rPr>
              <w:t>of identities</w:t>
            </w:r>
            <w:r w:rsidR="00472DA3" w:rsidRPr="001E7FC7">
              <w:rPr>
                <w:rFonts w:eastAsia="Times New Roman" w:cstheme="minorHAnsi"/>
                <w:color w:val="000000"/>
                <w:spacing w:val="2"/>
                <w:sz w:val="24"/>
                <w:szCs w:val="24"/>
                <w:lang w:eastAsia="en-GB"/>
              </w:rPr>
              <w:t>, while others reject them entirely.</w:t>
            </w:r>
          </w:p>
        </w:tc>
      </w:tr>
      <w:tr w:rsidR="00472DA3" w:rsidRPr="001E7FC7" w14:paraId="517907D4" w14:textId="77777777" w:rsidTr="008504AC">
        <w:tc>
          <w:tcPr>
            <w:tcW w:w="988" w:type="dxa"/>
          </w:tcPr>
          <w:p w14:paraId="38123794"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O</w:t>
            </w:r>
          </w:p>
          <w:p w14:paraId="2DEAE888"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27E772FD" w14:textId="3F3078D2"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Orientation</w:t>
            </w:r>
          </w:p>
          <w:p w14:paraId="7533159F" w14:textId="77777777" w:rsidR="00472DA3" w:rsidRPr="001E7FC7" w:rsidRDefault="00472DA3" w:rsidP="008504AC">
            <w:pPr>
              <w:outlineLvl w:val="2"/>
              <w:rPr>
                <w:rFonts w:eastAsia="Times New Roman" w:cstheme="minorHAnsi"/>
                <w:b/>
                <w:bCs/>
                <w:color w:val="000000"/>
                <w:sz w:val="24"/>
                <w:szCs w:val="24"/>
                <w:lang w:eastAsia="en-GB"/>
              </w:rPr>
            </w:pPr>
          </w:p>
          <w:p w14:paraId="43D15A11" w14:textId="44064720"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Orientation is an umbrella term describing a person's attraction to other people. This attraction may be sexual (sexual orientation) and/or romantic (romantic orientation). These terms </w:t>
            </w:r>
            <w:proofErr w:type="gramStart"/>
            <w:r w:rsidRPr="001E7FC7">
              <w:rPr>
                <w:rFonts w:eastAsia="Times New Roman" w:cstheme="minorHAnsi"/>
                <w:color w:val="000000"/>
                <w:spacing w:val="2"/>
                <w:sz w:val="24"/>
                <w:szCs w:val="24"/>
                <w:lang w:eastAsia="en-GB"/>
              </w:rPr>
              <w:t>refers</w:t>
            </w:r>
            <w:proofErr w:type="gramEnd"/>
            <w:r w:rsidRPr="001E7FC7">
              <w:rPr>
                <w:rFonts w:eastAsia="Times New Roman" w:cstheme="minorHAnsi"/>
                <w:color w:val="000000"/>
                <w:spacing w:val="2"/>
                <w:sz w:val="24"/>
                <w:szCs w:val="24"/>
                <w:lang w:eastAsia="en-GB"/>
              </w:rPr>
              <w:t xml:space="preserve"> to a person's sense of identity based on their attractions, or lack thereof. Orientations include, but are not limited to, lesbian, gay, bi, ace and straight.</w:t>
            </w:r>
            <w:bookmarkStart w:id="65" w:name="outed"/>
            <w:bookmarkEnd w:id="65"/>
          </w:p>
        </w:tc>
      </w:tr>
      <w:tr w:rsidR="00472DA3" w:rsidRPr="001E7FC7" w14:paraId="7889ACEA" w14:textId="77777777" w:rsidTr="008504AC">
        <w:tc>
          <w:tcPr>
            <w:tcW w:w="988" w:type="dxa"/>
          </w:tcPr>
          <w:p w14:paraId="2B2E3F10"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283603A2" w14:textId="2E5EE79F"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Outed</w:t>
            </w:r>
          </w:p>
          <w:p w14:paraId="3B3627E2" w14:textId="77777777" w:rsidR="00472DA3" w:rsidRPr="001E7FC7" w:rsidRDefault="00472DA3" w:rsidP="008504AC">
            <w:pPr>
              <w:outlineLvl w:val="2"/>
              <w:rPr>
                <w:rFonts w:eastAsia="Times New Roman" w:cstheme="minorHAnsi"/>
                <w:b/>
                <w:bCs/>
                <w:color w:val="000000"/>
                <w:sz w:val="24"/>
                <w:szCs w:val="24"/>
                <w:lang w:eastAsia="en-GB"/>
              </w:rPr>
            </w:pPr>
          </w:p>
          <w:p w14:paraId="27A4CE43" w14:textId="77777777" w:rsidR="00472DA3" w:rsidRPr="001E7FC7" w:rsidRDefault="00236F9E"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20.71 </w:t>
            </w:r>
            <w:r w:rsidR="00472DA3" w:rsidRPr="001E7FC7">
              <w:rPr>
                <w:rFonts w:eastAsia="Times New Roman" w:cstheme="minorHAnsi"/>
                <w:color w:val="000000"/>
                <w:spacing w:val="2"/>
                <w:sz w:val="24"/>
                <w:szCs w:val="24"/>
                <w:lang w:eastAsia="en-GB"/>
              </w:rPr>
              <w:t>When a lesbian, gay, bi or trans person’s sexual orientation or gender identity is disclosed to someone else without their consent.</w:t>
            </w:r>
          </w:p>
        </w:tc>
      </w:tr>
      <w:tr w:rsidR="00472DA3" w:rsidRPr="001E7FC7" w14:paraId="27B992EB" w14:textId="77777777" w:rsidTr="008504AC">
        <w:tc>
          <w:tcPr>
            <w:tcW w:w="988" w:type="dxa"/>
          </w:tcPr>
          <w:p w14:paraId="54BB7F46"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P</w:t>
            </w:r>
          </w:p>
          <w:p w14:paraId="380E7A6B"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1E7B3A7B" w14:textId="3916134D" w:rsidR="00472DA3" w:rsidRPr="001E7FC7" w:rsidRDefault="00472DA3" w:rsidP="008504AC">
            <w:pPr>
              <w:spacing w:before="100" w:beforeAutospacing="1"/>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Person with a trans history</w:t>
            </w:r>
          </w:p>
          <w:p w14:paraId="787F51D4" w14:textId="77777777" w:rsidR="00472DA3" w:rsidRPr="001E7FC7" w:rsidRDefault="00472DA3" w:rsidP="008504AC">
            <w:pPr>
              <w:outlineLvl w:val="2"/>
              <w:rPr>
                <w:rFonts w:eastAsia="Times New Roman" w:cstheme="minorHAnsi"/>
                <w:b/>
                <w:bCs/>
                <w:color w:val="000000"/>
                <w:sz w:val="24"/>
                <w:szCs w:val="24"/>
                <w:lang w:eastAsia="en-GB"/>
              </w:rPr>
            </w:pPr>
          </w:p>
          <w:p w14:paraId="4773275A" w14:textId="11AD96B8"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Someone who identifies as male or female or a man or </w:t>
            </w:r>
            <w:proofErr w:type="gramStart"/>
            <w:r w:rsidRPr="001E7FC7">
              <w:rPr>
                <w:rFonts w:eastAsia="Times New Roman" w:cstheme="minorHAnsi"/>
                <w:color w:val="000000"/>
                <w:spacing w:val="2"/>
                <w:sz w:val="24"/>
                <w:szCs w:val="24"/>
                <w:lang w:eastAsia="en-GB"/>
              </w:rPr>
              <w:t>woman, but</w:t>
            </w:r>
            <w:proofErr w:type="gramEnd"/>
            <w:r w:rsidRPr="001E7FC7">
              <w:rPr>
                <w:rFonts w:eastAsia="Times New Roman" w:cstheme="minorHAnsi"/>
                <w:color w:val="000000"/>
                <w:spacing w:val="2"/>
                <w:sz w:val="24"/>
                <w:szCs w:val="24"/>
                <w:lang w:eastAsia="en-GB"/>
              </w:rPr>
              <w:t xml:space="preserve"> was assigned the opposite sex at birth. This is increasingly used by people to acknowledge a trans past.</w:t>
            </w:r>
            <w:bookmarkStart w:id="66" w:name="pan"/>
            <w:bookmarkEnd w:id="66"/>
          </w:p>
        </w:tc>
      </w:tr>
      <w:tr w:rsidR="00472DA3" w:rsidRPr="001E7FC7" w14:paraId="50041F21" w14:textId="77777777" w:rsidTr="008504AC">
        <w:tc>
          <w:tcPr>
            <w:tcW w:w="988" w:type="dxa"/>
          </w:tcPr>
          <w:p w14:paraId="15461871"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3D245D13" w14:textId="560C94DD" w:rsidR="00472DA3" w:rsidRPr="001E7FC7" w:rsidRDefault="00472DA3" w:rsidP="00253F36">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Pan</w:t>
            </w:r>
          </w:p>
          <w:p w14:paraId="37137A52" w14:textId="77777777" w:rsidR="00472DA3" w:rsidRPr="001E7FC7" w:rsidRDefault="00472DA3" w:rsidP="008504AC">
            <w:pPr>
              <w:outlineLvl w:val="2"/>
              <w:rPr>
                <w:rFonts w:eastAsia="Times New Roman" w:cstheme="minorHAnsi"/>
                <w:b/>
                <w:bCs/>
                <w:color w:val="000000"/>
                <w:sz w:val="24"/>
                <w:szCs w:val="24"/>
                <w:lang w:eastAsia="en-GB"/>
              </w:rPr>
            </w:pPr>
          </w:p>
          <w:p w14:paraId="01485C28" w14:textId="77777777" w:rsidR="00472DA3" w:rsidRPr="001E7FC7" w:rsidRDefault="00253F36"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20.75 </w:t>
            </w:r>
            <w:r w:rsidR="00472DA3" w:rsidRPr="001E7FC7">
              <w:rPr>
                <w:rFonts w:eastAsia="Times New Roman" w:cstheme="minorHAnsi"/>
                <w:color w:val="000000"/>
                <w:spacing w:val="2"/>
                <w:sz w:val="24"/>
                <w:szCs w:val="24"/>
                <w:lang w:eastAsia="en-GB"/>
              </w:rPr>
              <w:t xml:space="preserve">Refers to a person </w:t>
            </w:r>
            <w:proofErr w:type="gramStart"/>
            <w:r w:rsidR="00472DA3" w:rsidRPr="001E7FC7">
              <w:rPr>
                <w:rFonts w:eastAsia="Times New Roman" w:cstheme="minorHAnsi"/>
                <w:color w:val="000000"/>
                <w:spacing w:val="2"/>
                <w:sz w:val="24"/>
                <w:szCs w:val="24"/>
                <w:lang w:eastAsia="en-GB"/>
              </w:rPr>
              <w:t>whose</w:t>
            </w:r>
            <w:proofErr w:type="gramEnd"/>
            <w:r w:rsidR="00472DA3" w:rsidRPr="001E7FC7">
              <w:rPr>
                <w:rFonts w:eastAsia="Times New Roman" w:cstheme="minorHAnsi"/>
                <w:color w:val="000000"/>
                <w:spacing w:val="2"/>
                <w:sz w:val="24"/>
                <w:szCs w:val="24"/>
                <w:lang w:eastAsia="en-GB"/>
              </w:rPr>
              <w:t xml:space="preserve"> romantic and/or sexual attraction towards others is not limited by sex or gender.</w:t>
            </w:r>
          </w:p>
        </w:tc>
      </w:tr>
      <w:tr w:rsidR="00472DA3" w:rsidRPr="001E7FC7" w14:paraId="2D92601A" w14:textId="77777777" w:rsidTr="008504AC">
        <w:tc>
          <w:tcPr>
            <w:tcW w:w="988" w:type="dxa"/>
          </w:tcPr>
          <w:p w14:paraId="492B2276" w14:textId="77777777" w:rsidR="00472DA3" w:rsidRPr="001E7FC7" w:rsidRDefault="00472DA3" w:rsidP="008504AC">
            <w:pPr>
              <w:spacing w:before="100" w:beforeAutospacing="1" w:after="100" w:afterAutospacing="1"/>
              <w:jc w:val="center"/>
              <w:outlineLvl w:val="2"/>
              <w:rPr>
                <w:rFonts w:eastAsia="Times New Roman" w:cstheme="minorHAnsi"/>
                <w:b/>
                <w:bCs/>
                <w:color w:val="000000"/>
                <w:sz w:val="24"/>
                <w:szCs w:val="24"/>
                <w:lang w:eastAsia="en-GB"/>
              </w:rPr>
            </w:pPr>
            <w:r w:rsidRPr="001E7FC7">
              <w:rPr>
                <w:rFonts w:cstheme="minorHAnsi"/>
                <w:sz w:val="24"/>
                <w:szCs w:val="24"/>
              </w:rPr>
              <w:br w:type="page"/>
            </w:r>
          </w:p>
        </w:tc>
        <w:tc>
          <w:tcPr>
            <w:tcW w:w="8221" w:type="dxa"/>
          </w:tcPr>
          <w:p w14:paraId="16D5D645" w14:textId="42DC1F35" w:rsidR="00472DA3" w:rsidRDefault="00472DA3" w:rsidP="005E1581">
            <w:pPr>
              <w:outlineLvl w:val="2"/>
              <w:rPr>
                <w:rFonts w:eastAsia="Times New Roman" w:cstheme="minorHAnsi"/>
                <w:b/>
                <w:bCs/>
                <w:color w:val="000000"/>
                <w:sz w:val="24"/>
                <w:szCs w:val="24"/>
                <w:lang w:eastAsia="en-GB"/>
              </w:rPr>
            </w:pPr>
            <w:r w:rsidRPr="005E1581">
              <w:rPr>
                <w:rFonts w:eastAsia="Times New Roman" w:cstheme="minorHAnsi"/>
                <w:b/>
                <w:bCs/>
                <w:color w:val="000000"/>
                <w:sz w:val="24"/>
                <w:szCs w:val="24"/>
                <w:lang w:eastAsia="en-GB"/>
              </w:rPr>
              <w:t>Passing</w:t>
            </w:r>
          </w:p>
          <w:p w14:paraId="11A61896" w14:textId="77777777" w:rsidR="005E1581" w:rsidRPr="005E1581" w:rsidRDefault="005E1581" w:rsidP="005E1581">
            <w:pPr>
              <w:outlineLvl w:val="2"/>
              <w:rPr>
                <w:rFonts w:eastAsia="Times New Roman" w:cstheme="minorHAnsi"/>
                <w:b/>
                <w:bCs/>
                <w:color w:val="000000"/>
                <w:sz w:val="24"/>
                <w:szCs w:val="24"/>
                <w:lang w:eastAsia="en-GB"/>
              </w:rPr>
            </w:pPr>
          </w:p>
          <w:p w14:paraId="58858423" w14:textId="6AF0CAC8" w:rsidR="00472DA3" w:rsidRPr="001E7FC7" w:rsidRDefault="00472DA3" w:rsidP="00C82294">
            <w:pPr>
              <w:spacing w:after="300"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 xml:space="preserve">If someone is regarded, </w:t>
            </w:r>
            <w:proofErr w:type="gramStart"/>
            <w:r w:rsidRPr="001E7FC7">
              <w:rPr>
                <w:rFonts w:eastAsia="Times New Roman" w:cstheme="minorHAnsi"/>
                <w:color w:val="000000"/>
                <w:spacing w:val="2"/>
                <w:sz w:val="24"/>
                <w:szCs w:val="24"/>
                <w:lang w:eastAsia="en-GB"/>
              </w:rPr>
              <w:t>at a glance</w:t>
            </w:r>
            <w:proofErr w:type="gramEnd"/>
            <w:r w:rsidRPr="001E7FC7">
              <w:rPr>
                <w:rFonts w:eastAsia="Times New Roman" w:cstheme="minorHAnsi"/>
                <w:color w:val="000000"/>
                <w:spacing w:val="2"/>
                <w:sz w:val="24"/>
                <w:szCs w:val="24"/>
                <w:lang w:eastAsia="en-GB"/>
              </w:rPr>
              <w:t>, to be a cisgender man or cisgender woman.</w:t>
            </w:r>
          </w:p>
          <w:p w14:paraId="152B0F7B" w14:textId="33AB2529"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Cisgender refers to someone whose gender identity matches the sex they were ‘assigned’ at birth. This might include physical gender cues (hair or clothing) and/or behaviour which is historically or culturally associated with a particular gender.</w:t>
            </w:r>
          </w:p>
          <w:p w14:paraId="2FFD9037" w14:textId="77777777" w:rsidR="00C82294" w:rsidRPr="001E7FC7" w:rsidRDefault="00C82294" w:rsidP="008504AC">
            <w:pPr>
              <w:spacing w:line="300" w:lineRule="atLeast"/>
              <w:rPr>
                <w:rFonts w:eastAsia="Times New Roman" w:cstheme="minorHAnsi"/>
                <w:b/>
                <w:bCs/>
                <w:color w:val="000000"/>
                <w:sz w:val="24"/>
                <w:szCs w:val="24"/>
                <w:lang w:eastAsia="en-GB"/>
              </w:rPr>
            </w:pPr>
          </w:p>
        </w:tc>
      </w:tr>
      <w:tr w:rsidR="00472DA3" w:rsidRPr="001E7FC7" w14:paraId="563A7BD8" w14:textId="77777777" w:rsidTr="008504AC">
        <w:tc>
          <w:tcPr>
            <w:tcW w:w="988" w:type="dxa"/>
          </w:tcPr>
          <w:p w14:paraId="637DA248"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65C78004" w14:textId="45C41132"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Platonic partnerships</w:t>
            </w:r>
          </w:p>
          <w:p w14:paraId="31870DD1" w14:textId="77777777" w:rsidR="00472DA3" w:rsidRPr="001E7FC7" w:rsidRDefault="00472DA3" w:rsidP="008504AC">
            <w:pPr>
              <w:outlineLvl w:val="2"/>
              <w:rPr>
                <w:rFonts w:eastAsia="Times New Roman" w:cstheme="minorHAnsi"/>
                <w:b/>
                <w:bCs/>
                <w:color w:val="000000"/>
                <w:sz w:val="24"/>
                <w:szCs w:val="24"/>
                <w:lang w:eastAsia="en-GB"/>
              </w:rPr>
            </w:pPr>
          </w:p>
          <w:p w14:paraId="2529E823" w14:textId="74F21E74"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 xml:space="preserve">People who are on the ace and/or </w:t>
            </w:r>
            <w:proofErr w:type="spellStart"/>
            <w:r w:rsidRPr="001E7FC7">
              <w:rPr>
                <w:rFonts w:eastAsia="Times New Roman" w:cstheme="minorHAnsi"/>
                <w:color w:val="000000"/>
                <w:spacing w:val="2"/>
                <w:sz w:val="24"/>
                <w:szCs w:val="24"/>
                <w:lang w:eastAsia="en-GB"/>
              </w:rPr>
              <w:t>aro</w:t>
            </w:r>
            <w:proofErr w:type="spellEnd"/>
            <w:r w:rsidRPr="001E7FC7">
              <w:rPr>
                <w:rFonts w:eastAsia="Times New Roman" w:cstheme="minorHAnsi"/>
                <w:color w:val="000000"/>
                <w:spacing w:val="2"/>
                <w:sz w:val="24"/>
                <w:szCs w:val="24"/>
                <w:lang w:eastAsia="en-GB"/>
              </w:rPr>
              <w:t xml:space="preserve"> spectrum may have platonic partnerships. These are relationships where there is a high level of mutual commitment which can include shared life decisions, shared living arrangements, and co-parenting of children. These partnerships can include more than two people. Like allosexual and </w:t>
            </w:r>
            <w:proofErr w:type="spellStart"/>
            <w:r w:rsidRPr="001E7FC7">
              <w:rPr>
                <w:rFonts w:eastAsia="Times New Roman" w:cstheme="minorHAnsi"/>
                <w:color w:val="000000"/>
                <w:spacing w:val="2"/>
                <w:sz w:val="24"/>
                <w:szCs w:val="24"/>
                <w:lang w:eastAsia="en-GB"/>
              </w:rPr>
              <w:t>alloromantic</w:t>
            </w:r>
            <w:proofErr w:type="spellEnd"/>
            <w:r w:rsidRPr="001E7FC7">
              <w:rPr>
                <w:rFonts w:eastAsia="Times New Roman" w:cstheme="minorHAnsi"/>
                <w:color w:val="000000"/>
                <w:spacing w:val="2"/>
                <w:sz w:val="24"/>
                <w:szCs w:val="24"/>
                <w:lang w:eastAsia="en-GB"/>
              </w:rPr>
              <w:t xml:space="preserve"> people, ace and </w:t>
            </w:r>
            <w:proofErr w:type="spellStart"/>
            <w:r w:rsidRPr="001E7FC7">
              <w:rPr>
                <w:rFonts w:eastAsia="Times New Roman" w:cstheme="minorHAnsi"/>
                <w:color w:val="000000"/>
                <w:spacing w:val="2"/>
                <w:sz w:val="24"/>
                <w:szCs w:val="24"/>
                <w:lang w:eastAsia="en-GB"/>
              </w:rPr>
              <w:t>aro</w:t>
            </w:r>
            <w:proofErr w:type="spellEnd"/>
            <w:r w:rsidRPr="001E7FC7">
              <w:rPr>
                <w:rFonts w:eastAsia="Times New Roman" w:cstheme="minorHAnsi"/>
                <w:color w:val="000000"/>
                <w:spacing w:val="2"/>
                <w:sz w:val="24"/>
                <w:szCs w:val="24"/>
                <w:lang w:eastAsia="en-GB"/>
              </w:rPr>
              <w:t xml:space="preserve"> spectrum people may be monogamous or polyamorous.</w:t>
            </w:r>
            <w:bookmarkStart w:id="67" w:name="pronoun"/>
            <w:bookmarkEnd w:id="67"/>
          </w:p>
          <w:p w14:paraId="53BB5F0E" w14:textId="77777777" w:rsidR="00554BBC" w:rsidRPr="001E7FC7" w:rsidRDefault="00554BBC" w:rsidP="008504AC">
            <w:pPr>
              <w:spacing w:line="300" w:lineRule="atLeast"/>
              <w:rPr>
                <w:rFonts w:eastAsia="Times New Roman" w:cstheme="minorHAnsi"/>
                <w:b/>
                <w:bCs/>
                <w:color w:val="000000"/>
                <w:sz w:val="24"/>
                <w:szCs w:val="24"/>
                <w:lang w:eastAsia="en-GB"/>
              </w:rPr>
            </w:pPr>
          </w:p>
        </w:tc>
      </w:tr>
      <w:tr w:rsidR="00472DA3" w:rsidRPr="001E7FC7" w14:paraId="4BB9D306" w14:textId="77777777" w:rsidTr="008504AC">
        <w:tc>
          <w:tcPr>
            <w:tcW w:w="988" w:type="dxa"/>
          </w:tcPr>
          <w:p w14:paraId="1CADEC8E"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cstheme="minorHAnsi"/>
                <w:sz w:val="24"/>
                <w:szCs w:val="24"/>
              </w:rPr>
              <w:br w:type="page"/>
            </w:r>
          </w:p>
        </w:tc>
        <w:tc>
          <w:tcPr>
            <w:tcW w:w="8221" w:type="dxa"/>
          </w:tcPr>
          <w:p w14:paraId="5758CA51" w14:textId="402CA769"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Pronoun</w:t>
            </w:r>
          </w:p>
          <w:p w14:paraId="04567140" w14:textId="77777777" w:rsidR="00472DA3" w:rsidRPr="001E7FC7" w:rsidRDefault="00472DA3" w:rsidP="008504AC">
            <w:pPr>
              <w:outlineLvl w:val="2"/>
              <w:rPr>
                <w:rFonts w:eastAsia="Times New Roman" w:cstheme="minorHAnsi"/>
                <w:b/>
                <w:bCs/>
                <w:color w:val="000000"/>
                <w:sz w:val="24"/>
                <w:szCs w:val="24"/>
                <w:lang w:eastAsia="en-GB"/>
              </w:rPr>
            </w:pPr>
          </w:p>
          <w:p w14:paraId="03436657" w14:textId="12A165BF"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Words we use to refer to people’s gender in conversation - for example, ‘he’ or ‘she’. Some people may prefer others to refer to them in gender neutral language and use pronouns such as they/</w:t>
            </w:r>
            <w:proofErr w:type="spellStart"/>
            <w:r w:rsidRPr="001E7FC7">
              <w:rPr>
                <w:rFonts w:eastAsia="Times New Roman" w:cstheme="minorHAnsi"/>
                <w:color w:val="000000"/>
                <w:spacing w:val="2"/>
                <w:sz w:val="24"/>
                <w:szCs w:val="24"/>
                <w:lang w:eastAsia="en-GB"/>
              </w:rPr>
              <w:t>their</w:t>
            </w:r>
            <w:proofErr w:type="spellEnd"/>
            <w:r w:rsidRPr="001E7FC7">
              <w:rPr>
                <w:rFonts w:eastAsia="Times New Roman" w:cstheme="minorHAnsi"/>
                <w:color w:val="000000"/>
                <w:spacing w:val="2"/>
                <w:sz w:val="24"/>
                <w:szCs w:val="24"/>
                <w:lang w:eastAsia="en-GB"/>
              </w:rPr>
              <w:t xml:space="preserve"> and </w:t>
            </w:r>
            <w:proofErr w:type="spellStart"/>
            <w:r w:rsidRPr="001E7FC7">
              <w:rPr>
                <w:rFonts w:eastAsia="Times New Roman" w:cstheme="minorHAnsi"/>
                <w:color w:val="000000"/>
                <w:spacing w:val="2"/>
                <w:sz w:val="24"/>
                <w:szCs w:val="24"/>
                <w:lang w:eastAsia="en-GB"/>
              </w:rPr>
              <w:t>ze</w:t>
            </w:r>
            <w:proofErr w:type="spellEnd"/>
            <w:r w:rsidRPr="001E7FC7">
              <w:rPr>
                <w:rFonts w:eastAsia="Times New Roman" w:cstheme="minorHAnsi"/>
                <w:color w:val="000000"/>
                <w:spacing w:val="2"/>
                <w:sz w:val="24"/>
                <w:szCs w:val="24"/>
                <w:lang w:eastAsia="en-GB"/>
              </w:rPr>
              <w:t>/</w:t>
            </w:r>
            <w:proofErr w:type="spellStart"/>
            <w:r w:rsidRPr="001E7FC7">
              <w:rPr>
                <w:rFonts w:eastAsia="Times New Roman" w:cstheme="minorHAnsi"/>
                <w:color w:val="000000"/>
                <w:spacing w:val="2"/>
                <w:sz w:val="24"/>
                <w:szCs w:val="24"/>
                <w:lang w:eastAsia="en-GB"/>
              </w:rPr>
              <w:t>zir</w:t>
            </w:r>
            <w:proofErr w:type="spellEnd"/>
            <w:r w:rsidRPr="001E7FC7">
              <w:rPr>
                <w:rFonts w:eastAsia="Times New Roman" w:cstheme="minorHAnsi"/>
                <w:color w:val="000000"/>
                <w:spacing w:val="2"/>
                <w:sz w:val="24"/>
                <w:szCs w:val="24"/>
                <w:lang w:eastAsia="en-GB"/>
              </w:rPr>
              <w:t>.</w:t>
            </w:r>
          </w:p>
        </w:tc>
      </w:tr>
      <w:tr w:rsidR="00472DA3" w:rsidRPr="001E7FC7" w14:paraId="35A245C7" w14:textId="77777777" w:rsidTr="008504AC">
        <w:tc>
          <w:tcPr>
            <w:tcW w:w="988" w:type="dxa"/>
          </w:tcPr>
          <w:p w14:paraId="32E16898"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Q</w:t>
            </w:r>
            <w:bookmarkStart w:id="68" w:name="queer"/>
            <w:bookmarkEnd w:id="68"/>
          </w:p>
          <w:p w14:paraId="0C7670C7"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36D148CD" w14:textId="09FB9F05" w:rsidR="00472DA3"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Queer</w:t>
            </w:r>
          </w:p>
          <w:p w14:paraId="151049DA" w14:textId="77777777" w:rsidR="005E1581" w:rsidRPr="001E7FC7" w:rsidRDefault="005E1581" w:rsidP="008504AC">
            <w:pPr>
              <w:outlineLvl w:val="2"/>
              <w:rPr>
                <w:rFonts w:eastAsia="Times New Roman" w:cstheme="minorHAnsi"/>
                <w:b/>
                <w:bCs/>
                <w:color w:val="000000"/>
                <w:sz w:val="24"/>
                <w:szCs w:val="24"/>
                <w:lang w:eastAsia="en-GB"/>
              </w:rPr>
            </w:pPr>
          </w:p>
          <w:p w14:paraId="15E2B764" w14:textId="34F470F8"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Queer is a term used by those wanting to reject specific labels of romantic orientation, sexual orientation and/or gender identity. It can also be a way of rejecting the perceived norms of the LGBT community (racism, sizeism, ableism etc). Although some LGBT people view the word as a slur, it was reclaimed in the late 80s by the queer community who have embraced it.</w:t>
            </w:r>
            <w:bookmarkStart w:id="69" w:name="questioning"/>
            <w:bookmarkEnd w:id="69"/>
          </w:p>
        </w:tc>
      </w:tr>
      <w:tr w:rsidR="00472DA3" w:rsidRPr="001E7FC7" w14:paraId="51BEF409" w14:textId="77777777" w:rsidTr="008504AC">
        <w:tc>
          <w:tcPr>
            <w:tcW w:w="988" w:type="dxa"/>
          </w:tcPr>
          <w:p w14:paraId="2D5BC3F4"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cstheme="minorHAnsi"/>
                <w:sz w:val="24"/>
                <w:szCs w:val="24"/>
              </w:rPr>
              <w:br w:type="page"/>
            </w:r>
          </w:p>
        </w:tc>
        <w:tc>
          <w:tcPr>
            <w:tcW w:w="8221" w:type="dxa"/>
          </w:tcPr>
          <w:p w14:paraId="34792741" w14:textId="7C1880F7"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Questioning</w:t>
            </w:r>
          </w:p>
          <w:p w14:paraId="26E3CA9F" w14:textId="77777777" w:rsidR="00472DA3" w:rsidRPr="001E7FC7" w:rsidRDefault="00472DA3" w:rsidP="008504AC">
            <w:pPr>
              <w:outlineLvl w:val="2"/>
              <w:rPr>
                <w:rFonts w:eastAsia="Times New Roman" w:cstheme="minorHAnsi"/>
                <w:b/>
                <w:bCs/>
                <w:color w:val="000000"/>
                <w:sz w:val="24"/>
                <w:szCs w:val="24"/>
                <w:lang w:eastAsia="en-GB"/>
              </w:rPr>
            </w:pPr>
          </w:p>
          <w:p w14:paraId="0BE0FFB8" w14:textId="287A4EC1"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The process of exploring your own sexual orientation and/or gender identity.</w:t>
            </w:r>
          </w:p>
        </w:tc>
      </w:tr>
      <w:tr w:rsidR="00472DA3" w:rsidRPr="001E7FC7" w14:paraId="153BC758" w14:textId="77777777" w:rsidTr="008504AC">
        <w:tc>
          <w:tcPr>
            <w:tcW w:w="988" w:type="dxa"/>
          </w:tcPr>
          <w:p w14:paraId="25A4CDF8"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R</w:t>
            </w:r>
          </w:p>
          <w:p w14:paraId="3E7E6E9F"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1366A733" w14:textId="3EA4D22A"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Romantic orientation</w:t>
            </w:r>
          </w:p>
          <w:p w14:paraId="64291668" w14:textId="77777777" w:rsidR="00472DA3" w:rsidRPr="001E7FC7" w:rsidRDefault="00472DA3" w:rsidP="008504AC">
            <w:pPr>
              <w:outlineLvl w:val="2"/>
              <w:rPr>
                <w:rFonts w:eastAsia="Times New Roman" w:cstheme="minorHAnsi"/>
                <w:b/>
                <w:bCs/>
                <w:color w:val="000000"/>
                <w:sz w:val="24"/>
                <w:szCs w:val="24"/>
                <w:lang w:eastAsia="en-GB"/>
              </w:rPr>
            </w:pPr>
          </w:p>
          <w:p w14:paraId="174D8D8B" w14:textId="067861CF"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A person’s romantic attraction to other people, or lack thereof. Along with sexual orientation, this forms a person’s orientation identity.</w:t>
            </w:r>
          </w:p>
        </w:tc>
      </w:tr>
      <w:tr w:rsidR="00472DA3" w:rsidRPr="001E7FC7" w14:paraId="56B3FDB1" w14:textId="77777777" w:rsidTr="008504AC">
        <w:tc>
          <w:tcPr>
            <w:tcW w:w="988" w:type="dxa"/>
          </w:tcPr>
          <w:p w14:paraId="315B3723"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S</w:t>
            </w:r>
            <w:bookmarkStart w:id="70" w:name="sex"/>
            <w:bookmarkEnd w:id="70"/>
          </w:p>
          <w:p w14:paraId="135F0E16"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40AC29B3" w14:textId="64FC2039"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Sex</w:t>
            </w:r>
          </w:p>
          <w:p w14:paraId="27C88B59" w14:textId="77777777" w:rsidR="00472DA3" w:rsidRPr="001E7FC7" w:rsidRDefault="00472DA3" w:rsidP="008504AC">
            <w:pPr>
              <w:outlineLvl w:val="2"/>
              <w:rPr>
                <w:rFonts w:eastAsia="Times New Roman" w:cstheme="minorHAnsi"/>
                <w:b/>
                <w:bCs/>
                <w:color w:val="000000"/>
                <w:sz w:val="24"/>
                <w:szCs w:val="24"/>
                <w:lang w:eastAsia="en-GB"/>
              </w:rPr>
            </w:pPr>
          </w:p>
          <w:p w14:paraId="5396AE92" w14:textId="00FD2955"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Assigned to a person </w:t>
            </w:r>
            <w:proofErr w:type="gramStart"/>
            <w:r w:rsidRPr="001E7FC7">
              <w:rPr>
                <w:rFonts w:eastAsia="Times New Roman" w:cstheme="minorHAnsi"/>
                <w:color w:val="000000"/>
                <w:spacing w:val="2"/>
                <w:sz w:val="24"/>
                <w:szCs w:val="24"/>
                <w:lang w:eastAsia="en-GB"/>
              </w:rPr>
              <w:t>on the basis of</w:t>
            </w:r>
            <w:proofErr w:type="gramEnd"/>
            <w:r w:rsidRPr="001E7FC7">
              <w:rPr>
                <w:rFonts w:eastAsia="Times New Roman" w:cstheme="minorHAnsi"/>
                <w:color w:val="000000"/>
                <w:spacing w:val="2"/>
                <w:sz w:val="24"/>
                <w:szCs w:val="24"/>
                <w:lang w:eastAsia="en-GB"/>
              </w:rPr>
              <w:t xml:space="preserve"> primary sex characteristics (genitalia) and reproductive functions. Sometimes the terms ‘sex’ and ‘gender’ are interchanged to mean ‘male’ or ‘female’.</w:t>
            </w:r>
            <w:bookmarkStart w:id="71" w:name="sexual-orientation"/>
            <w:bookmarkEnd w:id="71"/>
          </w:p>
        </w:tc>
      </w:tr>
      <w:tr w:rsidR="00472DA3" w:rsidRPr="001E7FC7" w14:paraId="7D13E24E" w14:textId="77777777" w:rsidTr="008504AC">
        <w:tc>
          <w:tcPr>
            <w:tcW w:w="988" w:type="dxa"/>
          </w:tcPr>
          <w:p w14:paraId="5218434B"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07DA85D7" w14:textId="72078153"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Sexual Orientation</w:t>
            </w:r>
          </w:p>
          <w:p w14:paraId="654D4AAA" w14:textId="77777777" w:rsidR="00472DA3" w:rsidRPr="001E7FC7" w:rsidRDefault="00472DA3" w:rsidP="008504AC">
            <w:pPr>
              <w:outlineLvl w:val="2"/>
              <w:rPr>
                <w:rFonts w:eastAsia="Times New Roman" w:cstheme="minorHAnsi"/>
                <w:b/>
                <w:bCs/>
                <w:color w:val="000000"/>
                <w:sz w:val="24"/>
                <w:szCs w:val="24"/>
                <w:lang w:eastAsia="en-GB"/>
              </w:rPr>
            </w:pPr>
          </w:p>
          <w:p w14:paraId="6136597C" w14:textId="14F694CB" w:rsidR="00472DA3" w:rsidRPr="001E7FC7" w:rsidRDefault="00472DA3" w:rsidP="008504AC">
            <w:pPr>
              <w:outlineLvl w:val="2"/>
              <w:rPr>
                <w:rFonts w:eastAsia="Times New Roman" w:cstheme="minorHAnsi"/>
                <w:bCs/>
                <w:color w:val="000000"/>
                <w:sz w:val="24"/>
                <w:szCs w:val="24"/>
                <w:lang w:eastAsia="en-GB"/>
              </w:rPr>
            </w:pPr>
            <w:r w:rsidRPr="001E7FC7">
              <w:rPr>
                <w:rFonts w:eastAsia="Times New Roman" w:cstheme="minorHAnsi"/>
                <w:bCs/>
                <w:color w:val="000000"/>
                <w:sz w:val="24"/>
                <w:szCs w:val="24"/>
                <w:lang w:eastAsia="en-GB"/>
              </w:rPr>
              <w:t>A person sexual orientation attraction to other people, or lack thereof. Along with romantic orientation, this forms a person’s orientation identity.</w:t>
            </w:r>
          </w:p>
        </w:tc>
      </w:tr>
      <w:tr w:rsidR="00472DA3" w:rsidRPr="001E7FC7" w14:paraId="34418810" w14:textId="77777777" w:rsidTr="008504AC">
        <w:tc>
          <w:tcPr>
            <w:tcW w:w="988" w:type="dxa"/>
          </w:tcPr>
          <w:p w14:paraId="7EDDB8A0"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1B00E0B7" w14:textId="7CE027CB"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Spectrum</w:t>
            </w:r>
          </w:p>
          <w:p w14:paraId="0BB9996F" w14:textId="77777777" w:rsidR="00472DA3" w:rsidRPr="001E7FC7" w:rsidRDefault="00472DA3" w:rsidP="008504AC">
            <w:pPr>
              <w:outlineLvl w:val="2"/>
              <w:rPr>
                <w:rFonts w:eastAsia="Times New Roman" w:cstheme="minorHAnsi"/>
                <w:b/>
                <w:bCs/>
                <w:color w:val="000000"/>
                <w:sz w:val="24"/>
                <w:szCs w:val="24"/>
                <w:lang w:eastAsia="en-GB"/>
              </w:rPr>
            </w:pPr>
          </w:p>
          <w:p w14:paraId="6A3FFFB4" w14:textId="03845A26" w:rsidR="00472DA3" w:rsidRPr="001E7FC7" w:rsidRDefault="00472DA3" w:rsidP="008504AC">
            <w:pPr>
              <w:outlineLvl w:val="2"/>
              <w:rPr>
                <w:rFonts w:eastAsia="Times New Roman" w:cstheme="minorHAnsi"/>
                <w:bCs/>
                <w:color w:val="000000"/>
                <w:sz w:val="24"/>
                <w:szCs w:val="24"/>
                <w:lang w:eastAsia="en-GB"/>
              </w:rPr>
            </w:pPr>
            <w:r w:rsidRPr="001E7FC7">
              <w:rPr>
                <w:rFonts w:eastAsia="Times New Roman" w:cstheme="minorHAnsi"/>
                <w:bCs/>
                <w:color w:val="000000"/>
                <w:sz w:val="24"/>
                <w:szCs w:val="24"/>
                <w:lang w:eastAsia="en-GB"/>
              </w:rPr>
              <w:t xml:space="preserve">A term used to cover a variety of identities that have a root commonality or shared experience. </w:t>
            </w:r>
          </w:p>
        </w:tc>
      </w:tr>
      <w:tr w:rsidR="00472DA3" w:rsidRPr="001E7FC7" w14:paraId="76F5F15B" w14:textId="77777777" w:rsidTr="008504AC">
        <w:tc>
          <w:tcPr>
            <w:tcW w:w="988" w:type="dxa"/>
          </w:tcPr>
          <w:p w14:paraId="510DA853"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13FF622E" w14:textId="23690810" w:rsidR="00472DA3" w:rsidRPr="001E7FC7" w:rsidRDefault="00472DA3" w:rsidP="00472DA3">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Sexual and Romantic Attraction</w:t>
            </w:r>
          </w:p>
          <w:p w14:paraId="47663303" w14:textId="77777777" w:rsidR="00472DA3" w:rsidRPr="001E7FC7" w:rsidRDefault="00472DA3" w:rsidP="00472DA3">
            <w:pPr>
              <w:outlineLvl w:val="2"/>
              <w:rPr>
                <w:rFonts w:eastAsia="Times New Roman" w:cstheme="minorHAnsi"/>
                <w:b/>
                <w:bCs/>
                <w:color w:val="000000"/>
                <w:sz w:val="24"/>
                <w:szCs w:val="24"/>
                <w:lang w:eastAsia="en-GB"/>
              </w:rPr>
            </w:pPr>
          </w:p>
          <w:p w14:paraId="36BFCBB0" w14:textId="65CB1735" w:rsidR="00472DA3" w:rsidRPr="001E7FC7" w:rsidRDefault="00472DA3" w:rsidP="00472DA3">
            <w:pPr>
              <w:outlineLvl w:val="2"/>
              <w:rPr>
                <w:rFonts w:eastAsia="Times New Roman" w:cstheme="minorHAnsi"/>
                <w:bCs/>
                <w:color w:val="000000"/>
                <w:sz w:val="24"/>
                <w:szCs w:val="24"/>
                <w:lang w:eastAsia="en-GB"/>
              </w:rPr>
            </w:pPr>
            <w:r w:rsidRPr="001E7FC7">
              <w:rPr>
                <w:rFonts w:eastAsia="Times New Roman" w:cstheme="minorHAnsi"/>
                <w:bCs/>
                <w:color w:val="000000"/>
                <w:sz w:val="24"/>
                <w:szCs w:val="24"/>
                <w:lang w:eastAsia="en-GB"/>
              </w:rPr>
              <w:t xml:space="preserve">Like sex, sexual and/or romantic attraction isn’t related to gender. However, people can confuse sexual orientation with gender, or categorise the attraction </w:t>
            </w:r>
            <w:r w:rsidRPr="001E7FC7">
              <w:rPr>
                <w:rFonts w:eastAsia="Times New Roman" w:cstheme="minorHAnsi"/>
                <w:bCs/>
                <w:color w:val="000000"/>
                <w:sz w:val="24"/>
                <w:szCs w:val="24"/>
                <w:lang w:eastAsia="en-GB"/>
              </w:rPr>
              <w:lastRenderedPageBreak/>
              <w:t>we experience in gendered ways (please see appendix ??? for details on definitions).</w:t>
            </w:r>
          </w:p>
        </w:tc>
      </w:tr>
      <w:tr w:rsidR="00877D45" w:rsidRPr="001E7FC7" w14:paraId="43C7D9C6" w14:textId="77777777" w:rsidTr="008504AC">
        <w:tc>
          <w:tcPr>
            <w:tcW w:w="988" w:type="dxa"/>
          </w:tcPr>
          <w:p w14:paraId="543928C4" w14:textId="77777777" w:rsidR="00877D45" w:rsidRPr="001E7FC7" w:rsidRDefault="00877D45"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2FDDD905" w14:textId="69C252DB" w:rsidR="00877D45" w:rsidRPr="001E7FC7" w:rsidRDefault="00877D45" w:rsidP="00877D45">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 xml:space="preserve">Stereotypes </w:t>
            </w:r>
          </w:p>
          <w:p w14:paraId="6CDB6B48" w14:textId="77777777" w:rsidR="00877D45" w:rsidRPr="001E7FC7" w:rsidRDefault="00877D45" w:rsidP="00877D45">
            <w:pPr>
              <w:outlineLvl w:val="2"/>
              <w:rPr>
                <w:rFonts w:eastAsia="Times New Roman" w:cstheme="minorHAnsi"/>
                <w:b/>
                <w:bCs/>
                <w:color w:val="000000"/>
                <w:sz w:val="24"/>
                <w:szCs w:val="24"/>
                <w:lang w:eastAsia="en-GB"/>
              </w:rPr>
            </w:pPr>
          </w:p>
          <w:p w14:paraId="38AF9A86" w14:textId="1A2D4C8D" w:rsidR="00877D45" w:rsidRPr="001E7FC7" w:rsidRDefault="00877D45" w:rsidP="00877D45">
            <w:pPr>
              <w:outlineLvl w:val="2"/>
              <w:rPr>
                <w:rFonts w:eastAsia="Times New Roman" w:cstheme="minorHAnsi"/>
                <w:bCs/>
                <w:color w:val="000000"/>
                <w:sz w:val="24"/>
                <w:szCs w:val="24"/>
                <w:lang w:eastAsia="en-GB"/>
              </w:rPr>
            </w:pPr>
            <w:r w:rsidRPr="001E7FC7">
              <w:rPr>
                <w:rFonts w:eastAsia="Times New Roman" w:cstheme="minorHAnsi"/>
                <w:bCs/>
                <w:color w:val="000000"/>
                <w:sz w:val="24"/>
                <w:szCs w:val="24"/>
                <w:lang w:eastAsia="en-GB"/>
              </w:rPr>
              <w:t>There are often assumptions made about gender based on stereotypes. Just because someone appears or sounds like your view or experience of a particular gender doesn’t necessarily mean that’s how that individual identifies. It is important to be mindful and sensitive to people’s own gender identity.</w:t>
            </w:r>
          </w:p>
        </w:tc>
      </w:tr>
      <w:tr w:rsidR="00877D45" w:rsidRPr="001E7FC7" w14:paraId="51C0B65F" w14:textId="77777777" w:rsidTr="008504AC">
        <w:tc>
          <w:tcPr>
            <w:tcW w:w="988" w:type="dxa"/>
          </w:tcPr>
          <w:p w14:paraId="64FA6BA0" w14:textId="77777777" w:rsidR="00877D45" w:rsidRPr="001E7FC7" w:rsidRDefault="00877D45"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75FFCC23" w14:textId="33D3A701" w:rsidR="00877D45" w:rsidRPr="001E7FC7" w:rsidRDefault="00877D45" w:rsidP="00877D45">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 xml:space="preserve">Surgery/hormones </w:t>
            </w:r>
          </w:p>
          <w:p w14:paraId="714753F2" w14:textId="77777777" w:rsidR="00877D45" w:rsidRPr="001E7FC7" w:rsidRDefault="00877D45" w:rsidP="00877D45">
            <w:pPr>
              <w:outlineLvl w:val="2"/>
              <w:rPr>
                <w:rFonts w:eastAsia="Times New Roman" w:cstheme="minorHAnsi"/>
                <w:b/>
                <w:bCs/>
                <w:color w:val="000000"/>
                <w:sz w:val="24"/>
                <w:szCs w:val="24"/>
                <w:lang w:eastAsia="en-GB"/>
              </w:rPr>
            </w:pPr>
          </w:p>
          <w:p w14:paraId="586C6738" w14:textId="17387B09" w:rsidR="00877D45" w:rsidRPr="001E7FC7" w:rsidRDefault="00877D45" w:rsidP="00877D45">
            <w:pPr>
              <w:outlineLvl w:val="2"/>
              <w:rPr>
                <w:rFonts w:eastAsia="Times New Roman" w:cstheme="minorHAnsi"/>
                <w:bCs/>
                <w:color w:val="000000"/>
                <w:sz w:val="24"/>
                <w:szCs w:val="24"/>
                <w:lang w:eastAsia="en-GB"/>
              </w:rPr>
            </w:pPr>
            <w:r w:rsidRPr="001E7FC7">
              <w:rPr>
                <w:rFonts w:eastAsia="Times New Roman" w:cstheme="minorHAnsi"/>
                <w:bCs/>
                <w:color w:val="000000"/>
                <w:sz w:val="24"/>
                <w:szCs w:val="24"/>
                <w:lang w:eastAsia="en-GB"/>
              </w:rPr>
              <w:t xml:space="preserve">There can be an assumption that transgender people need to have surgery or hormones to really “start being </w:t>
            </w:r>
            <w:r w:rsidR="00A95138" w:rsidRPr="001E7FC7">
              <w:rPr>
                <w:rFonts w:eastAsia="Times New Roman" w:cstheme="minorHAnsi"/>
                <w:bCs/>
                <w:color w:val="000000"/>
                <w:sz w:val="24"/>
                <w:szCs w:val="24"/>
                <w:lang w:eastAsia="en-GB"/>
              </w:rPr>
              <w:t>t</w:t>
            </w:r>
            <w:r w:rsidRPr="001E7FC7">
              <w:rPr>
                <w:rFonts w:eastAsia="Times New Roman" w:cstheme="minorHAnsi"/>
                <w:bCs/>
                <w:color w:val="000000"/>
                <w:sz w:val="24"/>
                <w:szCs w:val="24"/>
                <w:lang w:eastAsia="en-GB"/>
              </w:rPr>
              <w:t>rans.” Trans people feel strongly that their mind is right, and often desire medical procedures to help change their body to match their gender. However, some people express their gender through their appearance/behaviour, without changing their body. They are not becoming trans – they always were, it’s just they never told you before.</w:t>
            </w:r>
          </w:p>
        </w:tc>
      </w:tr>
      <w:tr w:rsidR="00877D45" w:rsidRPr="001E7FC7" w14:paraId="3C37190D" w14:textId="77777777" w:rsidTr="008504AC">
        <w:tc>
          <w:tcPr>
            <w:tcW w:w="988" w:type="dxa"/>
          </w:tcPr>
          <w:p w14:paraId="69212AFC" w14:textId="77777777" w:rsidR="00877D45" w:rsidRPr="001E7FC7" w:rsidRDefault="00877D45"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387AE289" w14:textId="4F52C3D0" w:rsidR="00877D45" w:rsidRPr="001E7FC7" w:rsidRDefault="00877D45" w:rsidP="00877D45">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 xml:space="preserve">Sexual orientation </w:t>
            </w:r>
          </w:p>
          <w:p w14:paraId="5D516534" w14:textId="77777777" w:rsidR="00877D45" w:rsidRPr="001E7FC7" w:rsidRDefault="00877D45" w:rsidP="00877D45">
            <w:pPr>
              <w:outlineLvl w:val="2"/>
              <w:rPr>
                <w:rFonts w:eastAsia="Times New Roman" w:cstheme="minorHAnsi"/>
                <w:b/>
                <w:bCs/>
                <w:color w:val="000000"/>
                <w:sz w:val="24"/>
                <w:szCs w:val="24"/>
                <w:lang w:eastAsia="en-GB"/>
              </w:rPr>
            </w:pPr>
          </w:p>
          <w:p w14:paraId="16A46804" w14:textId="7CEFB065" w:rsidR="00877D45" w:rsidRPr="001E7FC7" w:rsidRDefault="00877D45" w:rsidP="00877D45">
            <w:pPr>
              <w:outlineLvl w:val="2"/>
              <w:rPr>
                <w:rFonts w:eastAsia="Times New Roman" w:cstheme="minorHAnsi"/>
                <w:bCs/>
                <w:color w:val="000000"/>
                <w:sz w:val="24"/>
                <w:szCs w:val="24"/>
                <w:lang w:eastAsia="en-GB"/>
              </w:rPr>
            </w:pPr>
            <w:r w:rsidRPr="001E7FC7">
              <w:rPr>
                <w:rFonts w:eastAsia="Times New Roman" w:cstheme="minorHAnsi"/>
                <w:bCs/>
                <w:color w:val="000000"/>
                <w:sz w:val="24"/>
                <w:szCs w:val="24"/>
                <w:lang w:eastAsia="en-GB"/>
              </w:rPr>
              <w:t>There can be a perception that sexual orientation will follow gender identity. The two are often confused but your gender identity is ‘who you are’ whereas your sexual orientation is ‘who you are attracted to’. A change in one does not always mean a change in the other.</w:t>
            </w:r>
          </w:p>
        </w:tc>
      </w:tr>
      <w:tr w:rsidR="00472DA3" w:rsidRPr="001E7FC7" w14:paraId="1B0B1CFD" w14:textId="77777777" w:rsidTr="008504AC">
        <w:tc>
          <w:tcPr>
            <w:tcW w:w="988" w:type="dxa"/>
          </w:tcPr>
          <w:p w14:paraId="28C8D906"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T</w:t>
            </w:r>
            <w:bookmarkStart w:id="72" w:name="trans"/>
            <w:bookmarkEnd w:id="72"/>
          </w:p>
          <w:p w14:paraId="3C3A71BA"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2929CF67" w14:textId="2CAB18A7"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Trans</w:t>
            </w:r>
          </w:p>
          <w:p w14:paraId="44066C4C" w14:textId="77777777" w:rsidR="00472DA3" w:rsidRPr="001E7FC7" w:rsidRDefault="00472DA3" w:rsidP="008504AC">
            <w:pPr>
              <w:outlineLvl w:val="2"/>
              <w:rPr>
                <w:rFonts w:eastAsia="Times New Roman" w:cstheme="minorHAnsi"/>
                <w:b/>
                <w:bCs/>
                <w:color w:val="000000"/>
                <w:sz w:val="24"/>
                <w:szCs w:val="24"/>
                <w:lang w:eastAsia="en-GB"/>
              </w:rPr>
            </w:pPr>
          </w:p>
          <w:p w14:paraId="45757D32" w14:textId="43B0F5DF"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 xml:space="preserve">An umbrella term to describe people whose gender is not the same as, or does not sit comfortably with, the sex they were assigned at birth. </w:t>
            </w:r>
          </w:p>
          <w:p w14:paraId="4750BBFC" w14:textId="77777777" w:rsidR="00472DA3" w:rsidRPr="001E7FC7" w:rsidRDefault="00472DA3" w:rsidP="008504AC">
            <w:pPr>
              <w:spacing w:line="300" w:lineRule="atLeast"/>
              <w:rPr>
                <w:rFonts w:eastAsia="Times New Roman" w:cstheme="minorHAnsi"/>
                <w:color w:val="000000"/>
                <w:spacing w:val="2"/>
                <w:sz w:val="24"/>
                <w:szCs w:val="24"/>
                <w:lang w:eastAsia="en-GB"/>
              </w:rPr>
            </w:pPr>
          </w:p>
          <w:p w14:paraId="7F487DB2" w14:textId="47CA06C3"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rans people may describe themselves using one or more of a wide variety of terms, including (but not limited to) transgender, transsexual, </w:t>
            </w:r>
            <w:proofErr w:type="gramStart"/>
            <w:r w:rsidRPr="001E7FC7">
              <w:rPr>
                <w:rFonts w:eastAsia="Times New Roman" w:cstheme="minorHAnsi"/>
                <w:color w:val="000000"/>
                <w:spacing w:val="2"/>
                <w:sz w:val="24"/>
                <w:szCs w:val="24"/>
                <w:lang w:eastAsia="en-GB"/>
              </w:rPr>
              <w:t>gender-queer</w:t>
            </w:r>
            <w:proofErr w:type="gramEnd"/>
            <w:r w:rsidRPr="001E7FC7">
              <w:rPr>
                <w:rFonts w:eastAsia="Times New Roman" w:cstheme="minorHAnsi"/>
                <w:color w:val="000000"/>
                <w:spacing w:val="2"/>
                <w:sz w:val="24"/>
                <w:szCs w:val="24"/>
                <w:lang w:eastAsia="en-GB"/>
              </w:rPr>
              <w:t xml:space="preserve"> (GQ), gender-fluid, </w:t>
            </w:r>
            <w:r w:rsidR="00510D4E" w:rsidRPr="001E7FC7">
              <w:rPr>
                <w:rFonts w:eastAsia="Times New Roman" w:cstheme="minorHAnsi"/>
                <w:color w:val="000000"/>
                <w:spacing w:val="2"/>
                <w:sz w:val="24"/>
                <w:szCs w:val="24"/>
                <w:lang w:eastAsia="en-GB"/>
              </w:rPr>
              <w:t>Non-Binary</w:t>
            </w:r>
            <w:r w:rsidRPr="001E7FC7">
              <w:rPr>
                <w:rFonts w:eastAsia="Times New Roman" w:cstheme="minorHAnsi"/>
                <w:color w:val="000000"/>
                <w:spacing w:val="2"/>
                <w:sz w:val="24"/>
                <w:szCs w:val="24"/>
                <w:lang w:eastAsia="en-GB"/>
              </w:rPr>
              <w:t>, gender-variant, crossdresser, genderless, agender, nongender, third gender, bi-gender, trans man, trans woman, trans masculine, trans feminine and neutrois.</w:t>
            </w:r>
            <w:bookmarkStart w:id="73" w:name="transgender-man"/>
            <w:bookmarkEnd w:id="73"/>
          </w:p>
        </w:tc>
      </w:tr>
      <w:tr w:rsidR="00472DA3" w:rsidRPr="001E7FC7" w14:paraId="30C6BE61" w14:textId="77777777" w:rsidTr="008504AC">
        <w:tc>
          <w:tcPr>
            <w:tcW w:w="988" w:type="dxa"/>
          </w:tcPr>
          <w:p w14:paraId="1463CB30"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5376A988" w14:textId="6E1D6E5E"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Transgender man</w:t>
            </w:r>
          </w:p>
          <w:p w14:paraId="0A52AFFC" w14:textId="77777777" w:rsidR="00472DA3" w:rsidRPr="001E7FC7" w:rsidRDefault="00472DA3" w:rsidP="008504AC">
            <w:pPr>
              <w:outlineLvl w:val="2"/>
              <w:rPr>
                <w:rFonts w:eastAsia="Times New Roman" w:cstheme="minorHAnsi"/>
                <w:b/>
                <w:bCs/>
                <w:color w:val="000000"/>
                <w:sz w:val="24"/>
                <w:szCs w:val="24"/>
                <w:lang w:eastAsia="en-GB"/>
              </w:rPr>
            </w:pPr>
          </w:p>
          <w:p w14:paraId="21360767" w14:textId="7ED4FAEF" w:rsidR="00472DA3" w:rsidRPr="001E7FC7" w:rsidRDefault="00472DA3" w:rsidP="008504AC">
            <w:pPr>
              <w:spacing w:line="300" w:lineRule="atLeast"/>
              <w:rPr>
                <w:rFonts w:eastAsia="Times New Roman" w:cstheme="minorHAnsi"/>
                <w:color w:val="000000"/>
                <w:spacing w:val="2"/>
                <w:sz w:val="24"/>
                <w:szCs w:val="24"/>
                <w:lang w:eastAsia="en-GB"/>
              </w:rPr>
            </w:pPr>
            <w:r w:rsidRPr="001E7FC7">
              <w:rPr>
                <w:rFonts w:eastAsia="Times New Roman" w:cstheme="minorHAnsi"/>
                <w:color w:val="000000"/>
                <w:spacing w:val="2"/>
                <w:sz w:val="24"/>
                <w:szCs w:val="24"/>
                <w:lang w:eastAsia="en-GB"/>
              </w:rPr>
              <w:t>A term used to describe someone who is assigned female at birth but identifies and lives as a man. This may be shortened to trans man, or FTM, an abbreviation for female-to-male.</w:t>
            </w:r>
          </w:p>
        </w:tc>
      </w:tr>
      <w:tr w:rsidR="00472DA3" w:rsidRPr="001E7FC7" w14:paraId="7B869D6C" w14:textId="77777777" w:rsidTr="008504AC">
        <w:tc>
          <w:tcPr>
            <w:tcW w:w="988" w:type="dxa"/>
          </w:tcPr>
          <w:p w14:paraId="53825F69"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cstheme="minorHAnsi"/>
                <w:sz w:val="24"/>
                <w:szCs w:val="24"/>
              </w:rPr>
              <w:br w:type="page"/>
            </w:r>
          </w:p>
        </w:tc>
        <w:tc>
          <w:tcPr>
            <w:tcW w:w="8221" w:type="dxa"/>
          </w:tcPr>
          <w:p w14:paraId="4B93269F" w14:textId="45D4098A"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Transgender woman</w:t>
            </w:r>
          </w:p>
          <w:p w14:paraId="673D75AE" w14:textId="77777777" w:rsidR="00472DA3" w:rsidRPr="001E7FC7" w:rsidRDefault="00472DA3" w:rsidP="008504AC">
            <w:pPr>
              <w:outlineLvl w:val="2"/>
              <w:rPr>
                <w:rFonts w:eastAsia="Times New Roman" w:cstheme="minorHAnsi"/>
                <w:b/>
                <w:bCs/>
                <w:color w:val="000000"/>
                <w:sz w:val="24"/>
                <w:szCs w:val="24"/>
                <w:lang w:eastAsia="en-GB"/>
              </w:rPr>
            </w:pPr>
          </w:p>
          <w:p w14:paraId="3BD87ED6" w14:textId="25CD7B82" w:rsidR="00472DA3" w:rsidRPr="001E7FC7" w:rsidRDefault="005E1581" w:rsidP="008504AC">
            <w:pPr>
              <w:spacing w:line="300" w:lineRule="atLeast"/>
              <w:rPr>
                <w:rFonts w:eastAsia="Times New Roman" w:cstheme="minorHAnsi"/>
                <w:b/>
                <w:bCs/>
                <w:color w:val="000000"/>
                <w:sz w:val="24"/>
                <w:szCs w:val="24"/>
                <w:lang w:eastAsia="en-GB"/>
              </w:rPr>
            </w:pPr>
            <w:r>
              <w:rPr>
                <w:rFonts w:eastAsia="Times New Roman" w:cstheme="minorHAnsi"/>
                <w:color w:val="000000"/>
                <w:spacing w:val="2"/>
                <w:sz w:val="24"/>
                <w:szCs w:val="24"/>
                <w:lang w:eastAsia="en-GB"/>
              </w:rPr>
              <w:t>A</w:t>
            </w:r>
            <w:r w:rsidR="00472DA3" w:rsidRPr="001E7FC7">
              <w:rPr>
                <w:rFonts w:eastAsia="Times New Roman" w:cstheme="minorHAnsi"/>
                <w:color w:val="000000"/>
                <w:spacing w:val="2"/>
                <w:sz w:val="24"/>
                <w:szCs w:val="24"/>
                <w:lang w:eastAsia="en-GB"/>
              </w:rPr>
              <w:t xml:space="preserve"> term used to describe someone who is assigned male at birth but identifies and lives as a woman. This may be shortened to trans woman, or MTF, an abbreviation for male-to-female.</w:t>
            </w:r>
          </w:p>
        </w:tc>
      </w:tr>
      <w:tr w:rsidR="00472DA3" w:rsidRPr="001E7FC7" w14:paraId="09DC3436" w14:textId="77777777" w:rsidTr="008504AC">
        <w:tc>
          <w:tcPr>
            <w:tcW w:w="988" w:type="dxa"/>
          </w:tcPr>
          <w:p w14:paraId="76523596" w14:textId="77777777" w:rsidR="00472DA3" w:rsidRPr="001E7FC7" w:rsidRDefault="00472DA3" w:rsidP="008504AC">
            <w:pPr>
              <w:spacing w:before="100" w:beforeAutospacing="1" w:after="100" w:afterAutospacing="1"/>
              <w:jc w:val="center"/>
              <w:outlineLvl w:val="2"/>
              <w:rPr>
                <w:rFonts w:eastAsia="Times New Roman" w:cstheme="minorHAnsi"/>
                <w:b/>
                <w:bCs/>
                <w:color w:val="000000"/>
                <w:sz w:val="24"/>
                <w:szCs w:val="24"/>
                <w:lang w:eastAsia="en-GB"/>
              </w:rPr>
            </w:pPr>
            <w:r w:rsidRPr="001E7FC7">
              <w:rPr>
                <w:rFonts w:cstheme="minorHAnsi"/>
                <w:sz w:val="24"/>
                <w:szCs w:val="24"/>
              </w:rPr>
              <w:br w:type="page"/>
            </w:r>
          </w:p>
        </w:tc>
        <w:tc>
          <w:tcPr>
            <w:tcW w:w="8221" w:type="dxa"/>
          </w:tcPr>
          <w:p w14:paraId="4ADEB759" w14:textId="0CBF607D"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Transitioning</w:t>
            </w:r>
          </w:p>
          <w:p w14:paraId="5D2CB4E9" w14:textId="77777777" w:rsidR="00472DA3" w:rsidRPr="001E7FC7" w:rsidRDefault="00472DA3" w:rsidP="008504AC">
            <w:pPr>
              <w:outlineLvl w:val="2"/>
              <w:rPr>
                <w:rFonts w:eastAsia="Times New Roman" w:cstheme="minorHAnsi"/>
                <w:b/>
                <w:bCs/>
                <w:color w:val="000000"/>
                <w:sz w:val="24"/>
                <w:szCs w:val="24"/>
                <w:lang w:eastAsia="en-GB"/>
              </w:rPr>
            </w:pPr>
          </w:p>
          <w:p w14:paraId="172537D9" w14:textId="070C5D6F"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 xml:space="preserve">The steps a trans person may take to live in the gender with which they identify. Each person’s transition will involve different things. For some this involves </w:t>
            </w:r>
            <w:r w:rsidRPr="001E7FC7">
              <w:rPr>
                <w:rFonts w:eastAsia="Times New Roman" w:cstheme="minorHAnsi"/>
                <w:color w:val="000000"/>
                <w:spacing w:val="2"/>
                <w:sz w:val="24"/>
                <w:szCs w:val="24"/>
                <w:lang w:eastAsia="en-GB"/>
              </w:rPr>
              <w:lastRenderedPageBreak/>
              <w:t xml:space="preserve">medical intervention, such as hormone therapy and surgeries, but not all trans people want or are able to have this. Transitioning also might involve things such as telling friends and family, dressing </w:t>
            </w:r>
            <w:proofErr w:type="gramStart"/>
            <w:r w:rsidRPr="001E7FC7">
              <w:rPr>
                <w:rFonts w:eastAsia="Times New Roman" w:cstheme="minorHAnsi"/>
                <w:color w:val="000000"/>
                <w:spacing w:val="2"/>
                <w:sz w:val="24"/>
                <w:szCs w:val="24"/>
                <w:lang w:eastAsia="en-GB"/>
              </w:rPr>
              <w:t>differently</w:t>
            </w:r>
            <w:proofErr w:type="gramEnd"/>
            <w:r w:rsidRPr="001E7FC7">
              <w:rPr>
                <w:rFonts w:eastAsia="Times New Roman" w:cstheme="minorHAnsi"/>
                <w:color w:val="000000"/>
                <w:spacing w:val="2"/>
                <w:sz w:val="24"/>
                <w:szCs w:val="24"/>
                <w:lang w:eastAsia="en-GB"/>
              </w:rPr>
              <w:t xml:space="preserve"> and changing official documents.</w:t>
            </w:r>
          </w:p>
        </w:tc>
      </w:tr>
      <w:tr w:rsidR="00472DA3" w:rsidRPr="001E7FC7" w14:paraId="07629C06" w14:textId="77777777" w:rsidTr="008504AC">
        <w:tc>
          <w:tcPr>
            <w:tcW w:w="988" w:type="dxa"/>
          </w:tcPr>
          <w:p w14:paraId="5FCBADD1"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23D81F97" w14:textId="3A1B2E6D"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Transphobia</w:t>
            </w:r>
          </w:p>
          <w:p w14:paraId="3540B694" w14:textId="77777777" w:rsidR="00472DA3" w:rsidRPr="001E7FC7" w:rsidRDefault="00472DA3" w:rsidP="008504AC">
            <w:pPr>
              <w:outlineLvl w:val="2"/>
              <w:rPr>
                <w:rFonts w:eastAsia="Times New Roman" w:cstheme="minorHAnsi"/>
                <w:b/>
                <w:bCs/>
                <w:color w:val="000000"/>
                <w:sz w:val="24"/>
                <w:szCs w:val="24"/>
                <w:lang w:eastAsia="en-GB"/>
              </w:rPr>
            </w:pPr>
          </w:p>
          <w:p w14:paraId="0EA913A0" w14:textId="5B3B2FBD"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The fear or dislike of someone based on the fact they are trans, including denying their gender identity or refusing to accept it. Transphobia may be targeted at people who are, or who are perceived to be, trans.</w:t>
            </w:r>
          </w:p>
        </w:tc>
      </w:tr>
      <w:tr w:rsidR="00472DA3" w:rsidRPr="001E7FC7" w14:paraId="32FB5F42" w14:textId="77777777" w:rsidTr="008504AC">
        <w:tc>
          <w:tcPr>
            <w:tcW w:w="988" w:type="dxa"/>
          </w:tcPr>
          <w:p w14:paraId="6D083CD0"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7011DEF6" w14:textId="4F1708F0"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Transsexual</w:t>
            </w:r>
          </w:p>
          <w:p w14:paraId="78A376AE" w14:textId="77777777" w:rsidR="00472DA3" w:rsidRPr="001E7FC7" w:rsidRDefault="00472DA3" w:rsidP="008504AC">
            <w:pPr>
              <w:outlineLvl w:val="2"/>
              <w:rPr>
                <w:rFonts w:eastAsia="Times New Roman" w:cstheme="minorHAnsi"/>
                <w:b/>
                <w:bCs/>
                <w:color w:val="000000"/>
                <w:sz w:val="24"/>
                <w:szCs w:val="24"/>
                <w:lang w:eastAsia="en-GB"/>
              </w:rPr>
            </w:pPr>
          </w:p>
          <w:p w14:paraId="320CE008" w14:textId="118FEE09"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This was used in the past as a more medical term (similarly to homosexual) to refer to someone whose gender is not the same as, or does not sit comfortably with, the sex they were assigned at birth. This term is still used by some although many people prefer the term trans or transgender.​</w:t>
            </w:r>
          </w:p>
        </w:tc>
      </w:tr>
      <w:tr w:rsidR="00472DA3" w:rsidRPr="001E7FC7" w14:paraId="1AAC0B4D" w14:textId="77777777" w:rsidTr="008504AC">
        <w:tc>
          <w:tcPr>
            <w:tcW w:w="988" w:type="dxa"/>
          </w:tcPr>
          <w:p w14:paraId="70824456"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U</w:t>
            </w:r>
            <w:bookmarkStart w:id="74" w:name="undetectable"/>
            <w:bookmarkEnd w:id="74"/>
          </w:p>
          <w:p w14:paraId="50847D85" w14:textId="77777777" w:rsidR="00472DA3" w:rsidRPr="001E7FC7" w:rsidRDefault="00472DA3" w:rsidP="008504AC">
            <w:pPr>
              <w:spacing w:beforeAutospacing="1" w:afterAutospacing="1"/>
              <w:jc w:val="center"/>
              <w:outlineLvl w:val="2"/>
              <w:rPr>
                <w:rFonts w:eastAsia="Times New Roman" w:cstheme="minorHAnsi"/>
                <w:b/>
                <w:bCs/>
                <w:color w:val="000000"/>
                <w:sz w:val="24"/>
                <w:szCs w:val="24"/>
                <w:lang w:eastAsia="en-GB"/>
              </w:rPr>
            </w:pPr>
          </w:p>
        </w:tc>
        <w:tc>
          <w:tcPr>
            <w:tcW w:w="8221" w:type="dxa"/>
          </w:tcPr>
          <w:p w14:paraId="05D02EE9" w14:textId="6EDD0115" w:rsidR="00472DA3" w:rsidRPr="001E7FC7" w:rsidRDefault="00472DA3" w:rsidP="008504AC">
            <w:pPr>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Undetectable</w:t>
            </w:r>
          </w:p>
          <w:p w14:paraId="1EA46116" w14:textId="77777777" w:rsidR="00472DA3" w:rsidRPr="001E7FC7" w:rsidRDefault="00472DA3" w:rsidP="008504AC">
            <w:pPr>
              <w:outlineLvl w:val="2"/>
              <w:rPr>
                <w:rFonts w:eastAsia="Times New Roman" w:cstheme="minorHAnsi"/>
                <w:b/>
                <w:bCs/>
                <w:color w:val="000000"/>
                <w:sz w:val="24"/>
                <w:szCs w:val="24"/>
                <w:lang w:eastAsia="en-GB"/>
              </w:rPr>
            </w:pPr>
          </w:p>
          <w:p w14:paraId="232D4490" w14:textId="130BE019" w:rsidR="00472DA3" w:rsidRPr="001E7FC7" w:rsidRDefault="00472DA3" w:rsidP="008504AC">
            <w:pPr>
              <w:spacing w:line="300" w:lineRule="atLeast"/>
              <w:rPr>
                <w:rFonts w:eastAsia="Times New Roman" w:cstheme="minorHAnsi"/>
                <w:b/>
                <w:bCs/>
                <w:color w:val="000000"/>
                <w:sz w:val="24"/>
                <w:szCs w:val="24"/>
                <w:lang w:eastAsia="en-GB"/>
              </w:rPr>
            </w:pPr>
            <w:r w:rsidRPr="001E7FC7">
              <w:rPr>
                <w:rFonts w:eastAsia="Times New Roman" w:cstheme="minorHAnsi"/>
                <w:color w:val="000000"/>
                <w:spacing w:val="2"/>
                <w:sz w:val="24"/>
                <w:szCs w:val="24"/>
                <w:lang w:eastAsia="en-GB"/>
              </w:rPr>
              <w:t>HIV medication (antiretroviral treatment, or ART) works by reducing the amount of the virus in the blood to undetectable levels. This means the levels of HIV are so low that the virus cannot be passed on. This is called having an undetectable viral load or being undetectable.</w:t>
            </w:r>
          </w:p>
        </w:tc>
      </w:tr>
    </w:tbl>
    <w:p w14:paraId="553A4B49" w14:textId="77777777" w:rsidR="00472DA3" w:rsidRPr="001E7FC7" w:rsidRDefault="00472DA3" w:rsidP="00472DA3">
      <w:pPr>
        <w:spacing w:before="100" w:beforeAutospacing="1" w:after="100" w:afterAutospacing="1" w:line="240" w:lineRule="auto"/>
        <w:outlineLvl w:val="2"/>
        <w:rPr>
          <w:rFonts w:eastAsia="Times New Roman" w:cstheme="minorHAnsi"/>
          <w:b/>
          <w:bCs/>
          <w:color w:val="000000"/>
          <w:sz w:val="24"/>
          <w:szCs w:val="24"/>
          <w:lang w:eastAsia="en-GB"/>
        </w:rPr>
      </w:pPr>
      <w:r w:rsidRPr="001E7FC7">
        <w:rPr>
          <w:rFonts w:eastAsia="Times New Roman" w:cstheme="minorHAnsi"/>
          <w:b/>
          <w:bCs/>
          <w:color w:val="000000"/>
          <w:sz w:val="24"/>
          <w:szCs w:val="24"/>
          <w:lang w:eastAsia="en-GB"/>
        </w:rPr>
        <w:t>​</w:t>
      </w:r>
    </w:p>
    <w:p w14:paraId="3866FFD8" w14:textId="77777777" w:rsidR="00472DA3" w:rsidRPr="001E7FC7" w:rsidRDefault="00472DA3" w:rsidP="00472DA3">
      <w:pPr>
        <w:rPr>
          <w:rFonts w:eastAsia="Times New Roman" w:cstheme="minorHAnsi"/>
          <w:b/>
          <w:bCs/>
          <w:color w:val="000000"/>
          <w:sz w:val="24"/>
          <w:szCs w:val="24"/>
          <w:lang w:eastAsia="en-GB"/>
        </w:rPr>
        <w:sectPr w:rsidR="00472DA3" w:rsidRPr="001E7FC7" w:rsidSect="008504AC">
          <w:headerReference w:type="default" r:id="rId26"/>
          <w:footerReference w:type="default" r:id="rId27"/>
          <w:pgSz w:w="11906" w:h="16838"/>
          <w:pgMar w:top="1440" w:right="1440" w:bottom="1440" w:left="1440" w:header="708" w:footer="708" w:gutter="0"/>
          <w:cols w:space="708"/>
          <w:titlePg/>
          <w:docGrid w:linePitch="360"/>
        </w:sectPr>
      </w:pPr>
    </w:p>
    <w:bookmarkStart w:id="75" w:name="AppendixThreeKeyFactsPaper"/>
    <w:p w14:paraId="435949FE" w14:textId="3FB3D20C" w:rsidR="008504AC" w:rsidRPr="001E7FC7" w:rsidRDefault="006E499A" w:rsidP="00470655">
      <w:pPr>
        <w:contextualSpacing/>
        <w:rPr>
          <w:rFonts w:eastAsia="Calibri" w:cstheme="minorHAnsi"/>
          <w:b/>
          <w:sz w:val="24"/>
          <w:szCs w:val="24"/>
        </w:rPr>
      </w:pPr>
      <w:r>
        <w:rPr>
          <w:rFonts w:eastAsia="Calibri" w:cstheme="minorHAnsi"/>
          <w:b/>
          <w:sz w:val="24"/>
          <w:szCs w:val="24"/>
        </w:rPr>
        <w:lastRenderedPageBreak/>
        <w:fldChar w:fldCharType="begin"/>
      </w:r>
      <w:r>
        <w:rPr>
          <w:rFonts w:eastAsia="Calibri" w:cstheme="minorHAnsi"/>
          <w:b/>
          <w:sz w:val="24"/>
          <w:szCs w:val="24"/>
        </w:rPr>
        <w:instrText xml:space="preserve"> HYPERLINK  \l "AppendixThree" </w:instrText>
      </w:r>
      <w:r>
        <w:rPr>
          <w:rFonts w:eastAsia="Calibri" w:cstheme="minorHAnsi"/>
          <w:b/>
          <w:sz w:val="24"/>
          <w:szCs w:val="24"/>
        </w:rPr>
        <w:fldChar w:fldCharType="separate"/>
      </w:r>
      <w:r w:rsidR="00447E4C" w:rsidRPr="006E499A">
        <w:rPr>
          <w:rStyle w:val="Hyperlink"/>
          <w:rFonts w:eastAsia="Calibri" w:cstheme="minorHAnsi"/>
          <w:b/>
          <w:sz w:val="24"/>
          <w:szCs w:val="24"/>
        </w:rPr>
        <w:t>Appendix 3</w:t>
      </w:r>
      <w:r w:rsidR="009F049A" w:rsidRPr="006E499A">
        <w:rPr>
          <w:rStyle w:val="Hyperlink"/>
          <w:rFonts w:eastAsia="Calibri" w:cstheme="minorHAnsi"/>
          <w:b/>
          <w:sz w:val="24"/>
          <w:szCs w:val="24"/>
        </w:rPr>
        <w:t xml:space="preserve"> - </w:t>
      </w:r>
      <w:r w:rsidR="00447E4C" w:rsidRPr="006E499A">
        <w:rPr>
          <w:rStyle w:val="Hyperlink"/>
          <w:rFonts w:eastAsia="Calibri" w:cstheme="minorHAnsi"/>
          <w:b/>
          <w:sz w:val="24"/>
          <w:szCs w:val="24"/>
        </w:rPr>
        <w:t>Key Facts</w:t>
      </w:r>
      <w:r>
        <w:rPr>
          <w:rFonts w:eastAsia="Calibri" w:cstheme="minorHAnsi"/>
          <w:b/>
          <w:sz w:val="24"/>
          <w:szCs w:val="24"/>
        </w:rPr>
        <w:fldChar w:fldCharType="end"/>
      </w:r>
      <w:r w:rsidR="00447E4C" w:rsidRPr="001E7FC7">
        <w:rPr>
          <w:rFonts w:eastAsia="Calibri" w:cstheme="minorHAnsi"/>
          <w:b/>
          <w:sz w:val="24"/>
          <w:szCs w:val="24"/>
        </w:rPr>
        <w:t xml:space="preserve"> </w:t>
      </w:r>
    </w:p>
    <w:bookmarkEnd w:id="75"/>
    <w:p w14:paraId="537880A5" w14:textId="77777777" w:rsidR="008504AC" w:rsidRPr="001E7FC7" w:rsidRDefault="008504AC" w:rsidP="008504AC">
      <w:pPr>
        <w:contextualSpacing/>
        <w:rPr>
          <w:rFonts w:eastAsia="Calibri" w:cstheme="minorHAnsi"/>
          <w:sz w:val="24"/>
          <w:szCs w:val="24"/>
        </w:rPr>
      </w:pPr>
    </w:p>
    <w:tbl>
      <w:tblPr>
        <w:tblStyle w:val="TableGrid"/>
        <w:tblW w:w="0" w:type="auto"/>
        <w:tblLook w:val="04A0" w:firstRow="1" w:lastRow="0" w:firstColumn="1" w:lastColumn="0" w:noHBand="0" w:noVBand="1"/>
      </w:tblPr>
      <w:tblGrid>
        <w:gridCol w:w="1271"/>
        <w:gridCol w:w="7745"/>
      </w:tblGrid>
      <w:tr w:rsidR="00447E4C" w:rsidRPr="001E7FC7" w14:paraId="02FE5E9E" w14:textId="77777777" w:rsidTr="00447E4C">
        <w:tc>
          <w:tcPr>
            <w:tcW w:w="1271" w:type="dxa"/>
          </w:tcPr>
          <w:p w14:paraId="50EC1EF2" w14:textId="77777777" w:rsidR="00447E4C" w:rsidRPr="001E7FC7" w:rsidRDefault="00447E4C" w:rsidP="00447E4C">
            <w:pPr>
              <w:contextualSpacing/>
              <w:jc w:val="center"/>
              <w:rPr>
                <w:rFonts w:eastAsia="Calibri" w:cstheme="minorHAnsi"/>
                <w:b/>
                <w:sz w:val="24"/>
                <w:szCs w:val="24"/>
              </w:rPr>
            </w:pPr>
            <w:r w:rsidRPr="001E7FC7">
              <w:rPr>
                <w:rFonts w:eastAsia="Calibri" w:cstheme="minorHAnsi"/>
                <w:b/>
                <w:sz w:val="24"/>
                <w:szCs w:val="24"/>
              </w:rPr>
              <w:t>Year</w:t>
            </w:r>
          </w:p>
        </w:tc>
        <w:tc>
          <w:tcPr>
            <w:tcW w:w="7745" w:type="dxa"/>
          </w:tcPr>
          <w:p w14:paraId="0D6BFE10" w14:textId="77777777" w:rsidR="00447E4C" w:rsidRPr="001E7FC7" w:rsidRDefault="00447E4C" w:rsidP="008504AC">
            <w:pPr>
              <w:contextualSpacing/>
              <w:rPr>
                <w:rFonts w:eastAsia="Calibri" w:cstheme="minorHAnsi"/>
                <w:b/>
                <w:sz w:val="24"/>
                <w:szCs w:val="24"/>
              </w:rPr>
            </w:pPr>
            <w:r w:rsidRPr="001E7FC7">
              <w:rPr>
                <w:rFonts w:eastAsia="Calibri" w:cstheme="minorHAnsi"/>
                <w:b/>
                <w:sz w:val="24"/>
                <w:szCs w:val="24"/>
              </w:rPr>
              <w:t>Facts</w:t>
            </w:r>
          </w:p>
        </w:tc>
      </w:tr>
      <w:tr w:rsidR="00447E4C" w:rsidRPr="001E7FC7" w14:paraId="03E62D4D" w14:textId="77777777" w:rsidTr="00447E4C">
        <w:tc>
          <w:tcPr>
            <w:tcW w:w="1271" w:type="dxa"/>
          </w:tcPr>
          <w:p w14:paraId="73808CB7"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1951</w:t>
            </w:r>
          </w:p>
        </w:tc>
        <w:tc>
          <w:tcPr>
            <w:tcW w:w="7745" w:type="dxa"/>
          </w:tcPr>
          <w:p w14:paraId="25A346F7" w14:textId="2CB112BF" w:rsidR="00447E4C" w:rsidRPr="001E7FC7" w:rsidRDefault="00447E4C" w:rsidP="008504AC">
            <w:pPr>
              <w:contextualSpacing/>
              <w:rPr>
                <w:rFonts w:eastAsia="Calibri" w:cstheme="minorHAnsi"/>
                <w:sz w:val="24"/>
                <w:szCs w:val="24"/>
              </w:rPr>
            </w:pPr>
            <w:r w:rsidRPr="001E7FC7">
              <w:rPr>
                <w:rFonts w:eastAsia="Calibri" w:cstheme="minorHAnsi"/>
                <w:sz w:val="24"/>
                <w:szCs w:val="24"/>
              </w:rPr>
              <w:t xml:space="preserve">Roberta Cowell is </w:t>
            </w:r>
            <w:commentRangeStart w:id="76"/>
            <w:r w:rsidRPr="001E7FC7">
              <w:rPr>
                <w:rFonts w:eastAsia="Calibri" w:cstheme="minorHAnsi"/>
                <w:sz w:val="24"/>
                <w:szCs w:val="24"/>
              </w:rPr>
              <w:t>the</w:t>
            </w:r>
            <w:commentRangeEnd w:id="76"/>
            <w:r w:rsidR="002E3E44" w:rsidRPr="001E7FC7">
              <w:rPr>
                <w:rStyle w:val="CommentReference"/>
                <w:rFonts w:cstheme="minorHAnsi"/>
                <w:sz w:val="24"/>
                <w:szCs w:val="24"/>
              </w:rPr>
              <w:commentReference w:id="76"/>
            </w:r>
            <w:r w:rsidRPr="001E7FC7">
              <w:rPr>
                <w:rFonts w:eastAsia="Calibri" w:cstheme="minorHAnsi"/>
                <w:sz w:val="24"/>
                <w:szCs w:val="24"/>
              </w:rPr>
              <w:t xml:space="preserve"> first known British trans woman to undergo reassignment surgery and have her birth certificate changed.</w:t>
            </w:r>
          </w:p>
        </w:tc>
      </w:tr>
      <w:tr w:rsidR="00447E4C" w:rsidRPr="001E7FC7" w14:paraId="419E3389" w14:textId="77777777" w:rsidTr="00447E4C">
        <w:tc>
          <w:tcPr>
            <w:tcW w:w="1271" w:type="dxa"/>
          </w:tcPr>
          <w:p w14:paraId="3064A5F6"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1966</w:t>
            </w:r>
          </w:p>
        </w:tc>
        <w:tc>
          <w:tcPr>
            <w:tcW w:w="7745" w:type="dxa"/>
          </w:tcPr>
          <w:p w14:paraId="203F90AE" w14:textId="2D4AED53" w:rsidR="00447E4C" w:rsidRPr="001E7FC7" w:rsidRDefault="00447E4C" w:rsidP="008504AC">
            <w:pPr>
              <w:contextualSpacing/>
              <w:rPr>
                <w:rFonts w:eastAsia="Calibri" w:cstheme="minorHAnsi"/>
                <w:sz w:val="24"/>
                <w:szCs w:val="24"/>
              </w:rPr>
            </w:pPr>
            <w:r w:rsidRPr="001E7FC7">
              <w:rPr>
                <w:rFonts w:eastAsia="Calibri" w:cstheme="minorHAnsi"/>
                <w:sz w:val="24"/>
                <w:szCs w:val="24"/>
              </w:rPr>
              <w:t xml:space="preserve">Trans support group, the Beaumont Society, is founded to provide information and education to the </w:t>
            </w:r>
            <w:proofErr w:type="gramStart"/>
            <w:r w:rsidRPr="001E7FC7">
              <w:rPr>
                <w:rFonts w:eastAsia="Calibri" w:cstheme="minorHAnsi"/>
                <w:sz w:val="24"/>
                <w:szCs w:val="24"/>
              </w:rPr>
              <w:t>general public</w:t>
            </w:r>
            <w:proofErr w:type="gramEnd"/>
            <w:r w:rsidRPr="001E7FC7">
              <w:rPr>
                <w:rFonts w:eastAsia="Calibri" w:cstheme="minorHAnsi"/>
                <w:sz w:val="24"/>
                <w:szCs w:val="24"/>
              </w:rPr>
              <w:t>, the medical and legal professions on ‘transvestism’ and to encourage research aimed at fuller understanding.</w:t>
            </w:r>
          </w:p>
        </w:tc>
      </w:tr>
      <w:tr w:rsidR="00447E4C" w:rsidRPr="001E7FC7" w14:paraId="08D1CB42" w14:textId="77777777" w:rsidTr="00447E4C">
        <w:tc>
          <w:tcPr>
            <w:tcW w:w="1271" w:type="dxa"/>
          </w:tcPr>
          <w:p w14:paraId="6D2BDDD1"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1969</w:t>
            </w:r>
          </w:p>
        </w:tc>
        <w:tc>
          <w:tcPr>
            <w:tcW w:w="7745" w:type="dxa"/>
          </w:tcPr>
          <w:p w14:paraId="46E98CF7" w14:textId="735124D9" w:rsidR="00447E4C" w:rsidRPr="001E7FC7" w:rsidRDefault="00447E4C" w:rsidP="008504AC">
            <w:pPr>
              <w:contextualSpacing/>
              <w:rPr>
                <w:rFonts w:eastAsia="Calibri" w:cstheme="minorHAnsi"/>
                <w:sz w:val="24"/>
                <w:szCs w:val="24"/>
              </w:rPr>
            </w:pPr>
            <w:r w:rsidRPr="001E7FC7">
              <w:rPr>
                <w:rFonts w:eastAsia="Calibri" w:cstheme="minorHAnsi"/>
                <w:sz w:val="24"/>
                <w:szCs w:val="24"/>
              </w:rPr>
              <w:t>The Stonewall riots in America – a series of spontaneous, violent demonstrations by members of the LGBT community against a police raid on the Stonewall Inn, Manhattan. This key event triggers the modern LGBT liberation movement in the US and beyond.</w:t>
            </w:r>
          </w:p>
        </w:tc>
      </w:tr>
      <w:tr w:rsidR="00447E4C" w:rsidRPr="001E7FC7" w14:paraId="30EFDB61" w14:textId="77777777" w:rsidTr="00447E4C">
        <w:tc>
          <w:tcPr>
            <w:tcW w:w="1271" w:type="dxa"/>
          </w:tcPr>
          <w:p w14:paraId="736F4930"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1970</w:t>
            </w:r>
          </w:p>
        </w:tc>
        <w:tc>
          <w:tcPr>
            <w:tcW w:w="7745" w:type="dxa"/>
          </w:tcPr>
          <w:p w14:paraId="0F57A8B5" w14:textId="2B4517B2" w:rsidR="00447E4C" w:rsidRPr="001E7FC7" w:rsidRDefault="00447E4C" w:rsidP="008504AC">
            <w:pPr>
              <w:contextualSpacing/>
              <w:rPr>
                <w:rFonts w:eastAsia="Calibri" w:cstheme="minorHAnsi"/>
                <w:sz w:val="24"/>
                <w:szCs w:val="24"/>
              </w:rPr>
            </w:pPr>
            <w:r w:rsidRPr="001E7FC7">
              <w:rPr>
                <w:rFonts w:eastAsia="Calibri" w:cstheme="minorHAnsi"/>
                <w:sz w:val="24"/>
                <w:szCs w:val="24"/>
              </w:rPr>
              <w:t>The Corbett v Corbett divorce case establishes a precedent that a person’s sex cannot legally be changed from that which is assigned at birth.</w:t>
            </w:r>
          </w:p>
        </w:tc>
      </w:tr>
      <w:tr w:rsidR="00447E4C" w:rsidRPr="001E7FC7" w14:paraId="2A5C3C3C" w14:textId="77777777" w:rsidTr="00447E4C">
        <w:tc>
          <w:tcPr>
            <w:tcW w:w="1271" w:type="dxa"/>
          </w:tcPr>
          <w:p w14:paraId="7CBFF7D8"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1974</w:t>
            </w:r>
          </w:p>
        </w:tc>
        <w:tc>
          <w:tcPr>
            <w:tcW w:w="7745" w:type="dxa"/>
          </w:tcPr>
          <w:p w14:paraId="6B9410FA" w14:textId="1CA77D16" w:rsidR="00447E4C" w:rsidRPr="001E7FC7" w:rsidRDefault="00447E4C" w:rsidP="008504AC">
            <w:pPr>
              <w:contextualSpacing/>
              <w:rPr>
                <w:rFonts w:eastAsia="Calibri" w:cstheme="minorHAnsi"/>
                <w:sz w:val="24"/>
                <w:szCs w:val="24"/>
              </w:rPr>
            </w:pPr>
            <w:r w:rsidRPr="001E7FC7">
              <w:rPr>
                <w:rFonts w:eastAsia="Calibri" w:cstheme="minorHAnsi"/>
                <w:sz w:val="24"/>
                <w:szCs w:val="24"/>
              </w:rPr>
              <w:t>Stephen Whittle, trans man and prominent activist co-founds a Manchester based group for trans people.</w:t>
            </w:r>
          </w:p>
        </w:tc>
      </w:tr>
      <w:tr w:rsidR="00447E4C" w:rsidRPr="001E7FC7" w14:paraId="26C29B69" w14:textId="77777777" w:rsidTr="00447E4C">
        <w:tc>
          <w:tcPr>
            <w:tcW w:w="1271" w:type="dxa"/>
          </w:tcPr>
          <w:p w14:paraId="2F7F958D"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1979</w:t>
            </w:r>
          </w:p>
        </w:tc>
        <w:tc>
          <w:tcPr>
            <w:tcW w:w="7745" w:type="dxa"/>
          </w:tcPr>
          <w:p w14:paraId="4C990E33" w14:textId="3CDAB0D0" w:rsidR="00447E4C" w:rsidRPr="001E7FC7" w:rsidRDefault="00447E4C" w:rsidP="008504AC">
            <w:pPr>
              <w:contextualSpacing/>
              <w:rPr>
                <w:rFonts w:eastAsia="Calibri" w:cstheme="minorHAnsi"/>
                <w:sz w:val="24"/>
                <w:szCs w:val="24"/>
              </w:rPr>
            </w:pPr>
            <w:r w:rsidRPr="001E7FC7">
              <w:rPr>
                <w:rFonts w:eastAsia="Calibri" w:cstheme="minorHAnsi"/>
                <w:sz w:val="24"/>
                <w:szCs w:val="24"/>
              </w:rPr>
              <w:t>The World Professional Association for Transgender Health is founded.</w:t>
            </w:r>
          </w:p>
        </w:tc>
      </w:tr>
      <w:tr w:rsidR="00447E4C" w:rsidRPr="001E7FC7" w14:paraId="03630480" w14:textId="77777777" w:rsidTr="00447E4C">
        <w:tc>
          <w:tcPr>
            <w:tcW w:w="1271" w:type="dxa"/>
          </w:tcPr>
          <w:p w14:paraId="12D0DFAB"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1986</w:t>
            </w:r>
          </w:p>
        </w:tc>
        <w:tc>
          <w:tcPr>
            <w:tcW w:w="7745" w:type="dxa"/>
          </w:tcPr>
          <w:p w14:paraId="72215266" w14:textId="230AA535" w:rsidR="00447E4C" w:rsidRPr="001E7FC7" w:rsidRDefault="00447E4C" w:rsidP="008504AC">
            <w:pPr>
              <w:contextualSpacing/>
              <w:rPr>
                <w:rFonts w:eastAsia="Calibri" w:cstheme="minorHAnsi"/>
                <w:sz w:val="24"/>
                <w:szCs w:val="24"/>
              </w:rPr>
            </w:pPr>
            <w:r w:rsidRPr="001E7FC7">
              <w:rPr>
                <w:rFonts w:eastAsia="Calibri" w:cstheme="minorHAnsi"/>
                <w:sz w:val="24"/>
                <w:szCs w:val="24"/>
              </w:rPr>
              <w:t>Mark Rees, a trans man, brings a case to the European Court of Human Rights, stating that UK law prevented him from gaining legal status recognising him as male. The case was lost but the court noted the seriousness of the issues facing trans people.</w:t>
            </w:r>
          </w:p>
        </w:tc>
      </w:tr>
      <w:tr w:rsidR="00447E4C" w:rsidRPr="001E7FC7" w14:paraId="186147BA" w14:textId="77777777" w:rsidTr="00447E4C">
        <w:tc>
          <w:tcPr>
            <w:tcW w:w="1271" w:type="dxa"/>
          </w:tcPr>
          <w:p w14:paraId="08B05647"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1995</w:t>
            </w:r>
          </w:p>
        </w:tc>
        <w:tc>
          <w:tcPr>
            <w:tcW w:w="7745" w:type="dxa"/>
          </w:tcPr>
          <w:p w14:paraId="6FEAA8F9" w14:textId="65574403" w:rsidR="00447E4C" w:rsidRPr="001E7FC7" w:rsidRDefault="00447E4C" w:rsidP="008504AC">
            <w:pPr>
              <w:contextualSpacing/>
              <w:rPr>
                <w:rFonts w:eastAsia="Calibri" w:cstheme="minorHAnsi"/>
                <w:sz w:val="24"/>
                <w:szCs w:val="24"/>
              </w:rPr>
            </w:pPr>
            <w:r w:rsidRPr="001E7FC7">
              <w:rPr>
                <w:rFonts w:eastAsia="Calibri" w:cstheme="minorHAnsi"/>
                <w:sz w:val="24"/>
                <w:szCs w:val="24"/>
              </w:rPr>
              <w:t>Mermaids is founded by a group of parents brought together by their children’s longstanding gender issues. The UK charity offers appropriate resources to young people, their families and carers, and professionals working with gender variant young people.</w:t>
            </w:r>
          </w:p>
        </w:tc>
      </w:tr>
      <w:tr w:rsidR="00447E4C" w:rsidRPr="001E7FC7" w14:paraId="618A9AF7" w14:textId="77777777" w:rsidTr="00447E4C">
        <w:tc>
          <w:tcPr>
            <w:tcW w:w="1271" w:type="dxa"/>
          </w:tcPr>
          <w:p w14:paraId="67097A5E"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1996</w:t>
            </w:r>
          </w:p>
        </w:tc>
        <w:tc>
          <w:tcPr>
            <w:tcW w:w="7745" w:type="dxa"/>
          </w:tcPr>
          <w:p w14:paraId="71A85325" w14:textId="353AB27C" w:rsidR="00447E4C" w:rsidRPr="001E7FC7" w:rsidRDefault="00447E4C" w:rsidP="008504AC">
            <w:pPr>
              <w:contextualSpacing/>
              <w:rPr>
                <w:rFonts w:eastAsia="Calibri" w:cstheme="minorHAnsi"/>
                <w:sz w:val="24"/>
                <w:szCs w:val="24"/>
              </w:rPr>
            </w:pPr>
            <w:r w:rsidRPr="001E7FC7">
              <w:rPr>
                <w:rFonts w:eastAsia="Calibri" w:cstheme="minorHAnsi"/>
                <w:sz w:val="24"/>
                <w:szCs w:val="24"/>
              </w:rPr>
              <w:t>The landmark case – P vs S and Cornwall County Council – finds that an employee who was about to undergo gender reassignment surgery was wrongfully dismissed. It was the first piece of case law, anywhere in the world, which prevented discrimination in employment or vocational education because someone is trans.</w:t>
            </w:r>
          </w:p>
        </w:tc>
      </w:tr>
      <w:tr w:rsidR="00447E4C" w:rsidRPr="001E7FC7" w14:paraId="6F860AA3" w14:textId="77777777" w:rsidTr="00447E4C">
        <w:tc>
          <w:tcPr>
            <w:tcW w:w="1271" w:type="dxa"/>
          </w:tcPr>
          <w:p w14:paraId="1D67DE8F"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1999</w:t>
            </w:r>
          </w:p>
        </w:tc>
        <w:tc>
          <w:tcPr>
            <w:tcW w:w="7745" w:type="dxa"/>
          </w:tcPr>
          <w:p w14:paraId="34D1CBD9" w14:textId="3D40BC0C" w:rsidR="00447E4C" w:rsidRPr="001E7FC7" w:rsidRDefault="00447E4C" w:rsidP="008504AC">
            <w:pPr>
              <w:contextualSpacing/>
              <w:rPr>
                <w:rFonts w:eastAsia="Calibri" w:cstheme="minorHAnsi"/>
                <w:sz w:val="24"/>
                <w:szCs w:val="24"/>
              </w:rPr>
            </w:pPr>
            <w:proofErr w:type="spellStart"/>
            <w:r w:rsidRPr="001E7FC7">
              <w:rPr>
                <w:rFonts w:eastAsia="Calibri" w:cstheme="minorHAnsi"/>
                <w:sz w:val="24"/>
                <w:szCs w:val="24"/>
              </w:rPr>
              <w:t>TDoR</w:t>
            </w:r>
            <w:proofErr w:type="spellEnd"/>
            <w:r w:rsidRPr="001E7FC7">
              <w:rPr>
                <w:rFonts w:eastAsia="Calibri" w:cstheme="minorHAnsi"/>
                <w:sz w:val="24"/>
                <w:szCs w:val="24"/>
              </w:rPr>
              <w:t xml:space="preserve"> is founded in the USA and then later in the UK and worldwide, to memorialise those who have been murdered </w:t>
            </w:r>
            <w:proofErr w:type="gramStart"/>
            <w:r w:rsidRPr="001E7FC7">
              <w:rPr>
                <w:rFonts w:eastAsia="Calibri" w:cstheme="minorHAnsi"/>
                <w:sz w:val="24"/>
                <w:szCs w:val="24"/>
              </w:rPr>
              <w:t>as a result of</w:t>
            </w:r>
            <w:proofErr w:type="gramEnd"/>
            <w:r w:rsidRPr="001E7FC7">
              <w:rPr>
                <w:rFonts w:eastAsia="Calibri" w:cstheme="minorHAnsi"/>
                <w:sz w:val="24"/>
                <w:szCs w:val="24"/>
              </w:rPr>
              <w:t xml:space="preserve"> transphobia and to bring attention to the continued violence endured by the trans community.</w:t>
            </w:r>
          </w:p>
        </w:tc>
      </w:tr>
      <w:tr w:rsidR="00447E4C" w:rsidRPr="001E7FC7" w14:paraId="0A069C76" w14:textId="77777777" w:rsidTr="00447E4C">
        <w:tc>
          <w:tcPr>
            <w:tcW w:w="1271" w:type="dxa"/>
          </w:tcPr>
          <w:p w14:paraId="04530202"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2002</w:t>
            </w:r>
          </w:p>
        </w:tc>
        <w:tc>
          <w:tcPr>
            <w:tcW w:w="7745" w:type="dxa"/>
          </w:tcPr>
          <w:p w14:paraId="7F80C4B0" w14:textId="7249BE9F" w:rsidR="00447E4C" w:rsidRPr="001E7FC7" w:rsidRDefault="00447E4C" w:rsidP="008504AC">
            <w:pPr>
              <w:contextualSpacing/>
              <w:rPr>
                <w:rFonts w:eastAsia="Calibri" w:cstheme="minorHAnsi"/>
                <w:sz w:val="24"/>
                <w:szCs w:val="24"/>
              </w:rPr>
            </w:pPr>
            <w:r w:rsidRPr="001E7FC7">
              <w:rPr>
                <w:rFonts w:eastAsia="Calibri" w:cstheme="minorHAnsi"/>
                <w:sz w:val="24"/>
                <w:szCs w:val="24"/>
              </w:rPr>
              <w:t>In the Goodwin vs the UK case, judges ruled that the UK Government should accommodate the needs of trans people by issuing new birth certificates and permitting marriage to someone of the opposite gender.</w:t>
            </w:r>
          </w:p>
        </w:tc>
      </w:tr>
      <w:tr w:rsidR="00447E4C" w:rsidRPr="001E7FC7" w14:paraId="4059DA98" w14:textId="77777777" w:rsidTr="00447E4C">
        <w:tc>
          <w:tcPr>
            <w:tcW w:w="1271" w:type="dxa"/>
          </w:tcPr>
          <w:p w14:paraId="3AAD0C8C"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2004</w:t>
            </w:r>
          </w:p>
        </w:tc>
        <w:tc>
          <w:tcPr>
            <w:tcW w:w="7745" w:type="dxa"/>
          </w:tcPr>
          <w:p w14:paraId="1BC71ABF" w14:textId="4E579888" w:rsidR="00447E4C" w:rsidRPr="001E7FC7" w:rsidRDefault="00447E4C" w:rsidP="008504AC">
            <w:pPr>
              <w:contextualSpacing/>
              <w:rPr>
                <w:rFonts w:eastAsia="Calibri" w:cstheme="minorHAnsi"/>
                <w:sz w:val="24"/>
                <w:szCs w:val="24"/>
              </w:rPr>
            </w:pPr>
            <w:r w:rsidRPr="001E7FC7">
              <w:rPr>
                <w:rFonts w:eastAsia="Calibri" w:cstheme="minorHAnsi"/>
                <w:sz w:val="24"/>
                <w:szCs w:val="24"/>
              </w:rPr>
              <w:t>The Gender Recognition act 2004 is passed giving trans people full legal recognition in their appropriate gender. The Act allows trans people to acquire a new birth certificate, although gender options are still limited to male or female.</w:t>
            </w:r>
          </w:p>
        </w:tc>
      </w:tr>
      <w:tr w:rsidR="00447E4C" w:rsidRPr="001E7FC7" w14:paraId="145496B9" w14:textId="77777777" w:rsidTr="00447E4C">
        <w:tc>
          <w:tcPr>
            <w:tcW w:w="1271" w:type="dxa"/>
          </w:tcPr>
          <w:p w14:paraId="5223BE74"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2007</w:t>
            </w:r>
          </w:p>
        </w:tc>
        <w:tc>
          <w:tcPr>
            <w:tcW w:w="7745" w:type="dxa"/>
          </w:tcPr>
          <w:p w14:paraId="404E3BB0" w14:textId="746AF698" w:rsidR="00447E4C" w:rsidRPr="001E7FC7" w:rsidRDefault="00447E4C" w:rsidP="008504AC">
            <w:pPr>
              <w:contextualSpacing/>
              <w:rPr>
                <w:rFonts w:eastAsia="Calibri" w:cstheme="minorHAnsi"/>
                <w:sz w:val="24"/>
                <w:szCs w:val="24"/>
              </w:rPr>
            </w:pPr>
            <w:r w:rsidRPr="001E7FC7">
              <w:rPr>
                <w:rFonts w:eastAsia="Calibri" w:cstheme="minorHAnsi"/>
                <w:i/>
                <w:sz w:val="24"/>
                <w:szCs w:val="24"/>
              </w:rPr>
              <w:t xml:space="preserve">“Engendered Penalties Transsexual and Trans gender People’s Experience of Inequality and Discrimination” </w:t>
            </w:r>
            <w:r w:rsidRPr="001E7FC7">
              <w:rPr>
                <w:rFonts w:eastAsia="Calibri" w:cstheme="minorHAnsi"/>
                <w:sz w:val="24"/>
                <w:szCs w:val="24"/>
              </w:rPr>
              <w:t>is published. This is instrumental in ensuring the inclusion of trans people in the remit of the UK’s new Commission for Equalities and Human Rights.</w:t>
            </w:r>
          </w:p>
        </w:tc>
      </w:tr>
      <w:tr w:rsidR="00447E4C" w:rsidRPr="001E7FC7" w14:paraId="34DD7E9F" w14:textId="77777777" w:rsidTr="00447E4C">
        <w:tc>
          <w:tcPr>
            <w:tcW w:w="1271" w:type="dxa"/>
          </w:tcPr>
          <w:p w14:paraId="0C26EB23"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lastRenderedPageBreak/>
              <w:t>2008</w:t>
            </w:r>
          </w:p>
        </w:tc>
        <w:tc>
          <w:tcPr>
            <w:tcW w:w="7745" w:type="dxa"/>
          </w:tcPr>
          <w:p w14:paraId="4C174C78" w14:textId="45A3C52B" w:rsidR="00447E4C" w:rsidRPr="001E7FC7" w:rsidRDefault="00447E4C" w:rsidP="008504AC">
            <w:pPr>
              <w:contextualSpacing/>
              <w:rPr>
                <w:rFonts w:eastAsia="Calibri" w:cstheme="minorHAnsi"/>
                <w:i/>
                <w:sz w:val="24"/>
                <w:szCs w:val="24"/>
              </w:rPr>
            </w:pPr>
            <w:r w:rsidRPr="001E7FC7">
              <w:rPr>
                <w:rFonts w:eastAsia="Calibri" w:cstheme="minorHAnsi"/>
                <w:sz w:val="24"/>
                <w:szCs w:val="24"/>
              </w:rPr>
              <w:t>Gendered Intelligence is founded in the UK to increase the understanding of gender diversity.</w:t>
            </w:r>
          </w:p>
        </w:tc>
      </w:tr>
      <w:tr w:rsidR="00447E4C" w:rsidRPr="001E7FC7" w14:paraId="56134E74" w14:textId="77777777" w:rsidTr="00447E4C">
        <w:tc>
          <w:tcPr>
            <w:tcW w:w="1271" w:type="dxa"/>
          </w:tcPr>
          <w:p w14:paraId="304F6A3C"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2010</w:t>
            </w:r>
          </w:p>
        </w:tc>
        <w:tc>
          <w:tcPr>
            <w:tcW w:w="7745" w:type="dxa"/>
          </w:tcPr>
          <w:p w14:paraId="71AB5CC8" w14:textId="6FF93EEB" w:rsidR="00447E4C" w:rsidRPr="001E7FC7" w:rsidRDefault="00447E4C" w:rsidP="008504AC">
            <w:pPr>
              <w:contextualSpacing/>
              <w:rPr>
                <w:rFonts w:eastAsia="Calibri" w:cstheme="minorHAnsi"/>
                <w:sz w:val="24"/>
                <w:szCs w:val="24"/>
              </w:rPr>
            </w:pPr>
            <w:r w:rsidRPr="001E7FC7">
              <w:rPr>
                <w:rFonts w:eastAsia="Calibri" w:cstheme="minorHAnsi"/>
                <w:sz w:val="24"/>
                <w:szCs w:val="24"/>
              </w:rPr>
              <w:t>Gender reassignment is included as a protected characteristic in the Equality Act.</w:t>
            </w:r>
          </w:p>
        </w:tc>
      </w:tr>
      <w:tr w:rsidR="00447E4C" w:rsidRPr="001E7FC7" w14:paraId="428C6745" w14:textId="77777777" w:rsidTr="00447E4C">
        <w:tc>
          <w:tcPr>
            <w:tcW w:w="1271" w:type="dxa"/>
          </w:tcPr>
          <w:p w14:paraId="3DB5A443"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2013</w:t>
            </w:r>
          </w:p>
        </w:tc>
        <w:tc>
          <w:tcPr>
            <w:tcW w:w="7745" w:type="dxa"/>
          </w:tcPr>
          <w:p w14:paraId="7C6B7C4C" w14:textId="0A6F8803" w:rsidR="00447E4C" w:rsidRPr="001E7FC7" w:rsidRDefault="00447E4C" w:rsidP="008504AC">
            <w:pPr>
              <w:contextualSpacing/>
              <w:rPr>
                <w:rFonts w:eastAsia="Calibri" w:cstheme="minorHAnsi"/>
                <w:sz w:val="24"/>
                <w:szCs w:val="24"/>
              </w:rPr>
            </w:pPr>
            <w:r w:rsidRPr="001E7FC7">
              <w:rPr>
                <w:rFonts w:eastAsia="Calibri" w:cstheme="minorHAnsi"/>
                <w:sz w:val="24"/>
                <w:szCs w:val="24"/>
              </w:rPr>
              <w:t>First Trans Pride event takes place in Brighton.</w:t>
            </w:r>
          </w:p>
        </w:tc>
      </w:tr>
      <w:tr w:rsidR="00447E4C" w:rsidRPr="001E7FC7" w14:paraId="39009D70" w14:textId="77777777" w:rsidTr="00447E4C">
        <w:tc>
          <w:tcPr>
            <w:tcW w:w="1271" w:type="dxa"/>
          </w:tcPr>
          <w:p w14:paraId="1F629F0E" w14:textId="77777777" w:rsidR="00447E4C" w:rsidRPr="001E7FC7" w:rsidRDefault="00447E4C" w:rsidP="00447E4C">
            <w:pPr>
              <w:contextualSpacing/>
              <w:jc w:val="center"/>
              <w:rPr>
                <w:rFonts w:eastAsia="Calibri" w:cstheme="minorHAnsi"/>
                <w:sz w:val="24"/>
                <w:szCs w:val="24"/>
              </w:rPr>
            </w:pPr>
            <w:r w:rsidRPr="001E7FC7">
              <w:rPr>
                <w:rFonts w:eastAsia="Calibri" w:cstheme="minorHAnsi"/>
                <w:sz w:val="24"/>
                <w:szCs w:val="24"/>
              </w:rPr>
              <w:t>2015</w:t>
            </w:r>
          </w:p>
        </w:tc>
        <w:tc>
          <w:tcPr>
            <w:tcW w:w="7745" w:type="dxa"/>
          </w:tcPr>
          <w:p w14:paraId="257C9F86" w14:textId="676790A3" w:rsidR="00447E4C" w:rsidRPr="001E7FC7" w:rsidRDefault="00447E4C" w:rsidP="008504AC">
            <w:pPr>
              <w:contextualSpacing/>
              <w:rPr>
                <w:rFonts w:eastAsia="Calibri" w:cstheme="minorHAnsi"/>
                <w:sz w:val="24"/>
                <w:szCs w:val="24"/>
              </w:rPr>
            </w:pPr>
            <w:r w:rsidRPr="001E7FC7">
              <w:rPr>
                <w:rFonts w:eastAsia="Calibri" w:cstheme="minorHAnsi"/>
                <w:sz w:val="24"/>
                <w:szCs w:val="24"/>
              </w:rPr>
              <w:t>Stonewall extends its remit to campaign for trans equality.</w:t>
            </w:r>
          </w:p>
        </w:tc>
      </w:tr>
    </w:tbl>
    <w:p w14:paraId="67A4AFA5" w14:textId="77777777" w:rsidR="00447E4C" w:rsidRPr="001E7FC7" w:rsidRDefault="00447E4C" w:rsidP="008504AC">
      <w:pPr>
        <w:contextualSpacing/>
        <w:rPr>
          <w:rFonts w:eastAsia="Calibri" w:cstheme="minorHAnsi"/>
          <w:sz w:val="24"/>
          <w:szCs w:val="24"/>
        </w:rPr>
      </w:pPr>
    </w:p>
    <w:p w14:paraId="3A807D82" w14:textId="77777777" w:rsidR="009F049A" w:rsidRPr="001E7FC7" w:rsidRDefault="009F049A" w:rsidP="00ED464F">
      <w:pPr>
        <w:pStyle w:val="paragraph"/>
        <w:spacing w:before="0" w:beforeAutospacing="0" w:after="0" w:afterAutospacing="0"/>
        <w:textAlignment w:val="baseline"/>
        <w:rPr>
          <w:rStyle w:val="normaltextrun"/>
          <w:rFonts w:asciiTheme="minorHAnsi" w:hAnsiTheme="minorHAnsi" w:cstheme="minorHAnsi"/>
          <w:b/>
        </w:rPr>
      </w:pPr>
    </w:p>
    <w:p w14:paraId="33F3449A" w14:textId="25724413" w:rsidR="00472DA3" w:rsidRPr="001E7FC7" w:rsidRDefault="00ED464F" w:rsidP="00ED464F">
      <w:pPr>
        <w:pStyle w:val="paragraph"/>
        <w:spacing w:before="0" w:beforeAutospacing="0" w:after="0" w:afterAutospacing="0"/>
        <w:textAlignment w:val="baseline"/>
        <w:rPr>
          <w:rStyle w:val="normaltextrun"/>
          <w:rFonts w:asciiTheme="minorHAnsi" w:hAnsiTheme="minorHAnsi" w:cstheme="minorHAnsi"/>
          <w:b/>
        </w:rPr>
      </w:pPr>
      <w:r w:rsidRPr="001E7FC7">
        <w:rPr>
          <w:rStyle w:val="normaltextrun"/>
          <w:rFonts w:asciiTheme="minorHAnsi" w:hAnsiTheme="minorHAnsi" w:cstheme="minorHAnsi"/>
          <w:b/>
        </w:rPr>
        <w:t xml:space="preserve">22. </w:t>
      </w:r>
      <w:bookmarkStart w:id="77" w:name="OrganisationsPaper"/>
      <w:r w:rsidR="006E499A">
        <w:rPr>
          <w:rStyle w:val="normaltextrun"/>
          <w:rFonts w:asciiTheme="minorHAnsi" w:hAnsiTheme="minorHAnsi" w:cstheme="minorHAnsi"/>
          <w:b/>
        </w:rPr>
        <w:fldChar w:fldCharType="begin"/>
      </w:r>
      <w:r w:rsidR="006E499A">
        <w:rPr>
          <w:rStyle w:val="normaltextrun"/>
          <w:rFonts w:asciiTheme="minorHAnsi" w:hAnsiTheme="minorHAnsi" w:cstheme="minorHAnsi"/>
          <w:b/>
        </w:rPr>
        <w:instrText xml:space="preserve"> HYPERLINK  \l "Organisations" </w:instrText>
      </w:r>
      <w:r w:rsidR="006E499A">
        <w:rPr>
          <w:rStyle w:val="normaltextrun"/>
          <w:rFonts w:asciiTheme="minorHAnsi" w:hAnsiTheme="minorHAnsi" w:cstheme="minorHAnsi"/>
          <w:b/>
        </w:rPr>
        <w:fldChar w:fldCharType="separate"/>
      </w:r>
      <w:r w:rsidR="00447E4C" w:rsidRPr="006E499A">
        <w:rPr>
          <w:rStyle w:val="Hyperlink"/>
          <w:rFonts w:asciiTheme="minorHAnsi" w:hAnsiTheme="minorHAnsi" w:cstheme="minorHAnsi"/>
          <w:b/>
        </w:rPr>
        <w:t>Organisations</w:t>
      </w:r>
      <w:bookmarkEnd w:id="77"/>
      <w:r w:rsidR="006E499A">
        <w:rPr>
          <w:rStyle w:val="normaltextrun"/>
          <w:rFonts w:asciiTheme="minorHAnsi" w:hAnsiTheme="minorHAnsi" w:cstheme="minorHAnsi"/>
          <w:b/>
        </w:rPr>
        <w:fldChar w:fldCharType="end"/>
      </w:r>
    </w:p>
    <w:p w14:paraId="169BA4DC" w14:textId="77777777" w:rsidR="00472DA3" w:rsidRPr="001E7FC7" w:rsidRDefault="00472DA3" w:rsidP="00472DA3">
      <w:pPr>
        <w:pStyle w:val="paragraph"/>
        <w:spacing w:before="0" w:beforeAutospacing="0" w:after="0" w:afterAutospacing="0"/>
        <w:textAlignment w:val="baseline"/>
        <w:rPr>
          <w:rStyle w:val="normaltextrun"/>
          <w:rFonts w:asciiTheme="minorHAnsi" w:hAnsiTheme="minorHAnsi" w:cstheme="minorHAnsi"/>
          <w:color w:val="FF0000"/>
        </w:rPr>
      </w:pPr>
    </w:p>
    <w:tbl>
      <w:tblPr>
        <w:tblStyle w:val="TableGrid"/>
        <w:tblW w:w="0" w:type="auto"/>
        <w:tblLook w:val="04A0" w:firstRow="1" w:lastRow="0" w:firstColumn="1" w:lastColumn="0" w:noHBand="0" w:noVBand="1"/>
      </w:tblPr>
      <w:tblGrid>
        <w:gridCol w:w="2984"/>
        <w:gridCol w:w="6032"/>
      </w:tblGrid>
      <w:tr w:rsidR="000F7DF2" w:rsidRPr="001E7FC7" w14:paraId="298044FE" w14:textId="77777777" w:rsidTr="008A0479">
        <w:tc>
          <w:tcPr>
            <w:tcW w:w="3223" w:type="dxa"/>
          </w:tcPr>
          <w:p w14:paraId="6C104863" w14:textId="77777777" w:rsidR="000F7DF2" w:rsidRPr="001E7FC7" w:rsidRDefault="000F7DF2" w:rsidP="00472DA3">
            <w:pPr>
              <w:pStyle w:val="paragraph"/>
              <w:spacing w:before="0" w:beforeAutospacing="0" w:after="0" w:afterAutospacing="0"/>
              <w:textAlignment w:val="baseline"/>
              <w:rPr>
                <w:rStyle w:val="normaltextrun"/>
                <w:rFonts w:asciiTheme="minorHAnsi" w:hAnsiTheme="minorHAnsi" w:cstheme="minorHAnsi"/>
                <w:b/>
              </w:rPr>
            </w:pPr>
            <w:r w:rsidRPr="001E7FC7">
              <w:rPr>
                <w:rStyle w:val="normaltextrun"/>
                <w:rFonts w:asciiTheme="minorHAnsi" w:hAnsiTheme="minorHAnsi" w:cstheme="minorHAnsi"/>
                <w:b/>
              </w:rPr>
              <w:t>Organisation</w:t>
            </w:r>
          </w:p>
        </w:tc>
        <w:tc>
          <w:tcPr>
            <w:tcW w:w="5793" w:type="dxa"/>
          </w:tcPr>
          <w:p w14:paraId="47B5EE35" w14:textId="77777777" w:rsidR="000F7DF2" w:rsidRPr="001E7FC7" w:rsidRDefault="000F7DF2" w:rsidP="00472DA3">
            <w:pPr>
              <w:pStyle w:val="paragraph"/>
              <w:spacing w:before="0" w:beforeAutospacing="0" w:after="0" w:afterAutospacing="0"/>
              <w:textAlignment w:val="baseline"/>
              <w:rPr>
                <w:rStyle w:val="normaltextrun"/>
                <w:rFonts w:asciiTheme="minorHAnsi" w:hAnsiTheme="minorHAnsi" w:cstheme="minorHAnsi"/>
                <w:b/>
              </w:rPr>
            </w:pPr>
            <w:r w:rsidRPr="001E7FC7">
              <w:rPr>
                <w:rStyle w:val="normaltextrun"/>
                <w:rFonts w:asciiTheme="minorHAnsi" w:hAnsiTheme="minorHAnsi" w:cstheme="minorHAnsi"/>
                <w:b/>
              </w:rPr>
              <w:t>Website Link</w:t>
            </w:r>
          </w:p>
        </w:tc>
      </w:tr>
      <w:tr w:rsidR="000F7DF2" w:rsidRPr="001E7FC7" w14:paraId="63E5DA7A" w14:textId="77777777" w:rsidTr="008A0479">
        <w:tc>
          <w:tcPr>
            <w:tcW w:w="3223" w:type="dxa"/>
          </w:tcPr>
          <w:p w14:paraId="38E380AB" w14:textId="77777777" w:rsidR="000F7DF2" w:rsidRPr="001E7FC7" w:rsidRDefault="000F7DF2" w:rsidP="00472DA3">
            <w:pPr>
              <w:pStyle w:val="paragraph"/>
              <w:spacing w:before="0" w:beforeAutospacing="0" w:after="0" w:afterAutospacing="0"/>
              <w:textAlignment w:val="baseline"/>
              <w:rPr>
                <w:rStyle w:val="normaltextrun"/>
                <w:rFonts w:asciiTheme="minorHAnsi" w:hAnsiTheme="minorHAnsi" w:cstheme="minorHAnsi"/>
                <w:b/>
              </w:rPr>
            </w:pPr>
            <w:r w:rsidRPr="001E7FC7">
              <w:rPr>
                <w:rStyle w:val="normaltextrun"/>
                <w:rFonts w:asciiTheme="minorHAnsi" w:hAnsiTheme="minorHAnsi" w:cstheme="minorHAnsi"/>
              </w:rPr>
              <w:t>Stonewall</w:t>
            </w:r>
          </w:p>
        </w:tc>
        <w:tc>
          <w:tcPr>
            <w:tcW w:w="5793" w:type="dxa"/>
          </w:tcPr>
          <w:p w14:paraId="0ACBE309" w14:textId="77777777" w:rsidR="000F7DF2" w:rsidRPr="001E7FC7" w:rsidRDefault="00D12DB6" w:rsidP="000F7DF2">
            <w:pPr>
              <w:pStyle w:val="paragraph"/>
              <w:spacing w:before="0" w:beforeAutospacing="0" w:after="0" w:afterAutospacing="0"/>
              <w:textAlignment w:val="baseline"/>
              <w:rPr>
                <w:rStyle w:val="normaltextrun"/>
                <w:rFonts w:asciiTheme="minorHAnsi" w:hAnsiTheme="minorHAnsi" w:cstheme="minorHAnsi"/>
                <w:color w:val="FF0000"/>
              </w:rPr>
            </w:pPr>
            <w:hyperlink r:id="rId28" w:history="1">
              <w:r w:rsidR="008A0479" w:rsidRPr="001E7FC7">
                <w:rPr>
                  <w:rStyle w:val="Hyperlink"/>
                  <w:rFonts w:asciiTheme="minorHAnsi" w:hAnsiTheme="minorHAnsi" w:cstheme="minorHAnsi"/>
                </w:rPr>
                <w:t>https://www.stonewall.org</w:t>
              </w:r>
            </w:hyperlink>
            <w:r w:rsidR="008A0479" w:rsidRPr="001E7FC7">
              <w:rPr>
                <w:rFonts w:asciiTheme="minorHAnsi" w:hAnsiTheme="minorHAnsi" w:cstheme="minorHAnsi"/>
              </w:rPr>
              <w:t xml:space="preserve"> </w:t>
            </w:r>
          </w:p>
          <w:p w14:paraId="4AD18B9D" w14:textId="77777777" w:rsidR="000F7DF2" w:rsidRPr="001E7FC7" w:rsidRDefault="000F7DF2" w:rsidP="00472DA3">
            <w:pPr>
              <w:pStyle w:val="paragraph"/>
              <w:spacing w:before="0" w:beforeAutospacing="0" w:after="0" w:afterAutospacing="0"/>
              <w:textAlignment w:val="baseline"/>
              <w:rPr>
                <w:rStyle w:val="normaltextrun"/>
                <w:rFonts w:asciiTheme="minorHAnsi" w:hAnsiTheme="minorHAnsi" w:cstheme="minorHAnsi"/>
                <w:b/>
              </w:rPr>
            </w:pPr>
          </w:p>
        </w:tc>
      </w:tr>
      <w:tr w:rsidR="000F7DF2" w:rsidRPr="001E7FC7" w14:paraId="3AD6A201" w14:textId="77777777" w:rsidTr="008A0479">
        <w:tc>
          <w:tcPr>
            <w:tcW w:w="3223" w:type="dxa"/>
          </w:tcPr>
          <w:p w14:paraId="03FB6F5D" w14:textId="77777777" w:rsidR="000F7DF2" w:rsidRPr="001E7FC7" w:rsidRDefault="000F7DF2" w:rsidP="00472DA3">
            <w:pPr>
              <w:pStyle w:val="paragraph"/>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Equality and Human Rights Commission</w:t>
            </w:r>
          </w:p>
        </w:tc>
        <w:tc>
          <w:tcPr>
            <w:tcW w:w="5793" w:type="dxa"/>
          </w:tcPr>
          <w:p w14:paraId="5FEBEB9F" w14:textId="77777777" w:rsidR="000F7DF2" w:rsidRPr="001E7FC7" w:rsidRDefault="00D12DB6" w:rsidP="000F7DF2">
            <w:pPr>
              <w:pStyle w:val="paragraph"/>
              <w:spacing w:before="0" w:beforeAutospacing="0" w:after="0" w:afterAutospacing="0"/>
              <w:textAlignment w:val="baseline"/>
              <w:rPr>
                <w:rStyle w:val="normaltextrun"/>
                <w:rFonts w:asciiTheme="minorHAnsi" w:hAnsiTheme="minorHAnsi" w:cstheme="minorHAnsi"/>
              </w:rPr>
            </w:pPr>
            <w:hyperlink r:id="rId29" w:history="1">
              <w:r w:rsidR="000F7DF2" w:rsidRPr="001E7FC7">
                <w:rPr>
                  <w:rStyle w:val="Hyperlink"/>
                  <w:rFonts w:asciiTheme="minorHAnsi" w:hAnsiTheme="minorHAnsi" w:cstheme="minorHAnsi"/>
                </w:rPr>
                <w:t>https://www.equalityhumanrights.com/en</w:t>
              </w:r>
            </w:hyperlink>
          </w:p>
          <w:p w14:paraId="78BB0C5F" w14:textId="77777777" w:rsidR="000F7DF2" w:rsidRPr="001E7FC7" w:rsidRDefault="000F7DF2" w:rsidP="000F7DF2">
            <w:pPr>
              <w:pStyle w:val="paragraph"/>
              <w:spacing w:before="0" w:beforeAutospacing="0" w:after="0" w:afterAutospacing="0"/>
              <w:textAlignment w:val="baseline"/>
              <w:rPr>
                <w:rFonts w:asciiTheme="minorHAnsi" w:hAnsiTheme="minorHAnsi" w:cstheme="minorHAnsi"/>
              </w:rPr>
            </w:pPr>
          </w:p>
        </w:tc>
      </w:tr>
      <w:tr w:rsidR="000F7DF2" w:rsidRPr="001E7FC7" w14:paraId="548D3F0F" w14:textId="77777777" w:rsidTr="008A0479">
        <w:tc>
          <w:tcPr>
            <w:tcW w:w="3223" w:type="dxa"/>
          </w:tcPr>
          <w:p w14:paraId="5711E631" w14:textId="77777777" w:rsidR="000F7DF2" w:rsidRPr="001E7FC7" w:rsidRDefault="000F7DF2" w:rsidP="00472DA3">
            <w:pPr>
              <w:pStyle w:val="paragraph"/>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Government UK</w:t>
            </w:r>
          </w:p>
        </w:tc>
        <w:tc>
          <w:tcPr>
            <w:tcW w:w="5793" w:type="dxa"/>
          </w:tcPr>
          <w:p w14:paraId="64B8B9DE" w14:textId="77777777" w:rsidR="000F7DF2" w:rsidRPr="001E7FC7" w:rsidRDefault="00D12DB6" w:rsidP="000F7DF2">
            <w:pPr>
              <w:pStyle w:val="paragraph"/>
              <w:spacing w:before="0" w:beforeAutospacing="0" w:after="0" w:afterAutospacing="0"/>
              <w:textAlignment w:val="baseline"/>
              <w:rPr>
                <w:rStyle w:val="normaltextrun"/>
                <w:rFonts w:asciiTheme="minorHAnsi" w:hAnsiTheme="minorHAnsi" w:cstheme="minorHAnsi"/>
              </w:rPr>
            </w:pPr>
            <w:hyperlink r:id="rId30" w:history="1">
              <w:r w:rsidR="000F7DF2" w:rsidRPr="001E7FC7">
                <w:rPr>
                  <w:rStyle w:val="Hyperlink"/>
                  <w:rFonts w:asciiTheme="minorHAnsi" w:hAnsiTheme="minorHAnsi" w:cstheme="minorHAnsi"/>
                </w:rPr>
                <w:t>https://www.gov.uk/</w:t>
              </w:r>
            </w:hyperlink>
          </w:p>
          <w:p w14:paraId="1DBF7236" w14:textId="77777777" w:rsidR="008A0479" w:rsidRPr="001E7FC7" w:rsidRDefault="008A0479" w:rsidP="000F7DF2">
            <w:pPr>
              <w:pStyle w:val="paragraph"/>
              <w:spacing w:before="0" w:beforeAutospacing="0" w:after="0" w:afterAutospacing="0"/>
              <w:textAlignment w:val="baseline"/>
              <w:rPr>
                <w:rStyle w:val="normaltextrun"/>
                <w:rFonts w:asciiTheme="minorHAnsi" w:hAnsiTheme="minorHAnsi" w:cstheme="minorHAnsi"/>
              </w:rPr>
            </w:pPr>
          </w:p>
        </w:tc>
      </w:tr>
      <w:tr w:rsidR="000F7DF2" w:rsidRPr="001E7FC7" w14:paraId="5889335E" w14:textId="77777777" w:rsidTr="008A0479">
        <w:tc>
          <w:tcPr>
            <w:tcW w:w="3223" w:type="dxa"/>
          </w:tcPr>
          <w:p w14:paraId="49B8FA31" w14:textId="77777777" w:rsidR="000F7DF2" w:rsidRPr="001E7FC7" w:rsidRDefault="000F7DF2" w:rsidP="00472DA3">
            <w:pPr>
              <w:pStyle w:val="paragraph"/>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Advisory, Conciliation and Arbitration Service (ACAS):</w:t>
            </w:r>
          </w:p>
        </w:tc>
        <w:tc>
          <w:tcPr>
            <w:tcW w:w="5793" w:type="dxa"/>
          </w:tcPr>
          <w:p w14:paraId="5862F82D" w14:textId="77777777" w:rsidR="000F7DF2" w:rsidRPr="001E7FC7" w:rsidRDefault="00D12DB6" w:rsidP="000F7DF2">
            <w:pPr>
              <w:pStyle w:val="paragraph"/>
              <w:spacing w:before="0" w:beforeAutospacing="0" w:after="0" w:afterAutospacing="0"/>
              <w:textAlignment w:val="baseline"/>
              <w:rPr>
                <w:rStyle w:val="normaltextrun"/>
                <w:rFonts w:asciiTheme="minorHAnsi" w:hAnsiTheme="minorHAnsi" w:cstheme="minorHAnsi"/>
              </w:rPr>
            </w:pPr>
            <w:hyperlink r:id="rId31" w:history="1">
              <w:r w:rsidR="000F7DF2" w:rsidRPr="001E7FC7">
                <w:rPr>
                  <w:rStyle w:val="Hyperlink"/>
                  <w:rFonts w:asciiTheme="minorHAnsi" w:hAnsiTheme="minorHAnsi" w:cstheme="minorHAnsi"/>
                </w:rPr>
                <w:t>https://www.acas.org.uk/</w:t>
              </w:r>
            </w:hyperlink>
            <w:r w:rsidR="000F7DF2" w:rsidRPr="001E7FC7">
              <w:rPr>
                <w:rStyle w:val="normaltextrun"/>
                <w:rFonts w:asciiTheme="minorHAnsi" w:hAnsiTheme="minorHAnsi" w:cstheme="minorHAnsi"/>
              </w:rPr>
              <w:t xml:space="preserve"> </w:t>
            </w:r>
          </w:p>
          <w:p w14:paraId="67D7B009" w14:textId="77777777" w:rsidR="000F7DF2" w:rsidRPr="001E7FC7" w:rsidRDefault="000F7DF2" w:rsidP="000F7DF2">
            <w:pPr>
              <w:pStyle w:val="paragraph"/>
              <w:spacing w:before="0" w:beforeAutospacing="0" w:after="0" w:afterAutospacing="0"/>
              <w:textAlignment w:val="baseline"/>
              <w:rPr>
                <w:rStyle w:val="normaltextrun"/>
                <w:rFonts w:asciiTheme="minorHAnsi" w:hAnsiTheme="minorHAnsi" w:cstheme="minorHAnsi"/>
              </w:rPr>
            </w:pPr>
          </w:p>
        </w:tc>
      </w:tr>
      <w:tr w:rsidR="000F7DF2" w:rsidRPr="001E7FC7" w14:paraId="4540CBA1" w14:textId="77777777" w:rsidTr="008A0479">
        <w:tc>
          <w:tcPr>
            <w:tcW w:w="3223" w:type="dxa"/>
          </w:tcPr>
          <w:p w14:paraId="22847EC8" w14:textId="77777777" w:rsidR="000F7DF2" w:rsidRPr="001E7FC7" w:rsidRDefault="000F7DF2" w:rsidP="00472DA3">
            <w:pPr>
              <w:pStyle w:val="paragraph"/>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Gendered intelligence</w:t>
            </w:r>
          </w:p>
        </w:tc>
        <w:tc>
          <w:tcPr>
            <w:tcW w:w="5793" w:type="dxa"/>
          </w:tcPr>
          <w:p w14:paraId="50008C22" w14:textId="77777777" w:rsidR="000F7DF2" w:rsidRPr="001E7FC7" w:rsidRDefault="00D12DB6" w:rsidP="000F7DF2">
            <w:pPr>
              <w:pStyle w:val="paragraph"/>
              <w:spacing w:before="0" w:beforeAutospacing="0" w:after="0" w:afterAutospacing="0"/>
              <w:textAlignment w:val="baseline"/>
              <w:rPr>
                <w:rFonts w:asciiTheme="minorHAnsi" w:eastAsia="Calibri" w:hAnsiTheme="minorHAnsi" w:cstheme="minorHAnsi"/>
                <w:color w:val="0563C1"/>
                <w:u w:val="single"/>
              </w:rPr>
            </w:pPr>
            <w:hyperlink r:id="rId32" w:history="1">
              <w:r w:rsidR="000F7DF2" w:rsidRPr="001E7FC7">
                <w:rPr>
                  <w:rFonts w:asciiTheme="minorHAnsi" w:eastAsia="Calibri" w:hAnsiTheme="minorHAnsi" w:cstheme="minorHAnsi"/>
                  <w:color w:val="0563C1"/>
                  <w:u w:val="single"/>
                </w:rPr>
                <w:t>https://genderedintelligence.co.uk/</w:t>
              </w:r>
            </w:hyperlink>
          </w:p>
          <w:p w14:paraId="400CC726" w14:textId="77777777" w:rsidR="008A0479" w:rsidRPr="001E7FC7" w:rsidRDefault="008A0479" w:rsidP="000F7DF2">
            <w:pPr>
              <w:pStyle w:val="paragraph"/>
              <w:spacing w:before="0" w:beforeAutospacing="0" w:after="0" w:afterAutospacing="0"/>
              <w:textAlignment w:val="baseline"/>
              <w:rPr>
                <w:rStyle w:val="normaltextrun"/>
                <w:rFonts w:asciiTheme="minorHAnsi" w:hAnsiTheme="minorHAnsi" w:cstheme="minorHAnsi"/>
              </w:rPr>
            </w:pPr>
          </w:p>
        </w:tc>
      </w:tr>
      <w:tr w:rsidR="000F7DF2" w:rsidRPr="001E7FC7" w14:paraId="1164432A" w14:textId="77777777" w:rsidTr="008A0479">
        <w:tc>
          <w:tcPr>
            <w:tcW w:w="3223" w:type="dxa"/>
          </w:tcPr>
          <w:p w14:paraId="61D0BC9F" w14:textId="77777777" w:rsidR="000F7DF2" w:rsidRPr="001E7FC7" w:rsidRDefault="000F7DF2" w:rsidP="00472DA3">
            <w:pPr>
              <w:pStyle w:val="paragraph"/>
              <w:spacing w:before="0" w:beforeAutospacing="0" w:after="0" w:afterAutospacing="0"/>
              <w:textAlignment w:val="baseline"/>
              <w:rPr>
                <w:rStyle w:val="normaltextrun"/>
                <w:rFonts w:asciiTheme="minorHAnsi" w:hAnsiTheme="minorHAnsi" w:cstheme="minorHAnsi"/>
              </w:rPr>
            </w:pPr>
            <w:r w:rsidRPr="001E7FC7">
              <w:rPr>
                <w:rFonts w:asciiTheme="minorHAnsi" w:eastAsia="Calibri" w:hAnsiTheme="minorHAnsi" w:cstheme="minorHAnsi"/>
              </w:rPr>
              <w:t>Mermaids UK</w:t>
            </w:r>
          </w:p>
        </w:tc>
        <w:tc>
          <w:tcPr>
            <w:tcW w:w="5793" w:type="dxa"/>
          </w:tcPr>
          <w:p w14:paraId="1FE11780" w14:textId="77777777" w:rsidR="000F7DF2" w:rsidRPr="001E7FC7" w:rsidRDefault="00D12DB6" w:rsidP="000F7DF2">
            <w:pPr>
              <w:pStyle w:val="paragraph"/>
              <w:spacing w:before="0" w:beforeAutospacing="0" w:after="0" w:afterAutospacing="0"/>
              <w:textAlignment w:val="baseline"/>
              <w:rPr>
                <w:rFonts w:asciiTheme="minorHAnsi" w:eastAsia="Calibri" w:hAnsiTheme="minorHAnsi" w:cstheme="minorHAnsi"/>
                <w:color w:val="0563C1"/>
                <w:u w:val="single"/>
              </w:rPr>
            </w:pPr>
            <w:hyperlink r:id="rId33" w:history="1">
              <w:r w:rsidR="000F7DF2" w:rsidRPr="001E7FC7">
                <w:rPr>
                  <w:rFonts w:asciiTheme="minorHAnsi" w:eastAsia="Calibri" w:hAnsiTheme="minorHAnsi" w:cstheme="minorHAnsi"/>
                  <w:color w:val="0563C1"/>
                  <w:u w:val="single"/>
                </w:rPr>
                <w:t>https://mermaidsuk.org.uk/</w:t>
              </w:r>
            </w:hyperlink>
          </w:p>
          <w:p w14:paraId="194F4705" w14:textId="77777777" w:rsidR="008A0479" w:rsidRPr="001E7FC7" w:rsidRDefault="008A0479" w:rsidP="000F7DF2">
            <w:pPr>
              <w:pStyle w:val="paragraph"/>
              <w:spacing w:before="0" w:beforeAutospacing="0" w:after="0" w:afterAutospacing="0"/>
              <w:textAlignment w:val="baseline"/>
              <w:rPr>
                <w:rFonts w:asciiTheme="minorHAnsi" w:eastAsia="Calibri" w:hAnsiTheme="minorHAnsi" w:cstheme="minorHAnsi"/>
              </w:rPr>
            </w:pPr>
          </w:p>
        </w:tc>
      </w:tr>
      <w:tr w:rsidR="000F7DF2" w:rsidRPr="001E7FC7" w14:paraId="4DF205FD" w14:textId="77777777" w:rsidTr="008A0479">
        <w:tc>
          <w:tcPr>
            <w:tcW w:w="3223" w:type="dxa"/>
          </w:tcPr>
          <w:p w14:paraId="4E716C83" w14:textId="77777777" w:rsidR="000F7DF2" w:rsidRPr="001E7FC7" w:rsidRDefault="008A0479" w:rsidP="00472DA3">
            <w:pPr>
              <w:pStyle w:val="paragraph"/>
              <w:spacing w:before="0" w:beforeAutospacing="0" w:after="0" w:afterAutospacing="0"/>
              <w:textAlignment w:val="baseline"/>
              <w:rPr>
                <w:rFonts w:asciiTheme="minorHAnsi" w:eastAsia="Calibri" w:hAnsiTheme="minorHAnsi" w:cstheme="minorHAnsi"/>
              </w:rPr>
            </w:pPr>
            <w:r w:rsidRPr="001E7FC7">
              <w:rPr>
                <w:rFonts w:asciiTheme="minorHAnsi" w:eastAsia="Calibri" w:hAnsiTheme="minorHAnsi" w:cstheme="minorHAnsi"/>
              </w:rPr>
              <w:t xml:space="preserve">Tavistock </w:t>
            </w:r>
          </w:p>
        </w:tc>
        <w:tc>
          <w:tcPr>
            <w:tcW w:w="5793" w:type="dxa"/>
          </w:tcPr>
          <w:p w14:paraId="705CB7A7" w14:textId="77777777" w:rsidR="000F7DF2" w:rsidRPr="001E7FC7" w:rsidRDefault="00D12DB6" w:rsidP="000F7DF2">
            <w:pPr>
              <w:pStyle w:val="paragraph"/>
              <w:spacing w:before="0" w:beforeAutospacing="0" w:after="0" w:afterAutospacing="0"/>
              <w:textAlignment w:val="baseline"/>
              <w:rPr>
                <w:rFonts w:asciiTheme="minorHAnsi" w:eastAsia="Calibri" w:hAnsiTheme="minorHAnsi" w:cstheme="minorHAnsi"/>
              </w:rPr>
            </w:pPr>
            <w:hyperlink r:id="rId34" w:history="1">
              <w:r w:rsidR="008A0479" w:rsidRPr="001E7FC7">
                <w:rPr>
                  <w:rStyle w:val="Hyperlink"/>
                  <w:rFonts w:asciiTheme="minorHAnsi" w:eastAsia="Calibri" w:hAnsiTheme="minorHAnsi" w:cstheme="minorHAnsi"/>
                </w:rPr>
                <w:t>https://tavistockandportman.nhs.uk/</w:t>
              </w:r>
            </w:hyperlink>
            <w:r w:rsidR="008A0479" w:rsidRPr="001E7FC7">
              <w:rPr>
                <w:rFonts w:asciiTheme="minorHAnsi" w:eastAsia="Calibri" w:hAnsiTheme="minorHAnsi" w:cstheme="minorHAnsi"/>
              </w:rPr>
              <w:t xml:space="preserve"> </w:t>
            </w:r>
          </w:p>
          <w:p w14:paraId="2FFE683F" w14:textId="77777777" w:rsidR="008A0479" w:rsidRPr="001E7FC7" w:rsidRDefault="008A0479" w:rsidP="000F7DF2">
            <w:pPr>
              <w:pStyle w:val="paragraph"/>
              <w:spacing w:before="0" w:beforeAutospacing="0" w:after="0" w:afterAutospacing="0"/>
              <w:textAlignment w:val="baseline"/>
              <w:rPr>
                <w:rFonts w:asciiTheme="minorHAnsi" w:eastAsia="Calibri" w:hAnsiTheme="minorHAnsi" w:cstheme="minorHAnsi"/>
              </w:rPr>
            </w:pPr>
          </w:p>
        </w:tc>
      </w:tr>
      <w:tr w:rsidR="008A0479" w:rsidRPr="001E7FC7" w14:paraId="65EF69D1" w14:textId="77777777" w:rsidTr="008A0479">
        <w:tc>
          <w:tcPr>
            <w:tcW w:w="3223" w:type="dxa"/>
          </w:tcPr>
          <w:p w14:paraId="58DC913A" w14:textId="77777777" w:rsidR="008A0479" w:rsidRPr="001E7FC7" w:rsidRDefault="008A0479" w:rsidP="00472DA3">
            <w:pPr>
              <w:pStyle w:val="paragraph"/>
              <w:spacing w:before="0" w:beforeAutospacing="0" w:after="0" w:afterAutospacing="0"/>
              <w:textAlignment w:val="baseline"/>
              <w:rPr>
                <w:rFonts w:asciiTheme="minorHAnsi" w:eastAsia="Calibri" w:hAnsiTheme="minorHAnsi" w:cstheme="minorHAnsi"/>
              </w:rPr>
            </w:pPr>
            <w:r w:rsidRPr="001E7FC7">
              <w:rPr>
                <w:rStyle w:val="normaltextrun"/>
                <w:rFonts w:asciiTheme="minorHAnsi" w:hAnsiTheme="minorHAnsi" w:cstheme="minorHAnsi"/>
              </w:rPr>
              <w:t>Geneseo – understanding gender identity</w:t>
            </w:r>
          </w:p>
        </w:tc>
        <w:tc>
          <w:tcPr>
            <w:tcW w:w="5793" w:type="dxa"/>
          </w:tcPr>
          <w:p w14:paraId="20BC4181" w14:textId="77777777" w:rsidR="008A0479" w:rsidRPr="001E7FC7" w:rsidRDefault="00D12DB6" w:rsidP="008A0479">
            <w:pPr>
              <w:pStyle w:val="paragraph"/>
              <w:spacing w:before="0" w:beforeAutospacing="0" w:after="0" w:afterAutospacing="0"/>
              <w:textAlignment w:val="baseline"/>
              <w:rPr>
                <w:rStyle w:val="normaltextrun"/>
                <w:rFonts w:asciiTheme="minorHAnsi" w:hAnsiTheme="minorHAnsi" w:cstheme="minorHAnsi"/>
              </w:rPr>
            </w:pPr>
            <w:hyperlink r:id="rId35" w:history="1">
              <w:r w:rsidR="008A0479" w:rsidRPr="001E7FC7">
                <w:rPr>
                  <w:rStyle w:val="Hyperlink"/>
                  <w:rFonts w:asciiTheme="minorHAnsi" w:hAnsiTheme="minorHAnsi" w:cstheme="minorHAnsi"/>
                </w:rPr>
                <w:t>https://www.itspronouncedmetrosexual.com/edugraphics/</w:t>
              </w:r>
            </w:hyperlink>
            <w:r w:rsidR="008A0479" w:rsidRPr="001E7FC7">
              <w:rPr>
                <w:rStyle w:val="normaltextrun"/>
                <w:rFonts w:asciiTheme="minorHAnsi" w:hAnsiTheme="minorHAnsi" w:cstheme="minorHAnsi"/>
              </w:rPr>
              <w:t xml:space="preserve"> </w:t>
            </w:r>
          </w:p>
          <w:p w14:paraId="7129A6C3" w14:textId="77777777" w:rsidR="008A0479" w:rsidRPr="001E7FC7" w:rsidRDefault="008A0479" w:rsidP="000F7DF2">
            <w:pPr>
              <w:pStyle w:val="paragraph"/>
              <w:spacing w:before="0" w:beforeAutospacing="0" w:after="0" w:afterAutospacing="0"/>
              <w:textAlignment w:val="baseline"/>
              <w:rPr>
                <w:rFonts w:asciiTheme="minorHAnsi" w:eastAsia="Calibri" w:hAnsiTheme="minorHAnsi" w:cstheme="minorHAnsi"/>
              </w:rPr>
            </w:pPr>
          </w:p>
        </w:tc>
      </w:tr>
      <w:tr w:rsidR="008A0479" w:rsidRPr="001E7FC7" w14:paraId="0AF5F675" w14:textId="77777777" w:rsidTr="008A0479">
        <w:tc>
          <w:tcPr>
            <w:tcW w:w="3223" w:type="dxa"/>
          </w:tcPr>
          <w:p w14:paraId="2CBB752E" w14:textId="77777777" w:rsidR="008A0479" w:rsidRPr="001E7FC7" w:rsidRDefault="008A0479" w:rsidP="008A0479">
            <w:pPr>
              <w:outlineLvl w:val="0"/>
              <w:rPr>
                <w:rFonts w:eastAsia="Times New Roman" w:cstheme="minorHAnsi"/>
                <w:color w:val="111111"/>
                <w:kern w:val="36"/>
                <w:sz w:val="24"/>
                <w:szCs w:val="24"/>
                <w:lang w:eastAsia="en-GB"/>
              </w:rPr>
            </w:pPr>
            <w:r w:rsidRPr="001E7FC7">
              <w:rPr>
                <w:rFonts w:eastAsia="Times New Roman" w:cstheme="minorHAnsi"/>
                <w:color w:val="000000"/>
                <w:kern w:val="36"/>
                <w:sz w:val="24"/>
                <w:szCs w:val="24"/>
                <w:lang w:eastAsia="en-GB"/>
              </w:rPr>
              <w:t>Crime statistics – Gov.uk</w:t>
            </w:r>
          </w:p>
          <w:p w14:paraId="2E8B4206" w14:textId="77777777" w:rsidR="008A0479" w:rsidRPr="001E7FC7" w:rsidRDefault="008A0479" w:rsidP="00472DA3">
            <w:pPr>
              <w:pStyle w:val="paragraph"/>
              <w:spacing w:before="0" w:beforeAutospacing="0" w:after="0" w:afterAutospacing="0"/>
              <w:textAlignment w:val="baseline"/>
              <w:rPr>
                <w:rStyle w:val="normaltextrun"/>
                <w:rFonts w:asciiTheme="minorHAnsi" w:hAnsiTheme="minorHAnsi" w:cstheme="minorHAnsi"/>
              </w:rPr>
            </w:pPr>
          </w:p>
        </w:tc>
        <w:tc>
          <w:tcPr>
            <w:tcW w:w="5793" w:type="dxa"/>
          </w:tcPr>
          <w:p w14:paraId="2F70B1A1" w14:textId="77777777" w:rsidR="008A0479" w:rsidRPr="001E7FC7" w:rsidRDefault="00D12DB6" w:rsidP="008A0479">
            <w:pPr>
              <w:rPr>
                <w:rFonts w:eastAsia="Arial" w:cstheme="minorHAnsi"/>
                <w:color w:val="0563C1"/>
                <w:sz w:val="24"/>
                <w:szCs w:val="24"/>
                <w:u w:val="single"/>
              </w:rPr>
            </w:pPr>
            <w:hyperlink r:id="rId36">
              <w:r w:rsidR="008A0479" w:rsidRPr="001E7FC7">
                <w:rPr>
                  <w:rFonts w:eastAsia="Arial" w:cstheme="minorHAnsi"/>
                  <w:color w:val="0563C1"/>
                  <w:sz w:val="24"/>
                  <w:szCs w:val="24"/>
                  <w:u w:val="single"/>
                </w:rPr>
                <w:t>https://yougov.co.uk/topics/lifestyle/articles-reports/2015/08/16/half-young-not-heterosexual</w:t>
              </w:r>
            </w:hyperlink>
          </w:p>
          <w:p w14:paraId="115B31FA" w14:textId="77777777" w:rsidR="008A0479" w:rsidRPr="001E7FC7" w:rsidRDefault="00D12DB6" w:rsidP="008A0479">
            <w:pPr>
              <w:rPr>
                <w:rFonts w:eastAsia="Arial" w:cstheme="minorHAnsi"/>
                <w:sz w:val="24"/>
                <w:szCs w:val="24"/>
              </w:rPr>
            </w:pPr>
            <w:hyperlink r:id="rId37" w:history="1">
              <w:r w:rsidR="008A0479" w:rsidRPr="001E7FC7">
                <w:rPr>
                  <w:rFonts w:eastAsia="Arial" w:cstheme="minorHAnsi"/>
                  <w:color w:val="0563C1"/>
                  <w:sz w:val="24"/>
                  <w:szCs w:val="24"/>
                  <w:u w:val="single"/>
                </w:rPr>
                <w:t>https://www.itspronouncedmetrosexual.com/2013/01/a-comprehensive-list-of-lgbtq-term-definitions/</w:t>
              </w:r>
            </w:hyperlink>
            <w:r w:rsidR="008A0479" w:rsidRPr="001E7FC7">
              <w:rPr>
                <w:rFonts w:eastAsia="Arial" w:cstheme="minorHAnsi"/>
                <w:sz w:val="24"/>
                <w:szCs w:val="24"/>
              </w:rPr>
              <w:t xml:space="preserve"> </w:t>
            </w:r>
          </w:p>
          <w:p w14:paraId="7298F80B" w14:textId="77777777" w:rsidR="008A0479" w:rsidRPr="001E7FC7" w:rsidRDefault="008A0479" w:rsidP="008A0479">
            <w:pPr>
              <w:pStyle w:val="paragraph"/>
              <w:spacing w:before="0" w:beforeAutospacing="0" w:after="0" w:afterAutospacing="0"/>
              <w:textAlignment w:val="baseline"/>
              <w:rPr>
                <w:rStyle w:val="normaltextrun"/>
                <w:rFonts w:asciiTheme="minorHAnsi" w:hAnsiTheme="minorHAnsi" w:cstheme="minorHAnsi"/>
              </w:rPr>
            </w:pPr>
          </w:p>
          <w:p w14:paraId="7170AEFC" w14:textId="77777777" w:rsidR="008A0479" w:rsidRPr="001E7FC7" w:rsidRDefault="008A0479" w:rsidP="000F7DF2">
            <w:pPr>
              <w:pStyle w:val="paragraph"/>
              <w:spacing w:before="0" w:beforeAutospacing="0" w:after="0" w:afterAutospacing="0"/>
              <w:textAlignment w:val="baseline"/>
              <w:rPr>
                <w:rFonts w:asciiTheme="minorHAnsi" w:eastAsia="Calibri" w:hAnsiTheme="minorHAnsi" w:cstheme="minorHAnsi"/>
              </w:rPr>
            </w:pPr>
          </w:p>
        </w:tc>
      </w:tr>
    </w:tbl>
    <w:p w14:paraId="18FC9231" w14:textId="77777777" w:rsidR="000F7DF2" w:rsidRPr="001E7FC7" w:rsidRDefault="000F7DF2" w:rsidP="00472DA3">
      <w:pPr>
        <w:pStyle w:val="paragraph"/>
        <w:spacing w:before="0" w:beforeAutospacing="0" w:after="0" w:afterAutospacing="0"/>
        <w:textAlignment w:val="baseline"/>
        <w:rPr>
          <w:rStyle w:val="normaltextrun"/>
          <w:rFonts w:asciiTheme="minorHAnsi" w:hAnsiTheme="minorHAnsi" w:cstheme="minorHAnsi"/>
          <w:color w:val="FF0000"/>
        </w:rPr>
      </w:pPr>
    </w:p>
    <w:p w14:paraId="2C81114F" w14:textId="77777777" w:rsidR="00472DA3" w:rsidRPr="001E7FC7" w:rsidRDefault="00472DA3" w:rsidP="00472DA3">
      <w:pPr>
        <w:pStyle w:val="paragraph"/>
        <w:spacing w:before="0" w:beforeAutospacing="0" w:after="0" w:afterAutospacing="0"/>
        <w:textAlignment w:val="baseline"/>
        <w:rPr>
          <w:rStyle w:val="normaltextrun"/>
          <w:rFonts w:asciiTheme="minorHAnsi" w:hAnsiTheme="minorHAnsi" w:cstheme="minorHAnsi"/>
        </w:rPr>
      </w:pPr>
      <w:r w:rsidRPr="001E7FC7">
        <w:rPr>
          <w:rStyle w:val="normaltextrun"/>
          <w:rFonts w:asciiTheme="minorHAnsi" w:hAnsiTheme="minorHAnsi" w:cstheme="minorHAnsi"/>
        </w:rPr>
        <w:t xml:space="preserve">Trans case: </w:t>
      </w:r>
      <w:hyperlink r:id="rId38" w:history="1">
        <w:r w:rsidRPr="001E7FC7">
          <w:rPr>
            <w:rStyle w:val="Hyperlink"/>
            <w:rFonts w:asciiTheme="minorHAnsi" w:hAnsiTheme="minorHAnsi" w:cstheme="minorHAnsi"/>
          </w:rPr>
          <w:t>Transgender woman wins Condor Ferries toilet sign discrimination case</w:t>
        </w:r>
      </w:hyperlink>
    </w:p>
    <w:p w14:paraId="6E81BD51" w14:textId="77777777" w:rsidR="00472DA3" w:rsidRPr="001E7FC7" w:rsidRDefault="00472DA3" w:rsidP="00472DA3">
      <w:pPr>
        <w:pStyle w:val="paragraph"/>
        <w:spacing w:before="0" w:beforeAutospacing="0" w:after="0" w:afterAutospacing="0"/>
        <w:textAlignment w:val="baseline"/>
        <w:rPr>
          <w:rStyle w:val="normaltextrun"/>
          <w:rFonts w:asciiTheme="minorHAnsi" w:hAnsiTheme="minorHAnsi" w:cstheme="minorHAnsi"/>
        </w:rPr>
      </w:pPr>
    </w:p>
    <w:p w14:paraId="0248C06B" w14:textId="12C42C97" w:rsidR="00472DA3" w:rsidRDefault="00510D4E" w:rsidP="00472DA3">
      <w:pPr>
        <w:pStyle w:val="paragraph"/>
        <w:spacing w:before="0" w:beforeAutospacing="0" w:after="0" w:afterAutospacing="0"/>
        <w:textAlignment w:val="baseline"/>
        <w:rPr>
          <w:rStyle w:val="Hyperlink"/>
          <w:rFonts w:asciiTheme="minorHAnsi" w:hAnsiTheme="minorHAnsi" w:cstheme="minorHAnsi"/>
        </w:rPr>
      </w:pPr>
      <w:r w:rsidRPr="001E7FC7">
        <w:rPr>
          <w:rStyle w:val="normaltextrun"/>
          <w:rFonts w:asciiTheme="minorHAnsi" w:hAnsiTheme="minorHAnsi" w:cstheme="minorHAnsi"/>
        </w:rPr>
        <w:t>Non-Binary</w:t>
      </w:r>
      <w:r w:rsidR="00472DA3" w:rsidRPr="001E7FC7">
        <w:rPr>
          <w:rStyle w:val="normaltextrun"/>
          <w:rFonts w:asciiTheme="minorHAnsi" w:hAnsiTheme="minorHAnsi" w:cstheme="minorHAnsi"/>
        </w:rPr>
        <w:t xml:space="preserve"> information: </w:t>
      </w:r>
      <w:hyperlink r:id="rId39" w:history="1">
        <w:r w:rsidR="00472DA3" w:rsidRPr="001E7FC7">
          <w:rPr>
            <w:rStyle w:val="Hyperlink"/>
            <w:rFonts w:asciiTheme="minorHAnsi" w:hAnsiTheme="minorHAnsi" w:cstheme="minorHAnsi"/>
          </w:rPr>
          <w:t xml:space="preserve">Employment law and </w:t>
        </w:r>
        <w:r w:rsidRPr="001E7FC7">
          <w:rPr>
            <w:rStyle w:val="Hyperlink"/>
            <w:rFonts w:asciiTheme="minorHAnsi" w:hAnsiTheme="minorHAnsi" w:cstheme="minorHAnsi"/>
          </w:rPr>
          <w:t>Non-Binary</w:t>
        </w:r>
        <w:r w:rsidR="00472DA3" w:rsidRPr="001E7FC7">
          <w:rPr>
            <w:rStyle w:val="Hyperlink"/>
            <w:rFonts w:asciiTheme="minorHAnsi" w:hAnsiTheme="minorHAnsi" w:cstheme="minorHAnsi"/>
          </w:rPr>
          <w:t xml:space="preserve"> people: what employers need to know</w:t>
        </w:r>
      </w:hyperlink>
    </w:p>
    <w:p w14:paraId="0AEF5D13" w14:textId="665877BB" w:rsidR="007A705D" w:rsidRDefault="007A705D" w:rsidP="00472DA3">
      <w:pPr>
        <w:pStyle w:val="paragraph"/>
        <w:spacing w:before="0" w:beforeAutospacing="0" w:after="0" w:afterAutospacing="0"/>
        <w:textAlignment w:val="baseline"/>
        <w:rPr>
          <w:rStyle w:val="Hyperlink"/>
          <w:rFonts w:asciiTheme="minorHAnsi" w:hAnsiTheme="minorHAnsi" w:cstheme="minorHAnsi"/>
        </w:rPr>
      </w:pPr>
    </w:p>
    <w:p w14:paraId="6AF61BF8" w14:textId="4F64936C" w:rsidR="007A705D" w:rsidRPr="001E7FC7" w:rsidRDefault="007A705D" w:rsidP="00472DA3">
      <w:pPr>
        <w:pStyle w:val="paragraph"/>
        <w:spacing w:before="0" w:beforeAutospacing="0" w:after="0" w:afterAutospacing="0"/>
        <w:textAlignment w:val="baseline"/>
        <w:rPr>
          <w:rStyle w:val="normaltextrun"/>
          <w:rFonts w:asciiTheme="minorHAnsi" w:hAnsiTheme="minorHAnsi" w:cstheme="minorHAnsi"/>
        </w:rPr>
      </w:pPr>
      <w:r>
        <w:rPr>
          <w:rFonts w:asciiTheme="minorHAnsi" w:hAnsiTheme="minorHAnsi" w:cstheme="minorHAnsi"/>
          <w:i/>
          <w:iCs/>
        </w:rPr>
        <w:t xml:space="preserve">Non-Binary and Gender-Fluid </w:t>
      </w:r>
      <w:hyperlink r:id="rId40" w:history="1">
        <w:r w:rsidRPr="001E7FC7">
          <w:rPr>
            <w:rStyle w:val="Hyperlink"/>
            <w:rFonts w:asciiTheme="minorHAnsi" w:hAnsiTheme="minorHAnsi" w:cstheme="minorHAnsi"/>
            <w:i/>
            <w:iCs/>
          </w:rPr>
          <w:t>Ms Taylor v Jaguar Land Rover Ltd</w:t>
        </w:r>
      </w:hyperlink>
    </w:p>
    <w:p w14:paraId="3C0A833E" w14:textId="77777777" w:rsidR="00472DA3" w:rsidRPr="001E7FC7" w:rsidRDefault="00472DA3" w:rsidP="00472DA3">
      <w:pPr>
        <w:pStyle w:val="paragraph"/>
        <w:spacing w:before="0" w:beforeAutospacing="0" w:after="0" w:afterAutospacing="0"/>
        <w:textAlignment w:val="baseline"/>
        <w:rPr>
          <w:rStyle w:val="normaltextrun"/>
          <w:rFonts w:asciiTheme="minorHAnsi" w:hAnsiTheme="minorHAnsi" w:cstheme="minorHAnsi"/>
          <w:color w:val="FF0000"/>
        </w:rPr>
      </w:pPr>
    </w:p>
    <w:p w14:paraId="7A59A81B" w14:textId="77777777" w:rsidR="00A1311F" w:rsidRPr="001E7FC7" w:rsidRDefault="00A1311F">
      <w:pPr>
        <w:pStyle w:val="paragraph"/>
        <w:spacing w:before="0" w:beforeAutospacing="0" w:after="0" w:afterAutospacing="0"/>
        <w:textAlignment w:val="baseline"/>
        <w:rPr>
          <w:rStyle w:val="normaltextrun"/>
          <w:rFonts w:asciiTheme="minorHAnsi" w:hAnsiTheme="minorHAnsi" w:cstheme="minorHAnsi"/>
        </w:rPr>
      </w:pPr>
    </w:p>
    <w:sectPr w:rsidR="00A1311F" w:rsidRPr="001E7FC7" w:rsidSect="008504AC">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Thurston, Nicola" w:date="2021-11-18T10:23:00Z" w:initials="TN">
    <w:p w14:paraId="29A1527B" w14:textId="77777777" w:rsidR="00D83A22" w:rsidRDefault="00D83A22">
      <w:pPr>
        <w:pStyle w:val="CommentText"/>
      </w:pPr>
      <w:r>
        <w:rPr>
          <w:rStyle w:val="CommentReference"/>
        </w:rPr>
        <w:annotationRef/>
      </w:r>
      <w:r>
        <w:t>Could provide a link to mermaids, Stonewall and Gires at end of toolkit</w:t>
      </w:r>
    </w:p>
  </w:comment>
  <w:comment w:id="48" w:author="Thurston, Nicola" w:date="2021-11-18T10:34:00Z" w:initials="TN">
    <w:p w14:paraId="2CE6076F" w14:textId="77777777" w:rsidR="002E3E44" w:rsidRDefault="002E3E44">
      <w:pPr>
        <w:pStyle w:val="CommentText"/>
      </w:pPr>
      <w:r>
        <w:rPr>
          <w:rStyle w:val="CommentReference"/>
        </w:rPr>
        <w:annotationRef/>
      </w:r>
      <w:r>
        <w:t xml:space="preserve">I would take the para stops out of this doc. </w:t>
      </w:r>
      <w:r>
        <w:t>Ie 20.2 etc</w:t>
      </w:r>
    </w:p>
  </w:comment>
  <w:comment w:id="76" w:author="Thurston, Nicola" w:date="2021-11-18T10:35:00Z" w:initials="TN">
    <w:p w14:paraId="0FB8037F" w14:textId="77777777" w:rsidR="002E3E44" w:rsidRDefault="002E3E44">
      <w:pPr>
        <w:pStyle w:val="CommentText"/>
      </w:pPr>
      <w:r>
        <w:rPr>
          <w:rStyle w:val="CommentReference"/>
        </w:rPr>
        <w:annotationRef/>
      </w:r>
      <w:r>
        <w:t xml:space="preserve">Same here </w:t>
      </w:r>
      <w:r>
        <w:t>ie 21.2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A1527B" w15:done="0"/>
  <w15:commentEx w15:paraId="2CE6076F" w15:done="0"/>
  <w15:commentEx w15:paraId="0FB803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4133" w16cex:dateUtc="2021-11-18T10:23:00Z"/>
  <w16cex:commentExtensible w16cex:durableId="25464134" w16cex:dateUtc="2021-11-18T10:34:00Z"/>
  <w16cex:commentExtensible w16cex:durableId="25464135" w16cex:dateUtc="2021-11-18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1527B" w16cid:durableId="25464133"/>
  <w16cid:commentId w16cid:paraId="2CE6076F" w16cid:durableId="25464134"/>
  <w16cid:commentId w16cid:paraId="0FB8037F" w16cid:durableId="254641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CB83" w14:textId="77777777" w:rsidR="00FA7783" w:rsidRDefault="00FA7783" w:rsidP="00563D78">
      <w:pPr>
        <w:spacing w:after="0" w:line="240" w:lineRule="auto"/>
      </w:pPr>
      <w:r>
        <w:separator/>
      </w:r>
    </w:p>
  </w:endnote>
  <w:endnote w:type="continuationSeparator" w:id="0">
    <w:p w14:paraId="697A9270" w14:textId="77777777" w:rsidR="00FA7783" w:rsidRDefault="00FA7783" w:rsidP="00563D78">
      <w:pPr>
        <w:spacing w:after="0" w:line="240" w:lineRule="auto"/>
      </w:pPr>
      <w:r>
        <w:continuationSeparator/>
      </w:r>
    </w:p>
  </w:endnote>
  <w:endnote w:type="continuationNotice" w:id="1">
    <w:p w14:paraId="5B809A14" w14:textId="77777777" w:rsidR="00AA47EF" w:rsidRDefault="00AA4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849560"/>
      <w:docPartObj>
        <w:docPartGallery w:val="Page Numbers (Bottom of Page)"/>
        <w:docPartUnique/>
      </w:docPartObj>
    </w:sdtPr>
    <w:sdtEndPr>
      <w:rPr>
        <w:noProof/>
      </w:rPr>
    </w:sdtEndPr>
    <w:sdtContent>
      <w:p w14:paraId="2A169B09" w14:textId="54DCD917" w:rsidR="00D36059" w:rsidRPr="00A95138" w:rsidRDefault="00D36059" w:rsidP="008B1CEA">
        <w:pPr>
          <w:pStyle w:val="Footer"/>
          <w:tabs>
            <w:tab w:val="clear" w:pos="9026"/>
          </w:tabs>
        </w:pPr>
      </w:p>
      <w:p w14:paraId="44070FC3" w14:textId="1344086E" w:rsidR="00A476F5" w:rsidRDefault="00A476F5" w:rsidP="00F91F03">
        <w:pPr>
          <w:pStyle w:val="Footer"/>
          <w:tabs>
            <w:tab w:val="clear" w:pos="9026"/>
          </w:tabs>
          <w:ind w:hanging="284"/>
        </w:pPr>
        <w:r>
          <w:fldChar w:fldCharType="begin"/>
        </w:r>
        <w:r>
          <w:instrText xml:space="preserve"> PAGE   \* MERGEFORMAT </w:instrText>
        </w:r>
        <w:r>
          <w:fldChar w:fldCharType="separate"/>
        </w:r>
        <w:r w:rsidR="002E3E44">
          <w:rPr>
            <w:noProof/>
          </w:rPr>
          <w:t>11</w:t>
        </w:r>
        <w:r>
          <w:rPr>
            <w:noProof/>
          </w:rPr>
          <w:fldChar w:fldCharType="end"/>
        </w:r>
        <w:r>
          <w:rPr>
            <w:noProof/>
          </w:rPr>
          <w:tab/>
          <w:t xml:space="preserve"> </w:t>
        </w:r>
        <w:r w:rsidR="009C37C5">
          <w:rPr>
            <w:noProof/>
          </w:rPr>
          <w:t xml:space="preserve">NFCC </w:t>
        </w:r>
        <w:r w:rsidR="00C17D07">
          <w:rPr>
            <w:noProof/>
            <w:sz w:val="18"/>
            <w:szCs w:val="18"/>
          </w:rPr>
          <w:t>Ge</w:t>
        </w:r>
        <w:r w:rsidR="000950CD">
          <w:rPr>
            <w:noProof/>
            <w:sz w:val="18"/>
            <w:szCs w:val="18"/>
          </w:rPr>
          <w:t>n</w:t>
        </w:r>
        <w:r w:rsidR="00C17D07">
          <w:rPr>
            <w:noProof/>
            <w:sz w:val="18"/>
            <w:szCs w:val="18"/>
          </w:rPr>
          <w:t>der Diversity Toolkit</w:t>
        </w:r>
        <w:r w:rsidRPr="007D1CE5">
          <w:rPr>
            <w:noProof/>
            <w:sz w:val="18"/>
            <w:szCs w:val="18"/>
          </w:rPr>
          <w:t xml:space="preserve"> V</w:t>
        </w:r>
        <w:r w:rsidR="00C17D07">
          <w:rPr>
            <w:noProof/>
            <w:sz w:val="18"/>
            <w:szCs w:val="18"/>
          </w:rPr>
          <w:t>3</w:t>
        </w:r>
        <w:r w:rsidRPr="007D1CE5">
          <w:rPr>
            <w:noProof/>
            <w:sz w:val="18"/>
            <w:szCs w:val="18"/>
          </w:rPr>
          <w:t xml:space="preserve"> 20211116</w:t>
        </w:r>
        <w:r>
          <w:rPr>
            <w:noProof/>
            <w:sz w:val="18"/>
            <w:szCs w:val="18"/>
          </w:rPr>
          <w:t xml:space="preserve"> </w:t>
        </w:r>
        <w:r w:rsidR="000950CD">
          <w:rPr>
            <w:noProof/>
            <w:sz w:val="18"/>
            <w:szCs w:val="18"/>
          </w:rPr>
          <w:t>C</w:t>
        </w:r>
        <w:r w:rsidR="00C17D07">
          <w:rPr>
            <w:noProof/>
            <w:sz w:val="18"/>
            <w:szCs w:val="18"/>
          </w:rPr>
          <w:t>onsul</w:t>
        </w:r>
        <w:r w:rsidR="000950CD">
          <w:rPr>
            <w:noProof/>
            <w:sz w:val="18"/>
            <w:szCs w:val="18"/>
          </w:rPr>
          <w:t>tation</w:t>
        </w:r>
      </w:p>
    </w:sdtContent>
  </w:sdt>
  <w:p w14:paraId="5DF49556" w14:textId="77777777" w:rsidR="00A476F5" w:rsidRDefault="00A47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688497"/>
      <w:docPartObj>
        <w:docPartGallery w:val="Page Numbers (Bottom of Page)"/>
        <w:docPartUnique/>
      </w:docPartObj>
    </w:sdtPr>
    <w:sdtEndPr>
      <w:rPr>
        <w:noProof/>
      </w:rPr>
    </w:sdtEndPr>
    <w:sdtContent>
      <w:p w14:paraId="7CCE47DF" w14:textId="77777777" w:rsidR="00A476F5" w:rsidRDefault="00A476F5">
        <w:pPr>
          <w:pStyle w:val="Footer"/>
          <w:jc w:val="right"/>
        </w:pPr>
        <w:r>
          <w:fldChar w:fldCharType="begin"/>
        </w:r>
        <w:r>
          <w:instrText xml:space="preserve"> PAGE   \* MERGEFORMAT </w:instrText>
        </w:r>
        <w:r>
          <w:fldChar w:fldCharType="separate"/>
        </w:r>
        <w:r w:rsidR="002E3E44">
          <w:rPr>
            <w:noProof/>
          </w:rPr>
          <w:t>21</w:t>
        </w:r>
        <w:r>
          <w:rPr>
            <w:noProof/>
          </w:rPr>
          <w:fldChar w:fldCharType="end"/>
        </w:r>
      </w:p>
    </w:sdtContent>
  </w:sdt>
  <w:p w14:paraId="10A81E8A" w14:textId="77777777" w:rsidR="00A476F5" w:rsidRDefault="00A47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0FD3" w14:textId="77777777" w:rsidR="00FA7783" w:rsidRDefault="00FA7783" w:rsidP="00563D78">
      <w:pPr>
        <w:spacing w:after="0" w:line="240" w:lineRule="auto"/>
      </w:pPr>
      <w:r>
        <w:separator/>
      </w:r>
    </w:p>
  </w:footnote>
  <w:footnote w:type="continuationSeparator" w:id="0">
    <w:p w14:paraId="55E1E2BD" w14:textId="77777777" w:rsidR="00FA7783" w:rsidRDefault="00FA7783" w:rsidP="00563D78">
      <w:pPr>
        <w:spacing w:after="0" w:line="240" w:lineRule="auto"/>
      </w:pPr>
      <w:r>
        <w:continuationSeparator/>
      </w:r>
    </w:p>
  </w:footnote>
  <w:footnote w:type="continuationNotice" w:id="1">
    <w:p w14:paraId="17D2EB0C" w14:textId="77777777" w:rsidR="00AA47EF" w:rsidRDefault="00AA47EF">
      <w:pPr>
        <w:spacing w:after="0" w:line="240" w:lineRule="auto"/>
      </w:pPr>
    </w:p>
  </w:footnote>
  <w:footnote w:id="2">
    <w:p w14:paraId="49AED65C" w14:textId="77777777" w:rsidR="00A476F5" w:rsidRDefault="00A476F5" w:rsidP="00563D78">
      <w:pPr>
        <w:pStyle w:val="FootnoteText"/>
      </w:pPr>
      <w:r>
        <w:rPr>
          <w:rStyle w:val="FootnoteReference"/>
        </w:rPr>
        <w:footnoteRef/>
      </w:r>
      <w:r>
        <w:t xml:space="preserve"> Source: Catalyst: Changing workplaces. Changing lives. First Step: Gender Identity in the Workplace (2015) </w:t>
      </w:r>
      <w:r w:rsidRPr="00754AC3">
        <w:t>http://www.catalyst.org/system/files/gender_identity_first_step_final.pdf</w:t>
      </w:r>
      <w:r>
        <w:t xml:space="preserve"> </w:t>
      </w:r>
    </w:p>
  </w:footnote>
  <w:footnote w:id="3">
    <w:p w14:paraId="536251E6" w14:textId="77777777" w:rsidR="00A476F5" w:rsidRDefault="00A476F5" w:rsidP="00563D78">
      <w:pPr>
        <w:pStyle w:val="FootnoteText"/>
      </w:pPr>
      <w:r>
        <w:rPr>
          <w:rStyle w:val="FootnoteReference"/>
        </w:rPr>
        <w:footnoteRef/>
      </w:r>
      <w:r>
        <w:t xml:space="preserve"> Source: </w:t>
      </w:r>
      <w:r w:rsidRPr="00790BAB">
        <w:t>http://genderedintelligence.co.uk/professionals/training</w:t>
      </w:r>
    </w:p>
  </w:footnote>
  <w:footnote w:id="4">
    <w:p w14:paraId="7DECD385" w14:textId="77777777" w:rsidR="00A476F5" w:rsidRDefault="00A476F5" w:rsidP="00563D78">
      <w:pPr>
        <w:pStyle w:val="FootnoteText"/>
      </w:pPr>
      <w:r>
        <w:rPr>
          <w:rStyle w:val="FootnoteReference"/>
        </w:rPr>
        <w:footnoteRef/>
      </w:r>
      <w:r>
        <w:t xml:space="preserve"> Source: </w:t>
      </w:r>
      <w:r w:rsidRPr="009B558E">
        <w:t>http://www.transawareness.org/what-is-trans.html</w:t>
      </w:r>
      <w:r>
        <w:t xml:space="preserve"> </w:t>
      </w:r>
    </w:p>
  </w:footnote>
  <w:footnote w:id="5">
    <w:p w14:paraId="017B95E6" w14:textId="6F0CE071" w:rsidR="00A476F5" w:rsidRDefault="00A476F5">
      <w:pPr>
        <w:pStyle w:val="FootnoteText"/>
      </w:pPr>
      <w:r>
        <w:rPr>
          <w:rStyle w:val="FootnoteReference"/>
        </w:rPr>
        <w:footnoteRef/>
      </w:r>
      <w:r>
        <w:t xml:space="preserve"> </w:t>
      </w:r>
      <w:hyperlink r:id="rId1" w:history="1">
        <w:r w:rsidR="00E00299">
          <w:rPr>
            <w:rStyle w:val="Hyperlink"/>
          </w:rPr>
          <w:t xml:space="preserve">The </w:t>
        </w:r>
        <w:proofErr w:type="spellStart"/>
        <w:r w:rsidR="00E00299">
          <w:rPr>
            <w:rStyle w:val="Hyperlink"/>
          </w:rPr>
          <w:t>Genderbread</w:t>
        </w:r>
        <w:proofErr w:type="spellEnd"/>
        <w:r w:rsidR="00E00299">
          <w:rPr>
            <w:rStyle w:val="Hyperlink"/>
          </w:rPr>
          <w:t xml:space="preserve"> Person by Sam </w:t>
        </w:r>
        <w:proofErr w:type="spellStart"/>
        <w:r w:rsidR="00E00299">
          <w:rPr>
            <w:rStyle w:val="Hyperlink"/>
          </w:rPr>
          <w:t>Killermann</w:t>
        </w:r>
        <w:proofErr w:type="spellEnd"/>
      </w:hyperlink>
      <w:r w:rsidR="00E00299">
        <w:t xml:space="preserve"> </w:t>
      </w:r>
    </w:p>
  </w:footnote>
  <w:footnote w:id="6">
    <w:p w14:paraId="7D324057" w14:textId="344917D9" w:rsidR="00A476F5" w:rsidRPr="00137C3E" w:rsidRDefault="00A476F5" w:rsidP="005A6C35">
      <w:pPr>
        <w:autoSpaceDE w:val="0"/>
        <w:autoSpaceDN w:val="0"/>
        <w:adjustRightInd w:val="0"/>
        <w:spacing w:after="0" w:line="240" w:lineRule="auto"/>
        <w:rPr>
          <w:rFonts w:ascii="Arial" w:eastAsia="Calibri" w:hAnsi="Arial" w:cs="Arial"/>
          <w:sz w:val="18"/>
          <w:szCs w:val="18"/>
        </w:rPr>
      </w:pPr>
      <w:r>
        <w:rPr>
          <w:rStyle w:val="FootnoteReference"/>
        </w:rPr>
        <w:footnoteRef/>
      </w:r>
      <w:r>
        <w:t xml:space="preserve"> </w:t>
      </w:r>
      <w:r w:rsidR="00510D4E">
        <w:rPr>
          <w:rFonts w:ascii="Arial" w:eastAsia="Calibri" w:hAnsi="Arial" w:cs="Arial"/>
          <w:sz w:val="18"/>
          <w:szCs w:val="18"/>
        </w:rPr>
        <w:t>Non-</w:t>
      </w:r>
      <w:proofErr w:type="spellStart"/>
      <w:r w:rsidR="00510D4E">
        <w:rPr>
          <w:rFonts w:ascii="Arial" w:eastAsia="Calibri" w:hAnsi="Arial" w:cs="Arial"/>
          <w:sz w:val="18"/>
          <w:szCs w:val="18"/>
        </w:rPr>
        <w:t>Binary</w:t>
      </w:r>
      <w:r w:rsidRPr="00137C3E">
        <w:rPr>
          <w:rFonts w:ascii="Arial" w:eastAsia="Calibri" w:hAnsi="Arial" w:cs="Arial"/>
          <w:sz w:val="18"/>
          <w:szCs w:val="18"/>
        </w:rPr>
        <w:t>binary</w:t>
      </w:r>
      <w:proofErr w:type="spellEnd"/>
      <w:r w:rsidRPr="005A6C35">
        <w:rPr>
          <w:rFonts w:ascii="Arial" w:eastAsia="Calibri" w:hAnsi="Arial" w:cs="Arial"/>
          <w:sz w:val="18"/>
          <w:szCs w:val="18"/>
        </w:rPr>
        <w:t xml:space="preserve"> people’s experiences in the UK: </w:t>
      </w:r>
      <w:hyperlink r:id="rId2" w:history="1">
        <w:r w:rsidRPr="005A6C35">
          <w:rPr>
            <w:rFonts w:ascii="Arial" w:eastAsia="Calibri" w:hAnsi="Arial" w:cs="Arial"/>
            <w:color w:val="0563C1"/>
            <w:sz w:val="18"/>
            <w:szCs w:val="18"/>
            <w:u w:val="single"/>
          </w:rPr>
          <w:t>http://scottishtrans.org/wpcontent/uploads/2016/11/Nonbinary-report.pdf</w:t>
        </w:r>
      </w:hyperlink>
      <w:r w:rsidRPr="005A6C35">
        <w:rPr>
          <w:rFonts w:ascii="Arial" w:eastAsia="Calibri" w:hAnsi="Arial" w:cs="Arial"/>
          <w:color w:val="0563C1"/>
          <w:sz w:val="18"/>
          <w:szCs w:val="18"/>
          <w:u w:val="single"/>
        </w:rPr>
        <w:t>)</w:t>
      </w:r>
    </w:p>
    <w:p w14:paraId="0BDB34C2" w14:textId="77777777" w:rsidR="00A476F5" w:rsidRDefault="00A476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7540"/>
      <w:docPartObj>
        <w:docPartGallery w:val="Watermarks"/>
        <w:docPartUnique/>
      </w:docPartObj>
    </w:sdtPr>
    <w:sdtEndPr/>
    <w:sdtContent>
      <w:p w14:paraId="4BD16BA4" w14:textId="77777777" w:rsidR="00A476F5" w:rsidRDefault="00A476F5">
        <w:pPr>
          <w:pStyle w:val="Header"/>
        </w:pPr>
        <w:r>
          <w:rPr>
            <w:noProof/>
            <w:lang w:eastAsia="en-GB"/>
          </w:rPr>
          <mc:AlternateContent>
            <mc:Choice Requires="wps">
              <w:drawing>
                <wp:anchor distT="0" distB="0" distL="114300" distR="114300" simplePos="0" relativeHeight="251659264" behindDoc="1" locked="0" layoutInCell="0" allowOverlap="1" wp14:anchorId="3339AC7E" wp14:editId="469B2A34">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60C436" w14:textId="77777777" w:rsidR="00A476F5" w:rsidRDefault="00A476F5" w:rsidP="00472DA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39AC7E"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1D60C436" w14:textId="77777777" w:rsidR="00A476F5" w:rsidRDefault="00A476F5" w:rsidP="00472DA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F37"/>
    <w:multiLevelType w:val="hybridMultilevel"/>
    <w:tmpl w:val="28A80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D164F"/>
    <w:multiLevelType w:val="hybridMultilevel"/>
    <w:tmpl w:val="1F78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16FF"/>
    <w:multiLevelType w:val="hybridMultilevel"/>
    <w:tmpl w:val="C03EB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325C9"/>
    <w:multiLevelType w:val="multilevel"/>
    <w:tmpl w:val="9162F9A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944B51"/>
    <w:multiLevelType w:val="hybridMultilevel"/>
    <w:tmpl w:val="4C48D9F0"/>
    <w:lvl w:ilvl="0" w:tplc="C6A664DC">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B5C75"/>
    <w:multiLevelType w:val="hybridMultilevel"/>
    <w:tmpl w:val="8E6C3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A540C0"/>
    <w:multiLevelType w:val="hybridMultilevel"/>
    <w:tmpl w:val="1CB6B8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9136F1"/>
    <w:multiLevelType w:val="multilevel"/>
    <w:tmpl w:val="074E87AA"/>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D2C29EF"/>
    <w:multiLevelType w:val="hybridMultilevel"/>
    <w:tmpl w:val="516C1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C65EA"/>
    <w:multiLevelType w:val="hybridMultilevel"/>
    <w:tmpl w:val="D3BED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11078"/>
    <w:multiLevelType w:val="multilevel"/>
    <w:tmpl w:val="78723776"/>
    <w:lvl w:ilvl="0">
      <w:start w:val="9"/>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57753D5"/>
    <w:multiLevelType w:val="hybridMultilevel"/>
    <w:tmpl w:val="D3DC45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8596C"/>
    <w:multiLevelType w:val="hybridMultilevel"/>
    <w:tmpl w:val="35EC1A04"/>
    <w:lvl w:ilvl="0" w:tplc="9BDE4054">
      <w:start w:val="7"/>
      <w:numFmt w:val="decimal"/>
      <w:lvlText w:val="%1."/>
      <w:lvlJc w:val="left"/>
      <w:pPr>
        <w:ind w:left="720" w:hanging="360"/>
      </w:pPr>
      <w:rPr>
        <w:rFonts w:eastAsia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6A7F14"/>
    <w:multiLevelType w:val="hybridMultilevel"/>
    <w:tmpl w:val="258E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ED7144"/>
    <w:multiLevelType w:val="hybridMultilevel"/>
    <w:tmpl w:val="FCB07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0D47E2"/>
    <w:multiLevelType w:val="hybridMultilevel"/>
    <w:tmpl w:val="1CB6B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A03ED6"/>
    <w:multiLevelType w:val="hybridMultilevel"/>
    <w:tmpl w:val="D5B8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A5650"/>
    <w:multiLevelType w:val="multilevel"/>
    <w:tmpl w:val="CDCE044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5C37D46"/>
    <w:multiLevelType w:val="hybridMultilevel"/>
    <w:tmpl w:val="8D5EC0F0"/>
    <w:lvl w:ilvl="0" w:tplc="C6A664DC">
      <w:start w:val="1"/>
      <w:numFmt w:val="lowerLetter"/>
      <w:lvlText w:val="%1."/>
      <w:lvlJc w:val="left"/>
      <w:pPr>
        <w:ind w:left="360" w:hanging="360"/>
      </w:p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D23285"/>
    <w:multiLevelType w:val="hybridMultilevel"/>
    <w:tmpl w:val="CEE24802"/>
    <w:lvl w:ilvl="0" w:tplc="C6A664DC">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D540CE"/>
    <w:multiLevelType w:val="multilevel"/>
    <w:tmpl w:val="C57E096A"/>
    <w:lvl w:ilvl="0">
      <w:start w:val="20"/>
      <w:numFmt w:val="decimal"/>
      <w:lvlText w:val="%1"/>
      <w:lvlJc w:val="left"/>
      <w:pPr>
        <w:ind w:left="540" w:hanging="540"/>
      </w:pPr>
      <w:rPr>
        <w:rFonts w:hint="default"/>
      </w:rPr>
    </w:lvl>
    <w:lvl w:ilvl="1">
      <w:start w:val="7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AB2603"/>
    <w:multiLevelType w:val="hybridMultilevel"/>
    <w:tmpl w:val="1CB6B8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4"/>
  </w:num>
  <w:num w:numId="5">
    <w:abstractNumId w:val="0"/>
  </w:num>
  <w:num w:numId="6">
    <w:abstractNumId w:val="17"/>
  </w:num>
  <w:num w:numId="7">
    <w:abstractNumId w:val="7"/>
  </w:num>
  <w:num w:numId="8">
    <w:abstractNumId w:val="3"/>
  </w:num>
  <w:num w:numId="9">
    <w:abstractNumId w:val="18"/>
  </w:num>
  <w:num w:numId="10">
    <w:abstractNumId w:val="19"/>
  </w:num>
  <w:num w:numId="11">
    <w:abstractNumId w:val="1"/>
  </w:num>
  <w:num w:numId="12">
    <w:abstractNumId w:val="8"/>
  </w:num>
  <w:num w:numId="13">
    <w:abstractNumId w:val="4"/>
  </w:num>
  <w:num w:numId="14">
    <w:abstractNumId w:val="11"/>
  </w:num>
  <w:num w:numId="15">
    <w:abstractNumId w:val="16"/>
  </w:num>
  <w:num w:numId="16">
    <w:abstractNumId w:val="13"/>
  </w:num>
  <w:num w:numId="17">
    <w:abstractNumId w:val="10"/>
  </w:num>
  <w:num w:numId="18">
    <w:abstractNumId w:val="20"/>
  </w:num>
  <w:num w:numId="19">
    <w:abstractNumId w:val="15"/>
  </w:num>
  <w:num w:numId="20">
    <w:abstractNumId w:val="6"/>
  </w:num>
  <w:num w:numId="21">
    <w:abstractNumId w:val="12"/>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ston, Nicola">
    <w15:presenceInfo w15:providerId="AD" w15:userId="S-1-5-21-2145736303-310847298-102967255-33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FD"/>
    <w:rsid w:val="00002C93"/>
    <w:rsid w:val="0000431D"/>
    <w:rsid w:val="0005542A"/>
    <w:rsid w:val="00060DA6"/>
    <w:rsid w:val="00064252"/>
    <w:rsid w:val="00090F30"/>
    <w:rsid w:val="000950CD"/>
    <w:rsid w:val="000A69C6"/>
    <w:rsid w:val="000D1FD2"/>
    <w:rsid w:val="000E2C9F"/>
    <w:rsid w:val="000E4D19"/>
    <w:rsid w:val="000F7DF2"/>
    <w:rsid w:val="00131CBE"/>
    <w:rsid w:val="00137C3E"/>
    <w:rsid w:val="00151DC3"/>
    <w:rsid w:val="00163BB2"/>
    <w:rsid w:val="00165678"/>
    <w:rsid w:val="001A2D46"/>
    <w:rsid w:val="001C5EE2"/>
    <w:rsid w:val="001C7AE1"/>
    <w:rsid w:val="001E7FC7"/>
    <w:rsid w:val="00221D9C"/>
    <w:rsid w:val="00236F9E"/>
    <w:rsid w:val="00253F36"/>
    <w:rsid w:val="00271369"/>
    <w:rsid w:val="002A2D8B"/>
    <w:rsid w:val="002B47E2"/>
    <w:rsid w:val="002D46DC"/>
    <w:rsid w:val="002D63BA"/>
    <w:rsid w:val="002E3E44"/>
    <w:rsid w:val="002E596D"/>
    <w:rsid w:val="00331396"/>
    <w:rsid w:val="0035079C"/>
    <w:rsid w:val="00373A68"/>
    <w:rsid w:val="003851A4"/>
    <w:rsid w:val="003C0452"/>
    <w:rsid w:val="003E4D86"/>
    <w:rsid w:val="004204FD"/>
    <w:rsid w:val="00437E01"/>
    <w:rsid w:val="00444F08"/>
    <w:rsid w:val="00447E4C"/>
    <w:rsid w:val="00461720"/>
    <w:rsid w:val="00470655"/>
    <w:rsid w:val="00472DA3"/>
    <w:rsid w:val="00487661"/>
    <w:rsid w:val="00497A99"/>
    <w:rsid w:val="004C1444"/>
    <w:rsid w:val="004E1657"/>
    <w:rsid w:val="00510D4E"/>
    <w:rsid w:val="00517E9C"/>
    <w:rsid w:val="00525513"/>
    <w:rsid w:val="00554BBC"/>
    <w:rsid w:val="00563D78"/>
    <w:rsid w:val="005A2C64"/>
    <w:rsid w:val="005A6C35"/>
    <w:rsid w:val="005B37BD"/>
    <w:rsid w:val="005B4D33"/>
    <w:rsid w:val="005E1581"/>
    <w:rsid w:val="005E1F3E"/>
    <w:rsid w:val="005F0872"/>
    <w:rsid w:val="00622B5D"/>
    <w:rsid w:val="006264E0"/>
    <w:rsid w:val="00627538"/>
    <w:rsid w:val="0068070A"/>
    <w:rsid w:val="006856D0"/>
    <w:rsid w:val="006B1DDC"/>
    <w:rsid w:val="006C47B1"/>
    <w:rsid w:val="006E499A"/>
    <w:rsid w:val="00706A6F"/>
    <w:rsid w:val="00716C79"/>
    <w:rsid w:val="00727EC3"/>
    <w:rsid w:val="007367AD"/>
    <w:rsid w:val="00752C63"/>
    <w:rsid w:val="007922EA"/>
    <w:rsid w:val="00797470"/>
    <w:rsid w:val="007A05A3"/>
    <w:rsid w:val="007A705D"/>
    <w:rsid w:val="007A7459"/>
    <w:rsid w:val="007D1CE5"/>
    <w:rsid w:val="007F2ABB"/>
    <w:rsid w:val="008126B1"/>
    <w:rsid w:val="008313C3"/>
    <w:rsid w:val="00846A33"/>
    <w:rsid w:val="008504AC"/>
    <w:rsid w:val="00877D45"/>
    <w:rsid w:val="00881FFE"/>
    <w:rsid w:val="008A0479"/>
    <w:rsid w:val="008B1CEA"/>
    <w:rsid w:val="008D5B88"/>
    <w:rsid w:val="008F2436"/>
    <w:rsid w:val="008F3AC6"/>
    <w:rsid w:val="009269B3"/>
    <w:rsid w:val="00940241"/>
    <w:rsid w:val="00990752"/>
    <w:rsid w:val="009C37C5"/>
    <w:rsid w:val="009D09EB"/>
    <w:rsid w:val="009D3A63"/>
    <w:rsid w:val="009E480E"/>
    <w:rsid w:val="009F049A"/>
    <w:rsid w:val="00A1311F"/>
    <w:rsid w:val="00A476F5"/>
    <w:rsid w:val="00A95138"/>
    <w:rsid w:val="00AA47EF"/>
    <w:rsid w:val="00AC0B5E"/>
    <w:rsid w:val="00AC1B9C"/>
    <w:rsid w:val="00AD5323"/>
    <w:rsid w:val="00AE52C8"/>
    <w:rsid w:val="00B01C53"/>
    <w:rsid w:val="00B333C4"/>
    <w:rsid w:val="00B5645A"/>
    <w:rsid w:val="00B944E2"/>
    <w:rsid w:val="00BF2C76"/>
    <w:rsid w:val="00C17D07"/>
    <w:rsid w:val="00C279A7"/>
    <w:rsid w:val="00C579A3"/>
    <w:rsid w:val="00C72828"/>
    <w:rsid w:val="00C74A09"/>
    <w:rsid w:val="00C82294"/>
    <w:rsid w:val="00D36059"/>
    <w:rsid w:val="00D37AA7"/>
    <w:rsid w:val="00D40D33"/>
    <w:rsid w:val="00D57AC9"/>
    <w:rsid w:val="00D6069D"/>
    <w:rsid w:val="00D83A22"/>
    <w:rsid w:val="00DB23FC"/>
    <w:rsid w:val="00DB7E1D"/>
    <w:rsid w:val="00DD1695"/>
    <w:rsid w:val="00DF7194"/>
    <w:rsid w:val="00E00299"/>
    <w:rsid w:val="00E40257"/>
    <w:rsid w:val="00E555D7"/>
    <w:rsid w:val="00ED464F"/>
    <w:rsid w:val="00F14EB1"/>
    <w:rsid w:val="00F35E7D"/>
    <w:rsid w:val="00F43631"/>
    <w:rsid w:val="00F5671F"/>
    <w:rsid w:val="00F72C78"/>
    <w:rsid w:val="00F91F03"/>
    <w:rsid w:val="00FA5324"/>
    <w:rsid w:val="00FA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16620E"/>
  <w15:chartTrackingRefBased/>
  <w15:docId w15:val="{05886FC1-ED51-4C28-990D-98726F4E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3D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D78"/>
    <w:rPr>
      <w:sz w:val="20"/>
      <w:szCs w:val="20"/>
    </w:rPr>
  </w:style>
  <w:style w:type="character" w:styleId="FootnoteReference">
    <w:name w:val="footnote reference"/>
    <w:basedOn w:val="DefaultParagraphFont"/>
    <w:uiPriority w:val="99"/>
    <w:semiHidden/>
    <w:unhideWhenUsed/>
    <w:rsid w:val="00563D78"/>
    <w:rPr>
      <w:vertAlign w:val="superscript"/>
    </w:rPr>
  </w:style>
  <w:style w:type="character" w:styleId="Hyperlink">
    <w:name w:val="Hyperlink"/>
    <w:basedOn w:val="DefaultParagraphFont"/>
    <w:uiPriority w:val="99"/>
    <w:unhideWhenUsed/>
    <w:rsid w:val="00437E01"/>
    <w:rPr>
      <w:color w:val="0563C1" w:themeColor="hyperlink"/>
      <w:u w:val="single"/>
    </w:rPr>
  </w:style>
  <w:style w:type="paragraph" w:styleId="ListParagraph">
    <w:name w:val="List Paragraph"/>
    <w:basedOn w:val="Normal"/>
    <w:uiPriority w:val="34"/>
    <w:qFormat/>
    <w:rsid w:val="000A69C6"/>
    <w:pPr>
      <w:ind w:left="720"/>
      <w:contextualSpacing/>
    </w:pPr>
  </w:style>
  <w:style w:type="paragraph" w:customStyle="1" w:styleId="paragraph">
    <w:name w:val="paragraph"/>
    <w:basedOn w:val="Normal"/>
    <w:rsid w:val="009D3A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3A63"/>
  </w:style>
  <w:style w:type="character" w:customStyle="1" w:styleId="eop">
    <w:name w:val="eop"/>
    <w:basedOn w:val="DefaultParagraphFont"/>
    <w:rsid w:val="009D3A63"/>
  </w:style>
  <w:style w:type="paragraph" w:styleId="EndnoteText">
    <w:name w:val="endnote text"/>
    <w:basedOn w:val="Normal"/>
    <w:link w:val="EndnoteTextChar"/>
    <w:uiPriority w:val="99"/>
    <w:semiHidden/>
    <w:unhideWhenUsed/>
    <w:rsid w:val="003507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079C"/>
    <w:rPr>
      <w:sz w:val="20"/>
      <w:szCs w:val="20"/>
    </w:rPr>
  </w:style>
  <w:style w:type="character" w:styleId="EndnoteReference">
    <w:name w:val="endnote reference"/>
    <w:basedOn w:val="DefaultParagraphFont"/>
    <w:uiPriority w:val="99"/>
    <w:semiHidden/>
    <w:unhideWhenUsed/>
    <w:rsid w:val="0035079C"/>
    <w:rPr>
      <w:vertAlign w:val="superscript"/>
    </w:rPr>
  </w:style>
  <w:style w:type="paragraph" w:styleId="Header">
    <w:name w:val="header"/>
    <w:basedOn w:val="Normal"/>
    <w:link w:val="HeaderChar"/>
    <w:uiPriority w:val="99"/>
    <w:unhideWhenUsed/>
    <w:rsid w:val="00472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DA3"/>
  </w:style>
  <w:style w:type="paragraph" w:styleId="Footer">
    <w:name w:val="footer"/>
    <w:basedOn w:val="Normal"/>
    <w:link w:val="FooterChar"/>
    <w:uiPriority w:val="99"/>
    <w:unhideWhenUsed/>
    <w:rsid w:val="00472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DA3"/>
  </w:style>
  <w:style w:type="table" w:styleId="TableGrid">
    <w:name w:val="Table Grid"/>
    <w:basedOn w:val="TableNormal"/>
    <w:uiPriority w:val="39"/>
    <w:rsid w:val="0047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2DA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A476F5"/>
    <w:rPr>
      <w:sz w:val="16"/>
      <w:szCs w:val="16"/>
    </w:rPr>
  </w:style>
  <w:style w:type="paragraph" w:styleId="CommentText">
    <w:name w:val="annotation text"/>
    <w:basedOn w:val="Normal"/>
    <w:link w:val="CommentTextChar"/>
    <w:uiPriority w:val="99"/>
    <w:semiHidden/>
    <w:unhideWhenUsed/>
    <w:rsid w:val="00A476F5"/>
    <w:pPr>
      <w:spacing w:line="240" w:lineRule="auto"/>
    </w:pPr>
    <w:rPr>
      <w:sz w:val="20"/>
      <w:szCs w:val="20"/>
    </w:rPr>
  </w:style>
  <w:style w:type="character" w:customStyle="1" w:styleId="CommentTextChar">
    <w:name w:val="Comment Text Char"/>
    <w:basedOn w:val="DefaultParagraphFont"/>
    <w:link w:val="CommentText"/>
    <w:uiPriority w:val="99"/>
    <w:semiHidden/>
    <w:rsid w:val="00A476F5"/>
    <w:rPr>
      <w:sz w:val="20"/>
      <w:szCs w:val="20"/>
    </w:rPr>
  </w:style>
  <w:style w:type="paragraph" w:styleId="CommentSubject">
    <w:name w:val="annotation subject"/>
    <w:basedOn w:val="CommentText"/>
    <w:next w:val="CommentText"/>
    <w:link w:val="CommentSubjectChar"/>
    <w:uiPriority w:val="99"/>
    <w:semiHidden/>
    <w:unhideWhenUsed/>
    <w:rsid w:val="00A476F5"/>
    <w:rPr>
      <w:b/>
      <w:bCs/>
    </w:rPr>
  </w:style>
  <w:style w:type="character" w:customStyle="1" w:styleId="CommentSubjectChar">
    <w:name w:val="Comment Subject Char"/>
    <w:basedOn w:val="CommentTextChar"/>
    <w:link w:val="CommentSubject"/>
    <w:uiPriority w:val="99"/>
    <w:semiHidden/>
    <w:rsid w:val="00A476F5"/>
    <w:rPr>
      <w:b/>
      <w:bCs/>
      <w:sz w:val="20"/>
      <w:szCs w:val="20"/>
    </w:rPr>
  </w:style>
  <w:style w:type="paragraph" w:styleId="BalloonText">
    <w:name w:val="Balloon Text"/>
    <w:basedOn w:val="Normal"/>
    <w:link w:val="BalloonTextChar"/>
    <w:uiPriority w:val="99"/>
    <w:semiHidden/>
    <w:unhideWhenUsed/>
    <w:rsid w:val="00A47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6F5"/>
    <w:rPr>
      <w:rFonts w:ascii="Segoe UI" w:hAnsi="Segoe UI" w:cs="Segoe UI"/>
      <w:sz w:val="18"/>
      <w:szCs w:val="18"/>
    </w:rPr>
  </w:style>
  <w:style w:type="character" w:styleId="UnresolvedMention">
    <w:name w:val="Unresolved Mention"/>
    <w:basedOn w:val="DefaultParagraphFont"/>
    <w:uiPriority w:val="99"/>
    <w:semiHidden/>
    <w:unhideWhenUsed/>
    <w:rsid w:val="00510D4E"/>
    <w:rPr>
      <w:color w:val="605E5C"/>
      <w:shd w:val="clear" w:color="auto" w:fill="E1DFDD"/>
    </w:rPr>
  </w:style>
  <w:style w:type="character" w:styleId="FollowedHyperlink">
    <w:name w:val="FollowedHyperlink"/>
    <w:basedOn w:val="DefaultParagraphFont"/>
    <w:uiPriority w:val="99"/>
    <w:semiHidden/>
    <w:unhideWhenUsed/>
    <w:rsid w:val="001E7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3817">
      <w:bodyDiv w:val="1"/>
      <w:marLeft w:val="0"/>
      <w:marRight w:val="0"/>
      <w:marTop w:val="0"/>
      <w:marBottom w:val="0"/>
      <w:divBdr>
        <w:top w:val="none" w:sz="0" w:space="0" w:color="auto"/>
        <w:left w:val="none" w:sz="0" w:space="0" w:color="auto"/>
        <w:bottom w:val="none" w:sz="0" w:space="0" w:color="auto"/>
        <w:right w:val="none" w:sz="0" w:space="0" w:color="auto"/>
      </w:divBdr>
    </w:div>
    <w:div w:id="1841236097">
      <w:bodyDiv w:val="1"/>
      <w:marLeft w:val="0"/>
      <w:marRight w:val="0"/>
      <w:marTop w:val="0"/>
      <w:marBottom w:val="0"/>
      <w:divBdr>
        <w:top w:val="none" w:sz="0" w:space="0" w:color="auto"/>
        <w:left w:val="none" w:sz="0" w:space="0" w:color="auto"/>
        <w:bottom w:val="none" w:sz="0" w:space="0" w:color="auto"/>
        <w:right w:val="none" w:sz="0" w:space="0" w:color="auto"/>
      </w:divBdr>
      <w:divsChild>
        <w:div w:id="566184538">
          <w:blockQuote w:val="1"/>
          <w:marLeft w:val="600"/>
          <w:marRight w:val="600"/>
          <w:marTop w:val="300"/>
          <w:marBottom w:val="300"/>
          <w:divBdr>
            <w:top w:val="single" w:sz="2" w:space="0" w:color="0A8D39"/>
            <w:left w:val="single" w:sz="18" w:space="15" w:color="0A8D39"/>
            <w:bottom w:val="single" w:sz="2" w:space="0" w:color="0A8D39"/>
            <w:right w:val="single" w:sz="2" w:space="0" w:color="0A8D39"/>
          </w:divBdr>
        </w:div>
      </w:divsChild>
    </w:div>
    <w:div w:id="2134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contents" TargetMode="External"/><Relationship Id="rId18" Type="http://schemas.openxmlformats.org/officeDocument/2006/relationships/hyperlink" Target="https://www.legislation.gov.uk/ukpga/2004/7/section/22" TargetMode="External"/><Relationship Id="rId26" Type="http://schemas.openxmlformats.org/officeDocument/2006/relationships/header" Target="header1.xml"/><Relationship Id="rId39" Type="http://schemas.openxmlformats.org/officeDocument/2006/relationships/hyperlink" Target="https://www.lewissilkin.com/en/insights/employment-law-and-nonbinary-people-what-employers-need-to-know" TargetMode="External"/><Relationship Id="rId21" Type="http://schemas.openxmlformats.org/officeDocument/2006/relationships/comments" Target="comments.xml"/><Relationship Id="rId34" Type="http://schemas.openxmlformats.org/officeDocument/2006/relationships/hyperlink" Target="https://tavistockandportman.nhs.uk/"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apply-gender-recognition-certificate" TargetMode="External"/><Relationship Id="rId29" Type="http://schemas.openxmlformats.org/officeDocument/2006/relationships/hyperlink" Target="https://www.equalityhumanrights.c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what-are-human-rights/how-are-your-rights-protected/what-european-court-human-rights" TargetMode="External"/><Relationship Id="rId24" Type="http://schemas.microsoft.com/office/2018/08/relationships/commentsExtensible" Target="commentsExtensible.xml"/><Relationship Id="rId32" Type="http://schemas.openxmlformats.org/officeDocument/2006/relationships/hyperlink" Target="https://genderedintelligence.co.uk/" TargetMode="External"/><Relationship Id="rId37" Type="http://schemas.openxmlformats.org/officeDocument/2006/relationships/hyperlink" Target="https://www.itspronouncedmetrosexual.com/2013/01/a-comprehensive-list-of-lgbtq-term-definitions/" TargetMode="External"/><Relationship Id="rId40" Type="http://schemas.openxmlformats.org/officeDocument/2006/relationships/hyperlink" Target="https://www.personneltoday.com/hr/what-does-the-jaguar-land-rover-judgment-mean-for-employers/"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personneltoday.com/hr/what-does-the-jaguar-land-rover-judgment-mean-for-employers/" TargetMode="External"/><Relationship Id="rId23" Type="http://schemas.microsoft.com/office/2016/09/relationships/commentsIds" Target="commentsIds.xml"/><Relationship Id="rId28" Type="http://schemas.openxmlformats.org/officeDocument/2006/relationships/hyperlink" Target="https://www.stonewall.org" TargetMode="External"/><Relationship Id="rId36" Type="http://schemas.openxmlformats.org/officeDocument/2006/relationships/hyperlink" Target="https://yougov.co.uk/topics/lifestyle/articles-reports/2015/08/16/half-young-not-heterosexual" TargetMode="External"/><Relationship Id="rId10" Type="http://schemas.openxmlformats.org/officeDocument/2006/relationships/hyperlink" Target="https://www.legislation.gov.uk/ukpga/1975/65/enacted" TargetMode="External"/><Relationship Id="rId19" Type="http://schemas.openxmlformats.org/officeDocument/2006/relationships/image" Target="media/image2.png"/><Relationship Id="rId31" Type="http://schemas.openxmlformats.org/officeDocument/2006/relationships/hyperlink" Target="https://www.acas.org.uk/"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ukfrs.com/core-code-ethics" TargetMode="External"/><Relationship Id="rId14" Type="http://schemas.openxmlformats.org/officeDocument/2006/relationships/hyperlink" Target="https://www.equalityhumanrights.com/en/advice-and-guidance/public-sector-equality-duty" TargetMode="External"/><Relationship Id="rId22" Type="http://schemas.microsoft.com/office/2011/relationships/commentsExtended" Target="commentsExtended.xml"/><Relationship Id="rId27" Type="http://schemas.openxmlformats.org/officeDocument/2006/relationships/footer" Target="footer2.xml"/><Relationship Id="rId30" Type="http://schemas.openxmlformats.org/officeDocument/2006/relationships/hyperlink" Target="https://www.gov.uk/" TargetMode="External"/><Relationship Id="rId35" Type="http://schemas.openxmlformats.org/officeDocument/2006/relationships/hyperlink" Target="https://www.itspronouncedmetrosexual.com/edugraphics/"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egislation.gov.uk/ukpga/2004/7/contents" TargetMode="External"/><Relationship Id="rId17" Type="http://schemas.openxmlformats.org/officeDocument/2006/relationships/hyperlink" Target="https://www.gov.uk/data-protection" TargetMode="External"/><Relationship Id="rId25" Type="http://schemas.openxmlformats.org/officeDocument/2006/relationships/footer" Target="footer1.xml"/><Relationship Id="rId33" Type="http://schemas.openxmlformats.org/officeDocument/2006/relationships/hyperlink" Target="https://mermaidsuk.org.uk/" TargetMode="External"/><Relationship Id="rId38" Type="http://schemas.openxmlformats.org/officeDocument/2006/relationships/hyperlink" Target="https://www.bbc.co.uk/news/world-europe-jersey-36376857" TargetMode="External"/><Relationship Id="rId20" Type="http://schemas.openxmlformats.org/officeDocument/2006/relationships/hyperlink" Target="https://www.samkillermann.com/work/genderbread-person/" TargetMode="Externa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ttishtrans.org/wpcontent/uploads/2016/11/Nonbinary-report.pdf" TargetMode="External"/><Relationship Id="rId1" Type="http://schemas.openxmlformats.org/officeDocument/2006/relationships/hyperlink" Target="https://www.samkillermann.com/work/genderbread-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0A180-9AAE-4733-9A5A-EAF2778C15E9}">
  <ds:schemaRefs>
    <ds:schemaRef ds:uri="http://schemas.openxmlformats.org/officeDocument/2006/bibliography"/>
  </ds:schemaRefs>
</ds:datastoreItem>
</file>

<file path=customXml/itemProps2.xml><?xml version="1.0" encoding="utf-8"?>
<ds:datastoreItem xmlns:ds="http://schemas.openxmlformats.org/officeDocument/2006/customXml" ds:itemID="{5EB1732D-F944-4302-9E25-45EAAB8AE14A}"/>
</file>

<file path=customXml/itemProps3.xml><?xml version="1.0" encoding="utf-8"?>
<ds:datastoreItem xmlns:ds="http://schemas.openxmlformats.org/officeDocument/2006/customXml" ds:itemID="{127880F1-2BE6-4A2C-AD49-374CE4377C68}"/>
</file>

<file path=docProps/app.xml><?xml version="1.0" encoding="utf-8"?>
<Properties xmlns="http://schemas.openxmlformats.org/officeDocument/2006/extended-properties" xmlns:vt="http://schemas.openxmlformats.org/officeDocument/2006/docPropsVTypes">
  <Template>Normal</Template>
  <TotalTime>0</TotalTime>
  <Pages>22</Pages>
  <Words>6971</Words>
  <Characters>39740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BFRS</Company>
  <LinksUpToDate>false</LinksUpToDate>
  <CharactersWithSpaces>46618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Zavery</dc:creator>
  <cp:keywords/>
  <dc:description/>
  <cp:lastModifiedBy>Aidan Bartley</cp:lastModifiedBy>
  <cp:revision>2</cp:revision>
  <dcterms:created xsi:type="dcterms:W3CDTF">2021-11-24T11:21:00Z</dcterms:created>
  <dcterms:modified xsi:type="dcterms:W3CDTF">2021-11-24T11:21:00Z</dcterms:modified>
</cp:coreProperties>
</file>