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BC6" w14:paraId="71DBF079" w14:textId="77777777" w:rsidTr="00D97178">
        <w:tc>
          <w:tcPr>
            <w:tcW w:w="9016" w:type="dxa"/>
            <w:shd w:val="clear" w:color="auto" w:fill="BFBFBF" w:themeFill="background1" w:themeFillShade="BF"/>
          </w:tcPr>
          <w:p w14:paraId="55BDEA8C" w14:textId="663726BE" w:rsidR="00855BC6" w:rsidRPr="00901A87" w:rsidRDefault="00855BC6" w:rsidP="00D97178">
            <w:pPr>
              <w:rPr>
                <w:rFonts w:ascii="Arial" w:hAnsi="Arial"/>
                <w:b/>
                <w:sz w:val="28"/>
              </w:rPr>
            </w:pPr>
            <w:r w:rsidRPr="00901A87">
              <w:rPr>
                <w:rFonts w:ascii="Arial" w:hAnsi="Arial"/>
                <w:b/>
                <w:sz w:val="28"/>
              </w:rPr>
              <w:t>Learner Agreement</w:t>
            </w:r>
          </w:p>
        </w:tc>
      </w:tr>
    </w:tbl>
    <w:p w14:paraId="1DA53637" w14:textId="77777777" w:rsidR="00855BC6" w:rsidRPr="00901A87" w:rsidRDefault="00855BC6" w:rsidP="00855BC6">
      <w:pPr>
        <w:pStyle w:val="Default"/>
        <w:rPr>
          <w:bCs/>
          <w:color w:val="222222"/>
          <w:szCs w:val="22"/>
        </w:rPr>
      </w:pPr>
    </w:p>
    <w:tbl>
      <w:tblPr>
        <w:tblW w:w="9196" w:type="dxa"/>
        <w:jc w:val="center"/>
        <w:tblLook w:val="01E0" w:firstRow="1" w:lastRow="1" w:firstColumn="1" w:lastColumn="1" w:noHBand="0" w:noVBand="0"/>
      </w:tblPr>
      <w:tblGrid>
        <w:gridCol w:w="3301"/>
        <w:gridCol w:w="3734"/>
        <w:gridCol w:w="723"/>
        <w:gridCol w:w="1438"/>
      </w:tblGrid>
      <w:tr w:rsidR="00855BC6" w:rsidRPr="000A76F1" w14:paraId="352B439F" w14:textId="77777777" w:rsidTr="08BBD22F">
        <w:trPr>
          <w:jc w:val="center"/>
        </w:trPr>
        <w:tc>
          <w:tcPr>
            <w:tcW w:w="9196" w:type="dxa"/>
            <w:gridSpan w:val="4"/>
            <w:shd w:val="clear" w:color="auto" w:fill="auto"/>
            <w:vAlign w:val="center"/>
          </w:tcPr>
          <w:p w14:paraId="661D90F4" w14:textId="0B5FE45E" w:rsidR="00855BC6" w:rsidRDefault="00855BC6" w:rsidP="00CB4642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Shropshire Fire and Rescue Service are committed to delivering the right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training</w:t>
            </w: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, to the right people, in the right way.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>To ensure we live up to this commitment, we have created the Learn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er</w:t>
            </w: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 Agreement.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  <w:p w14:paraId="2C190BF3" w14:textId="77777777" w:rsidR="00CB4642" w:rsidRPr="00CB4642" w:rsidRDefault="00CB4642" w:rsidP="00CB4642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081CB3E5" w14:textId="375EEDE9" w:rsidR="00353941" w:rsidRPr="00CB4642" w:rsidRDefault="00E012B7" w:rsidP="00CB4642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The </w:t>
            </w:r>
            <w:r w:rsidR="00353941" w:rsidRPr="00CB4642">
              <w:rPr>
                <w:rFonts w:ascii="Arial" w:hAnsi="Arial" w:cs="Arial"/>
                <w:color w:val="222222"/>
                <w:sz w:val="24"/>
                <w:szCs w:val="24"/>
              </w:rPr>
              <w:t>Supervisory Leadership Development Programme</w:t>
            </w:r>
            <w:r w:rsidR="00353941" w:rsidRPr="00CB4642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107F11">
              <w:rPr>
                <w:rFonts w:ascii="Arial" w:hAnsi="Arial" w:cs="Arial"/>
                <w:color w:val="222222"/>
                <w:sz w:val="24"/>
                <w:szCs w:val="24"/>
              </w:rPr>
              <w:t xml:space="preserve">(SLDP) </w:t>
            </w:r>
            <w:r w:rsidRPr="00CB4642">
              <w:rPr>
                <w:rFonts w:ascii="Arial" w:hAnsi="Arial" w:cs="Arial"/>
                <w:color w:val="222222"/>
                <w:sz w:val="24"/>
                <w:szCs w:val="24"/>
              </w:rPr>
              <w:t xml:space="preserve">is fully aligned with the topics in the </w:t>
            </w:r>
            <w:hyperlink r:id="rId10">
              <w:r w:rsidRPr="00E012B7">
                <w:rPr>
                  <w:rFonts w:ascii="Arial" w:hAnsi="Arial" w:cs="Arial"/>
                  <w:color w:val="222222"/>
                  <w:sz w:val="24"/>
                  <w:szCs w:val="24"/>
                </w:rPr>
                <w:t>Level 3 Team Leader apprenticeship standard</w:t>
              </w:r>
            </w:hyperlink>
            <w:r w:rsidRPr="00CB4642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r w:rsidRPr="00CB4642">
              <w:rPr>
                <w:rFonts w:ascii="Arial" w:hAnsi="Arial" w:cs="Arial"/>
                <w:color w:val="222222"/>
                <w:sz w:val="24"/>
                <w:szCs w:val="24"/>
              </w:rPr>
              <w:t xml:space="preserve">To achieve the </w:t>
            </w: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</w:rPr>
              <w:t>programme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353941" w:rsidRPr="00CB4642">
              <w:rPr>
                <w:rFonts w:ascii="Arial" w:hAnsi="Arial" w:cs="Arial"/>
                <w:color w:val="222222"/>
                <w:sz w:val="24"/>
                <w:szCs w:val="24"/>
              </w:rPr>
              <w:t>you will be expected to undertake your training under the following principles:</w:t>
            </w:r>
          </w:p>
          <w:p w14:paraId="1BA1610D" w14:textId="77777777" w:rsidR="00CB4642" w:rsidRDefault="00CB4642" w:rsidP="00CB4642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7A96EA72" w14:textId="3A5F2A0D" w:rsidR="00855BC6" w:rsidRPr="00CB4642" w:rsidRDefault="00855BC6" w:rsidP="00FE12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5" w:hanging="345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CB4642">
              <w:rPr>
                <w:rFonts w:ascii="Arial" w:hAnsi="Arial" w:cs="Arial"/>
                <w:color w:val="222222"/>
                <w:sz w:val="24"/>
                <w:szCs w:val="24"/>
              </w:rPr>
              <w:t>To make a positive commitment and contribution to your learning and development.</w:t>
            </w:r>
          </w:p>
          <w:p w14:paraId="0AAD1DC4" w14:textId="0E11A1A9" w:rsidR="00855BC6" w:rsidRDefault="00855BC6" w:rsidP="00FE12EB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spacing w:after="0" w:line="240" w:lineRule="auto"/>
              <w:ind w:left="345" w:hanging="345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To treat staff, </w:t>
            </w:r>
            <w:proofErr w:type="gramStart"/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>colleagues</w:t>
            </w:r>
            <w:proofErr w:type="gramEnd"/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 and others with courtesy and to respect the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ir beliefs, values and cultures.</w:t>
            </w:r>
          </w:p>
          <w:p w14:paraId="55739122" w14:textId="0CDF8B4E" w:rsidR="00725E9E" w:rsidRPr="001C086A" w:rsidRDefault="00725E9E" w:rsidP="00FE12EB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spacing w:after="0" w:line="240" w:lineRule="auto"/>
              <w:ind w:left="345" w:hanging="345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Comply with relevant law </w:t>
            </w: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</w:rPr>
              <w:t>an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requirements, for example Equality, Health and Safety </w:t>
            </w:r>
            <w:r w:rsidR="002418D4">
              <w:rPr>
                <w:rFonts w:ascii="Arial" w:hAnsi="Arial" w:cs="Arial"/>
                <w:color w:val="222222"/>
                <w:sz w:val="24"/>
                <w:szCs w:val="24"/>
              </w:rPr>
              <w:t>at Work or Data Protection.</w:t>
            </w:r>
          </w:p>
          <w:p w14:paraId="7EA9EA39" w14:textId="77777777" w:rsidR="00464D50" w:rsidRDefault="00855BC6" w:rsidP="00FE12EB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spacing w:after="0" w:line="240" w:lineRule="auto"/>
              <w:ind w:left="345" w:hanging="345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To </w:t>
            </w:r>
            <w:r w:rsidR="00464D50">
              <w:rPr>
                <w:rFonts w:ascii="Arial" w:hAnsi="Arial" w:cs="Arial"/>
                <w:color w:val="222222"/>
                <w:sz w:val="24"/>
                <w:szCs w:val="24"/>
              </w:rPr>
              <w:t>take part in any initial assessment and induction process</w:t>
            </w:r>
          </w:p>
          <w:p w14:paraId="2E5B8F8B" w14:textId="64FAF7DA" w:rsidR="00855BC6" w:rsidRDefault="338C3D98" w:rsidP="00FE12EB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spacing w:after="0" w:line="240" w:lineRule="auto"/>
              <w:ind w:left="345" w:hanging="345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406D9404">
              <w:rPr>
                <w:rFonts w:ascii="Arial" w:hAnsi="Arial" w:cs="Arial"/>
                <w:color w:val="222222"/>
                <w:sz w:val="24"/>
                <w:szCs w:val="24"/>
              </w:rPr>
              <w:t>Complete</w:t>
            </w:r>
            <w:r w:rsidR="00464D50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855BC6"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all </w:t>
            </w:r>
            <w:r w:rsidR="5A30B5FC" w:rsidRPr="406D9404">
              <w:rPr>
                <w:rFonts w:ascii="Arial" w:hAnsi="Arial" w:cs="Arial"/>
                <w:color w:val="222222"/>
                <w:sz w:val="24"/>
                <w:szCs w:val="24"/>
              </w:rPr>
              <w:t>modules</w:t>
            </w:r>
            <w:r w:rsidR="00855BC6"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gramStart"/>
            <w:r w:rsidR="00855BC6" w:rsidRPr="000A76F1">
              <w:rPr>
                <w:rFonts w:ascii="Arial" w:hAnsi="Arial" w:cs="Arial"/>
                <w:color w:val="222222"/>
                <w:sz w:val="24"/>
                <w:szCs w:val="24"/>
              </w:rPr>
              <w:t>as agreed,</w:t>
            </w:r>
            <w:proofErr w:type="gramEnd"/>
            <w:r w:rsidR="00855BC6"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 on time a</w:t>
            </w:r>
            <w:r w:rsidR="00855BC6">
              <w:rPr>
                <w:rFonts w:ascii="Arial" w:hAnsi="Arial" w:cs="Arial"/>
                <w:color w:val="222222"/>
                <w:sz w:val="24"/>
                <w:szCs w:val="24"/>
              </w:rPr>
              <w:t xml:space="preserve">nd notify </w:t>
            </w:r>
            <w:r w:rsidR="00855BC6" w:rsidRPr="002B1BE4">
              <w:rPr>
                <w:rFonts w:ascii="Arial" w:hAnsi="Arial" w:cs="Arial"/>
                <w:color w:val="222222"/>
                <w:sz w:val="24"/>
                <w:szCs w:val="24"/>
              </w:rPr>
              <w:t xml:space="preserve">any </w:t>
            </w:r>
            <w:r w:rsidR="39F2D3FC" w:rsidRPr="00CB4642">
              <w:rPr>
                <w:rFonts w:ascii="Arial" w:hAnsi="Arial" w:cs="Arial"/>
                <w:color w:val="222222"/>
                <w:sz w:val="24"/>
                <w:szCs w:val="24"/>
              </w:rPr>
              <w:t>delays</w:t>
            </w:r>
            <w:r w:rsidR="074912CB" w:rsidRPr="00CB4642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855BC6" w:rsidRPr="00CB4642">
              <w:rPr>
                <w:rFonts w:ascii="Arial" w:hAnsi="Arial" w:cs="Arial"/>
                <w:color w:val="222222"/>
                <w:sz w:val="24"/>
                <w:szCs w:val="24"/>
              </w:rPr>
              <w:t xml:space="preserve">absences </w:t>
            </w:r>
            <w:r w:rsidR="074912CB" w:rsidRPr="00CB4642">
              <w:rPr>
                <w:rFonts w:ascii="Arial" w:hAnsi="Arial" w:cs="Arial"/>
                <w:color w:val="222222"/>
                <w:sz w:val="24"/>
                <w:szCs w:val="24"/>
              </w:rPr>
              <w:t>or lack of progress</w:t>
            </w:r>
            <w:r w:rsidR="39F2D3FC" w:rsidRPr="406D9404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855BC6" w:rsidRPr="002B1BE4">
              <w:rPr>
                <w:rFonts w:ascii="Arial" w:hAnsi="Arial" w:cs="Arial"/>
                <w:color w:val="222222"/>
                <w:sz w:val="24"/>
                <w:szCs w:val="24"/>
              </w:rPr>
              <w:t>in good time.</w:t>
            </w:r>
          </w:p>
          <w:p w14:paraId="1CFAE808" w14:textId="776EFC64" w:rsidR="333E66F2" w:rsidRPr="00CB4642" w:rsidRDefault="333E66F2" w:rsidP="00FE12EB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spacing w:after="0" w:line="240" w:lineRule="auto"/>
              <w:ind w:left="345" w:hanging="345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CB4642">
              <w:rPr>
                <w:rFonts w:ascii="Arial" w:hAnsi="Arial" w:cs="Arial"/>
                <w:color w:val="222222"/>
                <w:sz w:val="24"/>
                <w:szCs w:val="24"/>
              </w:rPr>
              <w:t>Complete learning activities and the learning logs, as agreed with your Line Manager and SPOC.</w:t>
            </w:r>
            <w:r w:rsidRPr="406D9404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  <w:p w14:paraId="0DEC8019" w14:textId="2C9B75FD" w:rsidR="00AF6EA2" w:rsidRDefault="00AF6EA2" w:rsidP="00FE12EB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spacing w:after="0" w:line="240" w:lineRule="auto"/>
              <w:ind w:left="345" w:hanging="345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Meet your </w:t>
            </w:r>
            <w:r w:rsidR="2B22CED7" w:rsidRPr="406D9404">
              <w:rPr>
                <w:rFonts w:ascii="Arial" w:hAnsi="Arial" w:cs="Arial"/>
                <w:color w:val="222222"/>
                <w:sz w:val="24"/>
                <w:szCs w:val="24"/>
              </w:rPr>
              <w:t xml:space="preserve">Line Manager and </w:t>
            </w:r>
            <w:r w:rsidR="2460D3FD" w:rsidRPr="00CB4642">
              <w:rPr>
                <w:rFonts w:ascii="Arial" w:hAnsi="Arial" w:cs="Arial"/>
                <w:color w:val="222222"/>
                <w:sz w:val="24"/>
                <w:szCs w:val="24"/>
              </w:rPr>
              <w:t>SPOC</w:t>
            </w:r>
            <w:r w:rsidRPr="00CB4642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to discuss progress </w:t>
            </w:r>
            <w:r w:rsidRPr="002B1BE4">
              <w:rPr>
                <w:rFonts w:ascii="Arial" w:hAnsi="Arial" w:cs="Arial"/>
                <w:color w:val="222222"/>
                <w:sz w:val="24"/>
                <w:szCs w:val="24"/>
              </w:rPr>
              <w:t>and notify any issues in good time</w:t>
            </w:r>
            <w:r w:rsidR="00F63411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  <w:p w14:paraId="064B3E4D" w14:textId="66C23907" w:rsidR="00F63411" w:rsidRDefault="00F63411" w:rsidP="00FE12EB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spacing w:after="0" w:line="240" w:lineRule="auto"/>
              <w:ind w:left="345" w:hanging="345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Organise your work so it is ready for </w:t>
            </w:r>
            <w:r w:rsidRPr="406D9404">
              <w:rPr>
                <w:rFonts w:ascii="Arial" w:hAnsi="Arial" w:cs="Arial"/>
                <w:color w:val="222222"/>
                <w:sz w:val="24"/>
                <w:szCs w:val="24"/>
              </w:rPr>
              <w:t>assessment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  <w:p w14:paraId="21F43C35" w14:textId="2CC3E372" w:rsidR="00855BC6" w:rsidRDefault="00855BC6" w:rsidP="00FE12EB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spacing w:after="0" w:line="240" w:lineRule="auto"/>
              <w:ind w:left="345" w:hanging="345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B1BE4">
              <w:rPr>
                <w:rFonts w:ascii="Arial" w:hAnsi="Arial" w:cs="Arial"/>
                <w:color w:val="222222"/>
                <w:sz w:val="24"/>
                <w:szCs w:val="24"/>
              </w:rPr>
              <w:t>Take ownership of your own development needs using all</w:t>
            </w: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staff and resources</w:t>
            </w: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 available to you to ensure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you</w:t>
            </w: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complete in </w:t>
            </w:r>
            <w:r w:rsidR="00E1067C">
              <w:rPr>
                <w:rFonts w:ascii="Arial" w:hAnsi="Arial" w:cs="Arial"/>
                <w:color w:val="222222"/>
                <w:sz w:val="24"/>
                <w:szCs w:val="24"/>
              </w:rPr>
              <w:t>12</w:t>
            </w: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 xml:space="preserve"> months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  <w:p w14:paraId="6A75C766" w14:textId="4D041CC0" w:rsidR="002418D4" w:rsidRPr="000A76F1" w:rsidRDefault="002418D4" w:rsidP="00FE12EB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spacing w:after="0" w:line="240" w:lineRule="auto"/>
              <w:ind w:left="345" w:hanging="345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Meet </w:t>
            </w:r>
            <w:r w:rsidR="66B264F7" w:rsidRPr="406D9404">
              <w:rPr>
                <w:rFonts w:ascii="Arial" w:hAnsi="Arial" w:cs="Arial"/>
                <w:color w:val="222222"/>
                <w:sz w:val="24"/>
                <w:szCs w:val="24"/>
              </w:rPr>
              <w:t>Development Officer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to discuss your qualification.</w:t>
            </w:r>
          </w:p>
          <w:p w14:paraId="2927795D" w14:textId="77777777" w:rsidR="00CB4642" w:rsidRDefault="00CB4642" w:rsidP="00FE12EB">
            <w:pPr>
              <w:spacing w:after="0" w:line="240" w:lineRule="auto"/>
              <w:ind w:left="345" w:hanging="345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FA563EF" w14:textId="2BA83619" w:rsidR="00E012B7" w:rsidRDefault="00CB4642" w:rsidP="00CB4642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On </w:t>
            </w:r>
            <w:r w:rsidR="00857B17">
              <w:rPr>
                <w:rFonts w:ascii="Arial" w:hAnsi="Arial" w:cs="Arial"/>
                <w:color w:val="222222"/>
                <w:sz w:val="24"/>
                <w:szCs w:val="24"/>
              </w:rPr>
              <w:t xml:space="preserve">successful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completion of the </w:t>
            </w:r>
            <w:r w:rsidR="00107F11">
              <w:rPr>
                <w:rFonts w:ascii="Arial" w:hAnsi="Arial" w:cs="Arial"/>
                <w:color w:val="222222"/>
                <w:sz w:val="24"/>
                <w:szCs w:val="24"/>
              </w:rPr>
              <w:t>SLDP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857B17">
              <w:rPr>
                <w:rFonts w:ascii="Arial" w:hAnsi="Arial" w:cs="Arial"/>
                <w:color w:val="222222"/>
                <w:sz w:val="24"/>
                <w:szCs w:val="24"/>
              </w:rPr>
              <w:t>you will be</w:t>
            </w:r>
            <w:r w:rsidRPr="00CB4642">
              <w:rPr>
                <w:rFonts w:ascii="Arial" w:hAnsi="Arial" w:cs="Arial"/>
                <w:color w:val="222222"/>
                <w:sz w:val="24"/>
                <w:szCs w:val="24"/>
              </w:rPr>
              <w:t xml:space="preserve"> awarded a Foundation Chartered Manager (</w:t>
            </w:r>
            <w:proofErr w:type="spellStart"/>
            <w:r w:rsidRPr="00CB4642">
              <w:rPr>
                <w:rFonts w:ascii="Arial" w:hAnsi="Arial" w:cs="Arial"/>
                <w:color w:val="222222"/>
                <w:sz w:val="24"/>
                <w:szCs w:val="24"/>
              </w:rPr>
              <w:t>fCMgr</w:t>
            </w:r>
            <w:proofErr w:type="spellEnd"/>
            <w:r w:rsidRPr="00CB4642">
              <w:rPr>
                <w:rFonts w:ascii="Arial" w:hAnsi="Arial" w:cs="Arial"/>
                <w:color w:val="222222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,</w:t>
            </w:r>
            <w:r w:rsidRPr="00CB4642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E012B7">
              <w:rPr>
                <w:rFonts w:ascii="Arial" w:hAnsi="Arial" w:cs="Arial"/>
                <w:color w:val="222222"/>
                <w:sz w:val="24"/>
                <w:szCs w:val="24"/>
              </w:rPr>
              <w:t>for as long as you continue to be a member of the CMI.</w:t>
            </w:r>
          </w:p>
          <w:p w14:paraId="27B7119C" w14:textId="531C8C05" w:rsidR="00855BC6" w:rsidRPr="00CB4642" w:rsidRDefault="00855BC6" w:rsidP="00E012B7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855BC6" w:rsidRPr="000A76F1" w14:paraId="12138809" w14:textId="77777777" w:rsidTr="00FE12EB">
        <w:trPr>
          <w:trHeight w:val="1377"/>
          <w:jc w:val="center"/>
        </w:trPr>
        <w:tc>
          <w:tcPr>
            <w:tcW w:w="9196" w:type="dxa"/>
            <w:gridSpan w:val="4"/>
            <w:shd w:val="clear" w:color="auto" w:fill="auto"/>
            <w:vAlign w:val="center"/>
          </w:tcPr>
          <w:p w14:paraId="157BF754" w14:textId="77777777" w:rsidR="007E670B" w:rsidRDefault="00855BC6" w:rsidP="00107F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8BBD2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programme is scheduled for completion 12 </w:t>
            </w:r>
            <w:r w:rsidR="00E1067C">
              <w:rPr>
                <w:rFonts w:ascii="Arial" w:hAnsi="Arial" w:cs="Arial"/>
                <w:b/>
                <w:bCs/>
                <w:sz w:val="24"/>
                <w:szCs w:val="24"/>
              </w:rPr>
              <w:t>months</w:t>
            </w:r>
            <w:r w:rsidRPr="08BBD2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after commencement</w:t>
            </w:r>
            <w:r w:rsidR="5112A2D4" w:rsidRPr="08BBD22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7E885689" w:rsidRPr="406D94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1451681B" w14:textId="26731685" w:rsidR="00855BC6" w:rsidRPr="001C086A" w:rsidRDefault="00855BC6" w:rsidP="00107F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8BBD2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However, where you fail to make satisfactory progress, which is a direct result of your personal performance, your </w:t>
            </w:r>
            <w:r w:rsidRPr="406D9404">
              <w:rPr>
                <w:rFonts w:ascii="Arial" w:hAnsi="Arial" w:cs="Arial"/>
                <w:b/>
                <w:sz w:val="24"/>
                <w:szCs w:val="24"/>
              </w:rPr>
              <w:t xml:space="preserve">status as a </w:t>
            </w:r>
            <w:r w:rsidR="723122C9" w:rsidRPr="406D9404">
              <w:rPr>
                <w:rFonts w:ascii="Arial" w:hAnsi="Arial" w:cs="Arial"/>
                <w:b/>
                <w:bCs/>
                <w:sz w:val="24"/>
                <w:szCs w:val="24"/>
              </w:rPr>
              <w:t>Development Crew Manager</w:t>
            </w:r>
            <w:r w:rsidRPr="08BBD2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will be reviewed which may </w:t>
            </w:r>
            <w:proofErr w:type="gramStart"/>
            <w:r w:rsidRPr="08BBD22F">
              <w:rPr>
                <w:rFonts w:ascii="Arial" w:hAnsi="Arial" w:cs="Arial"/>
                <w:b/>
                <w:bCs/>
                <w:sz w:val="24"/>
                <w:szCs w:val="24"/>
              </w:rPr>
              <w:t>have an effect on</w:t>
            </w:r>
            <w:proofErr w:type="gramEnd"/>
            <w:r w:rsidRPr="08BBD2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suitability </w:t>
            </w:r>
            <w:r w:rsidR="5F3677EB" w:rsidRPr="406D9404">
              <w:rPr>
                <w:rFonts w:ascii="Arial" w:hAnsi="Arial" w:cs="Arial"/>
                <w:b/>
                <w:bCs/>
                <w:sz w:val="24"/>
                <w:szCs w:val="24"/>
              </w:rPr>
              <w:t>going forward for CPG</w:t>
            </w:r>
            <w:r w:rsidRPr="08BBD22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55BC6" w:rsidRPr="000A76F1" w14:paraId="41666CA7" w14:textId="77777777" w:rsidTr="00107F11">
        <w:trPr>
          <w:trHeight w:val="400"/>
          <w:jc w:val="center"/>
        </w:trPr>
        <w:tc>
          <w:tcPr>
            <w:tcW w:w="3325" w:type="dxa"/>
            <w:shd w:val="clear" w:color="auto" w:fill="auto"/>
            <w:vAlign w:val="bottom"/>
          </w:tcPr>
          <w:p w14:paraId="12568BE7" w14:textId="140C1861" w:rsidR="00FE12EB" w:rsidRPr="000A76F1" w:rsidRDefault="00855BC6" w:rsidP="00107F11">
            <w:pPr>
              <w:spacing w:before="120" w:after="12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Learner Signature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41CD19" w14:textId="77777777" w:rsidR="00855BC6" w:rsidRPr="000A76F1" w:rsidRDefault="00855BC6" w:rsidP="00107F11">
            <w:pPr>
              <w:spacing w:before="120" w:after="12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00660A0F" w14:textId="77777777" w:rsidR="00855BC6" w:rsidRPr="000A76F1" w:rsidRDefault="00855BC6" w:rsidP="00107F11">
            <w:pPr>
              <w:spacing w:before="120" w:after="12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9C89FC" w14:textId="77777777" w:rsidR="00855BC6" w:rsidRPr="000A76F1" w:rsidRDefault="00855BC6" w:rsidP="00107F11">
            <w:pPr>
              <w:spacing w:before="120" w:after="12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855BC6" w:rsidRPr="000A76F1" w14:paraId="6AFF171C" w14:textId="77777777" w:rsidTr="00107F11">
        <w:trPr>
          <w:trHeight w:val="400"/>
          <w:jc w:val="center"/>
        </w:trPr>
        <w:tc>
          <w:tcPr>
            <w:tcW w:w="3325" w:type="dxa"/>
            <w:shd w:val="clear" w:color="auto" w:fill="auto"/>
            <w:vAlign w:val="bottom"/>
          </w:tcPr>
          <w:p w14:paraId="228E75CC" w14:textId="7DED8B30" w:rsidR="00855BC6" w:rsidRPr="000A76F1" w:rsidRDefault="00E45785" w:rsidP="00D9717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Line </w:t>
            </w:r>
            <w:r w:rsidR="00FE12EB">
              <w:rPr>
                <w:rFonts w:ascii="Arial" w:hAnsi="Arial" w:cs="Arial"/>
                <w:color w:val="222222"/>
                <w:sz w:val="24"/>
                <w:szCs w:val="24"/>
              </w:rPr>
              <w:t xml:space="preserve">/Watch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Manager</w:t>
            </w:r>
            <w:r w:rsidR="00855BC6">
              <w:rPr>
                <w:rFonts w:ascii="Arial" w:hAnsi="Arial" w:cs="Arial"/>
                <w:color w:val="222222"/>
                <w:sz w:val="24"/>
                <w:szCs w:val="24"/>
              </w:rPr>
              <w:t xml:space="preserve"> Signature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49D652" w14:textId="77777777" w:rsidR="00855BC6" w:rsidRPr="000A76F1" w:rsidRDefault="00855BC6" w:rsidP="00D9717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01AFDF02" w14:textId="77777777" w:rsidR="00855BC6" w:rsidRPr="000A76F1" w:rsidRDefault="00855BC6" w:rsidP="00D9717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56" w:type="dxa"/>
            <w:shd w:val="clear" w:color="auto" w:fill="auto"/>
            <w:vAlign w:val="bottom"/>
          </w:tcPr>
          <w:p w14:paraId="530B13B0" w14:textId="77777777" w:rsidR="00855BC6" w:rsidRPr="000A76F1" w:rsidRDefault="00855BC6" w:rsidP="00D9717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  <w:tr w:rsidR="00E45785" w:rsidRPr="000A76F1" w14:paraId="35D21685" w14:textId="77777777" w:rsidTr="00107F11">
        <w:trPr>
          <w:trHeight w:val="400"/>
          <w:jc w:val="center"/>
        </w:trPr>
        <w:tc>
          <w:tcPr>
            <w:tcW w:w="3325" w:type="dxa"/>
            <w:shd w:val="clear" w:color="auto" w:fill="auto"/>
            <w:vAlign w:val="bottom"/>
          </w:tcPr>
          <w:p w14:paraId="5DD309E3" w14:textId="639A40F0" w:rsidR="00E45785" w:rsidRPr="000A76F1" w:rsidRDefault="00E45785" w:rsidP="00836E8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Development Officer / Development Support Officer Signature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2F38E3" w14:textId="77777777" w:rsidR="00E45785" w:rsidRPr="000A76F1" w:rsidRDefault="00E45785" w:rsidP="00836E8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22A613C4" w14:textId="77777777" w:rsidR="00E45785" w:rsidRPr="000A76F1" w:rsidRDefault="00E45785" w:rsidP="00836E8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A76F1">
              <w:rPr>
                <w:rFonts w:ascii="Arial" w:hAnsi="Arial" w:cs="Arial"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1456" w:type="dxa"/>
            <w:shd w:val="clear" w:color="auto" w:fill="auto"/>
            <w:vAlign w:val="bottom"/>
          </w:tcPr>
          <w:p w14:paraId="5850FBA0" w14:textId="77777777" w:rsidR="00E45785" w:rsidRPr="000A76F1" w:rsidRDefault="00E45785" w:rsidP="00836E8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14:paraId="57268BA6" w14:textId="77777777" w:rsidR="00855BC6" w:rsidRDefault="00855BC6" w:rsidP="00E45785">
      <w:pPr>
        <w:tabs>
          <w:tab w:val="left" w:pos="990"/>
        </w:tabs>
        <w:spacing w:after="0" w:line="240" w:lineRule="auto"/>
        <w:rPr>
          <w:b/>
          <w:sz w:val="24"/>
          <w:szCs w:val="24"/>
        </w:rPr>
      </w:pPr>
    </w:p>
    <w:sectPr w:rsidR="00855BC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BA57" w14:textId="77777777" w:rsidR="009F35DB" w:rsidRDefault="009F35DB" w:rsidP="00506EC7">
      <w:pPr>
        <w:spacing w:after="0" w:line="240" w:lineRule="auto"/>
      </w:pPr>
      <w:r>
        <w:separator/>
      </w:r>
    </w:p>
  </w:endnote>
  <w:endnote w:type="continuationSeparator" w:id="0">
    <w:p w14:paraId="2C6F4730" w14:textId="77777777" w:rsidR="009F35DB" w:rsidRDefault="009F35DB" w:rsidP="00506EC7">
      <w:pPr>
        <w:spacing w:after="0" w:line="240" w:lineRule="auto"/>
      </w:pPr>
      <w:r>
        <w:continuationSeparator/>
      </w:r>
    </w:p>
  </w:endnote>
  <w:endnote w:type="continuationNotice" w:id="1">
    <w:p w14:paraId="6AE00099" w14:textId="77777777" w:rsidR="009F35DB" w:rsidRDefault="009F35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970"/>
      <w:gridCol w:w="2933"/>
      <w:gridCol w:w="3123"/>
    </w:tblGrid>
    <w:tr w:rsidR="00AD1A73" w14:paraId="2741CBC7" w14:textId="77777777" w:rsidTr="00836E8A">
      <w:tc>
        <w:tcPr>
          <w:tcW w:w="3190" w:type="dxa"/>
          <w:shd w:val="clear" w:color="auto" w:fill="auto"/>
          <w:vAlign w:val="center"/>
        </w:tcPr>
        <w:p w14:paraId="3FDC2750" w14:textId="7C564FE0" w:rsidR="00AD1A73" w:rsidRPr="00796B85" w:rsidRDefault="00107F11" w:rsidP="00AD1A73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Feb</w:t>
          </w:r>
          <w:r w:rsidR="00AD1A73">
            <w:rPr>
              <w:rFonts w:ascii="Arial" w:hAnsi="Arial" w:cs="Arial"/>
              <w:sz w:val="20"/>
              <w:szCs w:val="20"/>
            </w:rPr>
            <w:t>-23 (v1)</w:t>
          </w:r>
          <w:r w:rsidR="00AD1A73" w:rsidRPr="00796B85">
            <w:rPr>
              <w:rFonts w:ascii="Arial" w:hAnsi="Arial" w:cs="Arial"/>
              <w:sz w:val="20"/>
              <w:szCs w:val="20"/>
            </w:rPr>
            <w:t xml:space="preserve"> S Batho</w:t>
          </w:r>
        </w:p>
      </w:tc>
      <w:tc>
        <w:tcPr>
          <w:tcW w:w="3190" w:type="dxa"/>
          <w:shd w:val="clear" w:color="auto" w:fill="auto"/>
          <w:vAlign w:val="center"/>
        </w:tcPr>
        <w:p w14:paraId="7BDD00D9" w14:textId="77777777" w:rsidR="00AD1A73" w:rsidRPr="00796B85" w:rsidRDefault="00AD1A73" w:rsidP="00AD1A73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796B85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796B85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796B85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796B85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190" w:type="dxa"/>
          <w:shd w:val="clear" w:color="auto" w:fill="auto"/>
        </w:tcPr>
        <w:p w14:paraId="68768E66" w14:textId="77777777" w:rsidR="00AD1A73" w:rsidRDefault="00AD1A73" w:rsidP="00AD1A73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2335A46" wp14:editId="271B0620">
                <wp:extent cx="1417320" cy="434340"/>
                <wp:effectExtent l="0" t="0" r="0" b="0"/>
                <wp:docPr id="2" name="Picture 2" descr="pssf-12mm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ssf-12mm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6AC4A" w14:textId="77777777" w:rsidR="00506EC7" w:rsidRDefault="0050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09F8" w14:textId="77777777" w:rsidR="009F35DB" w:rsidRDefault="009F35DB" w:rsidP="00506EC7">
      <w:pPr>
        <w:spacing w:after="0" w:line="240" w:lineRule="auto"/>
      </w:pPr>
      <w:r>
        <w:separator/>
      </w:r>
    </w:p>
  </w:footnote>
  <w:footnote w:type="continuationSeparator" w:id="0">
    <w:p w14:paraId="6959B1B8" w14:textId="77777777" w:rsidR="009F35DB" w:rsidRDefault="009F35DB" w:rsidP="00506EC7">
      <w:pPr>
        <w:spacing w:after="0" w:line="240" w:lineRule="auto"/>
      </w:pPr>
      <w:r>
        <w:continuationSeparator/>
      </w:r>
    </w:p>
  </w:footnote>
  <w:footnote w:type="continuationNotice" w:id="1">
    <w:p w14:paraId="7BBCE947" w14:textId="77777777" w:rsidR="009F35DB" w:rsidRDefault="009F35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526"/>
      <w:gridCol w:w="5500"/>
    </w:tblGrid>
    <w:tr w:rsidR="00DE60B1" w14:paraId="2F9E1E2B" w14:textId="77777777" w:rsidTr="00836E8A">
      <w:tc>
        <w:tcPr>
          <w:tcW w:w="3566" w:type="dxa"/>
          <w:shd w:val="clear" w:color="auto" w:fill="auto"/>
        </w:tcPr>
        <w:p w14:paraId="32E2D665" w14:textId="77777777" w:rsidR="00DE60B1" w:rsidRDefault="00DE60B1" w:rsidP="00DE60B1">
          <w:pPr>
            <w:pStyle w:val="Header"/>
            <w:spacing w:before="120" w:after="120"/>
          </w:pPr>
          <w:r>
            <w:rPr>
              <w:noProof/>
            </w:rPr>
            <w:drawing>
              <wp:inline distT="0" distB="0" distL="0" distR="0" wp14:anchorId="5FF82ADD" wp14:editId="4E9158EB">
                <wp:extent cx="1973580" cy="548640"/>
                <wp:effectExtent l="0" t="0" r="0" b="0"/>
                <wp:docPr id="1" name="Picture 1" descr="SFRS-logo-3-black-white-1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RS-logo-3-black-white-1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5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4" w:type="dxa"/>
          <w:shd w:val="clear" w:color="auto" w:fill="auto"/>
          <w:vAlign w:val="center"/>
        </w:tcPr>
        <w:p w14:paraId="4347ABFF" w14:textId="77777777" w:rsidR="00DE60B1" w:rsidRPr="00796B85" w:rsidRDefault="00DE60B1" w:rsidP="00DE60B1">
          <w:pPr>
            <w:pStyle w:val="Header"/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796B85">
            <w:rPr>
              <w:rFonts w:ascii="Arial" w:hAnsi="Arial" w:cs="Arial"/>
              <w:b/>
              <w:sz w:val="32"/>
              <w:szCs w:val="32"/>
            </w:rPr>
            <w:t xml:space="preserve">Training and Development Centre              </w:t>
          </w:r>
        </w:p>
      </w:tc>
    </w:tr>
  </w:tbl>
  <w:p w14:paraId="125C58A2" w14:textId="77777777" w:rsidR="00506EC7" w:rsidRDefault="00506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4CEF"/>
    <w:multiLevelType w:val="hybridMultilevel"/>
    <w:tmpl w:val="00C27C42"/>
    <w:lvl w:ilvl="0" w:tplc="7B86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123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48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C3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80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A5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04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A2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82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5D24"/>
    <w:multiLevelType w:val="hybridMultilevel"/>
    <w:tmpl w:val="E7F2B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3482"/>
    <w:multiLevelType w:val="hybridMultilevel"/>
    <w:tmpl w:val="5B181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D36D0"/>
    <w:multiLevelType w:val="hybridMultilevel"/>
    <w:tmpl w:val="F0581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600989">
    <w:abstractNumId w:val="2"/>
  </w:num>
  <w:num w:numId="2" w16cid:durableId="742991471">
    <w:abstractNumId w:val="1"/>
  </w:num>
  <w:num w:numId="3" w16cid:durableId="629047124">
    <w:abstractNumId w:val="0"/>
  </w:num>
  <w:num w:numId="4" w16cid:durableId="1252742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C6"/>
    <w:rsid w:val="00107F11"/>
    <w:rsid w:val="00210677"/>
    <w:rsid w:val="002418D4"/>
    <w:rsid w:val="002B275C"/>
    <w:rsid w:val="00353941"/>
    <w:rsid w:val="0041183E"/>
    <w:rsid w:val="00464D50"/>
    <w:rsid w:val="0046559D"/>
    <w:rsid w:val="004867BA"/>
    <w:rsid w:val="00506EC7"/>
    <w:rsid w:val="006E7936"/>
    <w:rsid w:val="00725E9E"/>
    <w:rsid w:val="007E670B"/>
    <w:rsid w:val="00855BC6"/>
    <w:rsid w:val="00857B17"/>
    <w:rsid w:val="0090393F"/>
    <w:rsid w:val="00995957"/>
    <w:rsid w:val="009F35DB"/>
    <w:rsid w:val="00AD1A73"/>
    <w:rsid w:val="00AF6EA2"/>
    <w:rsid w:val="00C720C7"/>
    <w:rsid w:val="00CB2E56"/>
    <w:rsid w:val="00CB4642"/>
    <w:rsid w:val="00D867ED"/>
    <w:rsid w:val="00DE60B1"/>
    <w:rsid w:val="00E012B7"/>
    <w:rsid w:val="00E06464"/>
    <w:rsid w:val="00E1067C"/>
    <w:rsid w:val="00E45785"/>
    <w:rsid w:val="00E857AE"/>
    <w:rsid w:val="00F010E2"/>
    <w:rsid w:val="00F10CFA"/>
    <w:rsid w:val="00F13FB2"/>
    <w:rsid w:val="00F31FEA"/>
    <w:rsid w:val="00F533B6"/>
    <w:rsid w:val="00F63411"/>
    <w:rsid w:val="00FE12EB"/>
    <w:rsid w:val="074912CB"/>
    <w:rsid w:val="08BBD22F"/>
    <w:rsid w:val="1BFB7C32"/>
    <w:rsid w:val="1D1AE685"/>
    <w:rsid w:val="2460D3FD"/>
    <w:rsid w:val="246EDB34"/>
    <w:rsid w:val="260AAB95"/>
    <w:rsid w:val="29424C57"/>
    <w:rsid w:val="2B22CED7"/>
    <w:rsid w:val="333E66F2"/>
    <w:rsid w:val="338C3D98"/>
    <w:rsid w:val="39F2D3FC"/>
    <w:rsid w:val="3DA3F018"/>
    <w:rsid w:val="406D9404"/>
    <w:rsid w:val="472943CE"/>
    <w:rsid w:val="5112A2D4"/>
    <w:rsid w:val="52FA22C5"/>
    <w:rsid w:val="5439CAFF"/>
    <w:rsid w:val="586496F2"/>
    <w:rsid w:val="5A30B5FC"/>
    <w:rsid w:val="5F3677EB"/>
    <w:rsid w:val="66B264F7"/>
    <w:rsid w:val="69877599"/>
    <w:rsid w:val="6CBF165B"/>
    <w:rsid w:val="71E34C23"/>
    <w:rsid w:val="723122C9"/>
    <w:rsid w:val="74E5B81A"/>
    <w:rsid w:val="79B9293D"/>
    <w:rsid w:val="7CF0C9FF"/>
    <w:rsid w:val="7E737203"/>
    <w:rsid w:val="7E8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01CA"/>
  <w15:chartTrackingRefBased/>
  <w15:docId w15:val="{5299AC9A-68DE-42EA-B198-025723BF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C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BC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5B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506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C7"/>
    <w:rPr>
      <w:lang w:eastAsia="en-US"/>
    </w:rPr>
  </w:style>
  <w:style w:type="paragraph" w:styleId="Footer">
    <w:name w:val="footer"/>
    <w:basedOn w:val="Normal"/>
    <w:link w:val="FooterChar"/>
    <w:unhideWhenUsed/>
    <w:rsid w:val="00506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C7"/>
    <w:rPr>
      <w:lang w:eastAsia="en-US"/>
    </w:rPr>
  </w:style>
  <w:style w:type="character" w:styleId="PageNumber">
    <w:name w:val="page number"/>
    <w:basedOn w:val="DefaultParagraphFont"/>
    <w:rsid w:val="00AD1A73"/>
  </w:style>
  <w:style w:type="character" w:styleId="Hyperlink">
    <w:name w:val="Hyperlink"/>
    <w:basedOn w:val="DefaultParagraphFont"/>
    <w:uiPriority w:val="99"/>
    <w:unhideWhenUsed/>
    <w:rsid w:val="0021067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3941"/>
  </w:style>
  <w:style w:type="character" w:customStyle="1" w:styleId="eop">
    <w:name w:val="eop"/>
    <w:basedOn w:val="DefaultParagraphFont"/>
    <w:rsid w:val="00353941"/>
  </w:style>
  <w:style w:type="paragraph" w:styleId="ListParagraph">
    <w:name w:val="List Paragraph"/>
    <w:basedOn w:val="Normal"/>
    <w:uiPriority w:val="34"/>
    <w:qFormat/>
    <w:rsid w:val="00CB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nstituteforapprenticeships.org/apprenticeship-standards/team-leader-or-supervisor-v1-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7be8b-9f81-40b4-9222-b97114df1827" xsi:nil="true"/>
    <b133dadb792242fe9b5669aa8757600b xmlns="75e7be8b-9f81-40b4-9222-b97114df1827">
      <Terms xmlns="http://schemas.microsoft.com/office/infopath/2007/PartnerControls"/>
    </b133dadb792242fe9b5669aa8757600b>
    <TaxKeywordTaxHTField xmlns="75e7be8b-9f81-40b4-9222-b97114df1827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FRS Document" ma:contentTypeID="0x010100B1ABFC3AD1F9284D9A0107606E03DB1C0066A2F399CF27734E9342141530AA8AD3" ma:contentTypeVersion="12" ma:contentTypeDescription="" ma:contentTypeScope="" ma:versionID="7148fe3db5ac844b0c768714221e950d">
  <xsd:schema xmlns:xsd="http://www.w3.org/2001/XMLSchema" xmlns:xs="http://www.w3.org/2001/XMLSchema" xmlns:p="http://schemas.microsoft.com/office/2006/metadata/properties" xmlns:ns2="75e7be8b-9f81-40b4-9222-b97114df1827" targetNamespace="http://schemas.microsoft.com/office/2006/metadata/properties" ma:root="true" ma:fieldsID="afb04acdb3421989a5980013aad04e39" ns2:_="">
    <xsd:import namespace="75e7be8b-9f81-40b4-9222-b97114df182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b133dadb792242fe9b5669aa8757600b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7be8b-9f81-40b4-9222-b97114df182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description="" ma:hidden="true" ma:list="{96da5b79-47c7-45a7-b006-329ecae32e2f}" ma:internalName="TaxCatchAll" ma:readOnly="false" ma:showField="CatchAllData" ma:web="79e02b3f-353e-46c2-bee5-8a2ca22e7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133dadb792242fe9b5669aa8757600b" ma:index="7" nillable="true" ma:taxonomy="true" ma:internalName="b133dadb792242fe9b5669aa8757600b" ma:taxonomyFieldName="SFRSTopic" ma:displayName="Topic" ma:readOnly="false" ma:default="" ma:fieldId="{b133dadb-7922-42fe-9b56-69aa8757600b}" ma:taxonomyMulti="true" ma:sspId="599aa541-0a60-40c8-83cd-cd350ab61af0" ma:termSetId="5d5560c4-bd0c-44d3-b3a1-cb87bdf44511" ma:anchorId="a13966e0-e1b9-4914-af6f-d06f42fed2ce" ma:open="true" ma:isKeyword="false">
      <xsd:complexType>
        <xsd:sequence>
          <xsd:element ref="pc:Terms" minOccurs="0" maxOccurs="1"/>
        </xsd:sequence>
      </xsd:complexType>
    </xsd:element>
    <xsd:element name="TaxCatchAllLabel" ma:index="8" nillable="true" ma:displayName="Taxonomy Catch All Column1" ma:description="" ma:hidden="true" ma:list="{96da5b79-47c7-45a7-b006-329ecae32e2f}" ma:internalName="TaxCatchAllLabel" ma:readOnly="true" ma:showField="CatchAllDataLabel" ma:web="79e02b3f-353e-46c2-bee5-8a2ca22e7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13301-3687-4E75-8425-200E03137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6356C-B9F3-41AF-922C-D5D1D6B21957}">
  <ds:schemaRefs>
    <ds:schemaRef ds:uri="http://schemas.microsoft.com/office/2006/metadata/properties"/>
    <ds:schemaRef ds:uri="http://schemas.microsoft.com/office/infopath/2007/PartnerControls"/>
    <ds:schemaRef ds:uri="75e7be8b-9f81-40b4-9222-b97114df1827"/>
  </ds:schemaRefs>
</ds:datastoreItem>
</file>

<file path=customXml/itemProps3.xml><?xml version="1.0" encoding="utf-8"?>
<ds:datastoreItem xmlns:ds="http://schemas.openxmlformats.org/officeDocument/2006/customXml" ds:itemID="{7DB73B7A-AF76-412E-958A-3E282F7C2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7be8b-9f81-40b4-9222-b97114df1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Batho</dc:creator>
  <cp:keywords/>
  <dc:description/>
  <cp:lastModifiedBy>Sarah Batho</cp:lastModifiedBy>
  <cp:revision>19</cp:revision>
  <dcterms:created xsi:type="dcterms:W3CDTF">2023-02-25T18:45:00Z</dcterms:created>
  <dcterms:modified xsi:type="dcterms:W3CDTF">2023-02-26T18:31:00Z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0x010100B1ABFC3AD1F9284D9A0107606E03DB1C0066A2F399CF27734E9342141530AA8AD3</vt:lpwstr>
  </property>
  <property fmtid="{D5CDD505-2E9C-101B-9397-08002B2CF9AE}" pid="3" name="TaxKeyword">
    <vt:lpwstr/>
  </property>
  <property fmtid="{D5CDD505-2E9C-101B-9397-08002B2CF9AE}" pid="4" name="SFRSTopic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