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thumbnail" Target="docProps/thumbnail.emf"/><Relationship Id="rId2" Type="http://schemas.microsoft.com/office/2011/relationships/webextensiontaskpanes" Target="word/webextensions/taskpanes.xml"/><Relationship Id="rId1" Type="http://schemas.openxmlformats.org/officeDocument/2006/relationships/officeDocument" Target="word/document.xml"/><Relationship Id="rId6" Type="http://schemas.openxmlformats.org/officeDocument/2006/relationships/custom-properties" Target="docProps/custom.xml"/><Relationship Id="rId5" Type="http://schemas.openxmlformats.org/officeDocument/2006/relationships/extended-properties" Target="docProps/app.xml"/><Relationship Id="rId4" Type="http://schemas.openxmlformats.org/package/2006/relationships/metadata/core-properties" Target="docProps/core.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FFCA95" w14:textId="46E8C3FE" w:rsidR="00D54485" w:rsidRDefault="00357997" w:rsidP="00077FB4">
      <w:pPr>
        <w:tabs>
          <w:tab w:val="left" w:pos="5892"/>
        </w:tabs>
        <w:spacing w:before="2" w:after="12"/>
      </w:pPr>
      <w:r>
        <w:rPr>
          <w:noProof/>
        </w:rPr>
        <w:drawing>
          <wp:anchor distT="0" distB="0" distL="114300" distR="114300" simplePos="0" relativeHeight="251658240" behindDoc="1" locked="0" layoutInCell="1" allowOverlap="1" wp14:anchorId="11756CE1" wp14:editId="0C87D428">
            <wp:simplePos x="0" y="0"/>
            <wp:positionH relativeFrom="page">
              <wp:align>left</wp:align>
            </wp:positionH>
            <wp:positionV relativeFrom="paragraph">
              <wp:posOffset>-177414</wp:posOffset>
            </wp:positionV>
            <wp:extent cx="7560000" cy="1861200"/>
            <wp:effectExtent l="0" t="0" r="3175" b="5715"/>
            <wp:wrapNone/>
            <wp:docPr id="85" name="Picture 85" descr="A picture containing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descr="A picture containing rectangle&#10;&#10;Description automatically generated"/>
                    <pic:cNvPicPr/>
                  </pic:nvPicPr>
                  <pic:blipFill rotWithShape="1">
                    <a:blip r:embed="rId10"/>
                    <a:srcRect b="16426"/>
                    <a:stretch/>
                  </pic:blipFill>
                  <pic:spPr bwMode="auto">
                    <a:xfrm>
                      <a:off x="0" y="0"/>
                      <a:ext cx="7560000" cy="1861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97C9814" w14:textId="54CBAA43" w:rsidR="00D54485" w:rsidRDefault="00D54485" w:rsidP="00077FB4">
      <w:pPr>
        <w:tabs>
          <w:tab w:val="left" w:pos="4182"/>
        </w:tabs>
        <w:spacing w:before="2" w:after="12"/>
      </w:pPr>
    </w:p>
    <w:p w14:paraId="1A575814" w14:textId="1A7A2B78" w:rsidR="00D54485" w:rsidRDefault="00D54485" w:rsidP="00077FB4">
      <w:pPr>
        <w:tabs>
          <w:tab w:val="left" w:pos="5892"/>
        </w:tabs>
        <w:spacing w:before="2" w:after="12"/>
        <w:ind w:left="-851"/>
      </w:pPr>
    </w:p>
    <w:p w14:paraId="638A2EC6" w14:textId="53D9F09B" w:rsidR="00641E57" w:rsidRDefault="00641E57" w:rsidP="00077FB4">
      <w:pPr>
        <w:tabs>
          <w:tab w:val="left" w:pos="5892"/>
        </w:tabs>
        <w:spacing w:before="2" w:after="12"/>
      </w:pPr>
    </w:p>
    <w:p w14:paraId="6AF056E1" w14:textId="77777777" w:rsidR="00A643F1" w:rsidRDefault="00A643F1" w:rsidP="00077FB4">
      <w:pPr>
        <w:tabs>
          <w:tab w:val="left" w:pos="5892"/>
        </w:tabs>
        <w:spacing w:before="2" w:after="12"/>
      </w:pPr>
    </w:p>
    <w:p w14:paraId="7FCBDCF4" w14:textId="77777777" w:rsidR="00077FB4" w:rsidRDefault="00077FB4" w:rsidP="00077FB4">
      <w:pPr>
        <w:spacing w:before="2" w:after="12"/>
        <w:rPr>
          <w:rFonts w:eastAsia="Calibri"/>
          <w:b/>
          <w:bCs/>
          <w:noProof/>
          <w:color w:val="FFFFFF" w:themeColor="background1"/>
          <w:sz w:val="32"/>
          <w:szCs w:val="32"/>
        </w:rPr>
      </w:pPr>
    </w:p>
    <w:p w14:paraId="0931B232" w14:textId="2A511C99" w:rsidR="00077FB4" w:rsidRPr="00462B2E" w:rsidRDefault="00E25209" w:rsidP="00E77771">
      <w:pPr>
        <w:spacing w:before="2" w:after="12"/>
        <w:jc w:val="center"/>
        <w:rPr>
          <w:rFonts w:eastAsia="Calibri"/>
          <w:b/>
          <w:bCs/>
          <w:noProof/>
          <w:color w:val="FFFFFF" w:themeColor="background1"/>
          <w:sz w:val="32"/>
          <w:szCs w:val="32"/>
        </w:rPr>
      </w:pPr>
      <w:bookmarkStart w:id="0" w:name="_Hlk138970251"/>
      <w:r w:rsidRPr="00E25209">
        <w:rPr>
          <w:rFonts w:eastAsia="Calibri"/>
          <w:b/>
          <w:bCs/>
          <w:noProof/>
          <w:color w:val="FFFFFF" w:themeColor="background1"/>
          <w:sz w:val="32"/>
          <w:szCs w:val="32"/>
        </w:rPr>
        <w:t>F</w:t>
      </w:r>
      <w:r w:rsidR="00174BCE">
        <w:rPr>
          <w:rFonts w:eastAsia="Calibri"/>
          <w:b/>
          <w:bCs/>
          <w:noProof/>
          <w:color w:val="FFFFFF" w:themeColor="background1"/>
          <w:sz w:val="32"/>
          <w:szCs w:val="32"/>
        </w:rPr>
        <w:t>ire</w:t>
      </w:r>
      <w:r w:rsidRPr="00E25209">
        <w:rPr>
          <w:rFonts w:eastAsia="Calibri"/>
          <w:b/>
          <w:bCs/>
          <w:noProof/>
          <w:color w:val="FFFFFF" w:themeColor="background1"/>
          <w:sz w:val="32"/>
          <w:szCs w:val="32"/>
        </w:rPr>
        <w:t xml:space="preserve"> </w:t>
      </w:r>
      <w:r w:rsidR="00174BCE">
        <w:rPr>
          <w:rFonts w:eastAsia="Calibri"/>
          <w:b/>
          <w:bCs/>
          <w:noProof/>
          <w:color w:val="FFFFFF" w:themeColor="background1"/>
          <w:sz w:val="32"/>
          <w:szCs w:val="32"/>
        </w:rPr>
        <w:t>and</w:t>
      </w:r>
      <w:r w:rsidRPr="00E25209">
        <w:rPr>
          <w:rFonts w:eastAsia="Calibri"/>
          <w:b/>
          <w:bCs/>
          <w:noProof/>
          <w:color w:val="FFFFFF" w:themeColor="background1"/>
          <w:sz w:val="32"/>
          <w:szCs w:val="32"/>
        </w:rPr>
        <w:t xml:space="preserve"> R</w:t>
      </w:r>
      <w:r w:rsidR="00174BCE">
        <w:rPr>
          <w:rFonts w:eastAsia="Calibri"/>
          <w:b/>
          <w:bCs/>
          <w:noProof/>
          <w:color w:val="FFFFFF" w:themeColor="background1"/>
          <w:sz w:val="32"/>
          <w:szCs w:val="32"/>
        </w:rPr>
        <w:t>escue</w:t>
      </w:r>
      <w:r w:rsidRPr="00E25209">
        <w:rPr>
          <w:rFonts w:eastAsia="Calibri"/>
          <w:b/>
          <w:bCs/>
          <w:noProof/>
          <w:color w:val="FFFFFF" w:themeColor="background1"/>
          <w:sz w:val="32"/>
          <w:szCs w:val="32"/>
        </w:rPr>
        <w:t xml:space="preserve"> S</w:t>
      </w:r>
      <w:r w:rsidR="00174BCE">
        <w:rPr>
          <w:rFonts w:eastAsia="Calibri"/>
          <w:b/>
          <w:bCs/>
          <w:noProof/>
          <w:color w:val="FFFFFF" w:themeColor="background1"/>
          <w:sz w:val="32"/>
          <w:szCs w:val="32"/>
        </w:rPr>
        <w:t>ervice</w:t>
      </w:r>
      <w:r w:rsidR="00F92DDE">
        <w:rPr>
          <w:rFonts w:eastAsia="Calibri"/>
          <w:b/>
          <w:bCs/>
          <w:noProof/>
          <w:color w:val="FFFFFF" w:themeColor="background1"/>
          <w:sz w:val="32"/>
          <w:szCs w:val="32"/>
        </w:rPr>
        <w:t xml:space="preserve"> Talent</w:t>
      </w:r>
      <w:r w:rsidR="000231CF">
        <w:rPr>
          <w:rFonts w:eastAsia="Calibri"/>
          <w:b/>
          <w:bCs/>
          <w:caps/>
          <w:noProof/>
          <w:color w:val="FFFFFF" w:themeColor="background1"/>
          <w:sz w:val="32"/>
          <w:szCs w:val="32"/>
        </w:rPr>
        <w:t xml:space="preserve"> M</w:t>
      </w:r>
      <w:r w:rsidR="000231CF">
        <w:rPr>
          <w:rFonts w:ascii="Arial Bold" w:eastAsia="Calibri" w:hAnsi="Arial Bold"/>
          <w:b/>
          <w:bCs/>
          <w:noProof/>
          <w:color w:val="FFFFFF" w:themeColor="background1"/>
          <w:sz w:val="32"/>
          <w:szCs w:val="32"/>
        </w:rPr>
        <w:t>anagement</w:t>
      </w:r>
      <w:r w:rsidRPr="00E25209">
        <w:rPr>
          <w:rFonts w:eastAsia="Calibri"/>
          <w:b/>
          <w:bCs/>
          <w:caps/>
          <w:noProof/>
          <w:color w:val="FFFFFF" w:themeColor="background1"/>
          <w:sz w:val="32"/>
          <w:szCs w:val="32"/>
        </w:rPr>
        <w:t xml:space="preserve"> </w:t>
      </w:r>
      <w:r w:rsidRPr="000231CF">
        <w:rPr>
          <w:rFonts w:ascii="Arial Bold" w:eastAsia="Calibri" w:hAnsi="Arial Bold"/>
          <w:b/>
          <w:bCs/>
          <w:noProof/>
          <w:color w:val="FFFFFF" w:themeColor="background1"/>
          <w:sz w:val="32"/>
          <w:szCs w:val="32"/>
        </w:rPr>
        <w:t>M</w:t>
      </w:r>
      <w:r w:rsidR="000231CF">
        <w:rPr>
          <w:rFonts w:ascii="Arial Bold" w:eastAsia="Calibri" w:hAnsi="Arial Bold"/>
          <w:b/>
          <w:bCs/>
          <w:noProof/>
          <w:color w:val="FFFFFF" w:themeColor="background1"/>
          <w:sz w:val="32"/>
          <w:szCs w:val="32"/>
        </w:rPr>
        <w:t>odel</w:t>
      </w:r>
      <w:r w:rsidRPr="000231CF">
        <w:rPr>
          <w:rFonts w:ascii="Arial Bold" w:eastAsia="Calibri" w:hAnsi="Arial Bold"/>
          <w:b/>
          <w:bCs/>
          <w:noProof/>
          <w:color w:val="FFFFFF" w:themeColor="background1"/>
          <w:sz w:val="32"/>
          <w:szCs w:val="32"/>
        </w:rPr>
        <w:t xml:space="preserve"> Policy</w:t>
      </w:r>
      <w:bookmarkEnd w:id="0"/>
    </w:p>
    <w:p w14:paraId="2A3DD113" w14:textId="77777777" w:rsidR="00077FB4" w:rsidRDefault="00077FB4" w:rsidP="008E74C9">
      <w:pPr>
        <w:pStyle w:val="Heading1"/>
      </w:pPr>
    </w:p>
    <w:p w14:paraId="64D6AF14" w14:textId="2C97D48E" w:rsidR="00357997" w:rsidRPr="008E74C9" w:rsidRDefault="003756E3" w:rsidP="008E74C9">
      <w:pPr>
        <w:pStyle w:val="Heading1"/>
      </w:pPr>
      <w:r w:rsidRPr="008E74C9">
        <w:t>About</w:t>
      </w:r>
      <w:r w:rsidR="0085759A" w:rsidRPr="008E74C9">
        <w:t xml:space="preserve"> this document</w:t>
      </w:r>
    </w:p>
    <w:p w14:paraId="023E473C" w14:textId="0FEFF607" w:rsidR="00673E74" w:rsidRPr="0085759A" w:rsidRDefault="00673E74" w:rsidP="0085759A">
      <w:pPr>
        <w:pStyle w:val="BodyText"/>
      </w:pPr>
      <w:r w:rsidRPr="0085759A">
        <w:t>This policy sets out the service’s approach to allowing all individuals to reach their full potential while ensuring that the people with the right skills, behaviours and values are in the right role at the right time. In this way, the resource requirements of the service’s business and workforce planning can be met. This will be achieved through the attraction, identification, development, engagement, retention and deployment of individuals.</w:t>
      </w:r>
    </w:p>
    <w:p w14:paraId="455EFD09" w14:textId="77777777" w:rsidR="00A62E6F" w:rsidRDefault="00A62E6F" w:rsidP="00077FB4">
      <w:pPr>
        <w:spacing w:before="2" w:after="12"/>
      </w:pPr>
    </w:p>
    <w:p w14:paraId="4B5C9C53" w14:textId="29044D7F" w:rsidR="00A62E6F" w:rsidRPr="00B63056" w:rsidRDefault="008E74C9" w:rsidP="008E74C9">
      <w:pPr>
        <w:pStyle w:val="Heading1"/>
      </w:pPr>
      <w:bookmarkStart w:id="1" w:name="_Contents"/>
      <w:bookmarkStart w:id="2" w:name="_Toc85123087"/>
      <w:bookmarkEnd w:id="1"/>
      <w:r>
        <w:t>C</w:t>
      </w:r>
      <w:r w:rsidR="00A62E6F" w:rsidRPr="00B63056">
        <w:t>ontents</w:t>
      </w:r>
      <w:bookmarkStart w:id="3" w:name="bmkContentsPage"/>
      <w:bookmarkEnd w:id="2"/>
      <w:bookmarkEnd w:id="3"/>
    </w:p>
    <w:p w14:paraId="244E751C" w14:textId="77777777" w:rsidR="00A62E6F" w:rsidRDefault="00A62E6F" w:rsidP="00077FB4">
      <w:pPr>
        <w:spacing w:before="2" w:after="12"/>
      </w:pPr>
    </w:p>
    <w:tbl>
      <w:tblPr>
        <w:tblStyle w:val="TableGrid"/>
        <w:tblW w:w="0" w:type="auto"/>
        <w:tblLook w:val="04A0" w:firstRow="1" w:lastRow="0" w:firstColumn="1" w:lastColumn="0" w:noHBand="0" w:noVBand="1"/>
      </w:tblPr>
      <w:tblGrid>
        <w:gridCol w:w="8642"/>
        <w:gridCol w:w="1418"/>
      </w:tblGrid>
      <w:tr w:rsidR="00462B2E" w14:paraId="384C1004" w14:textId="77777777" w:rsidTr="0094691C">
        <w:tc>
          <w:tcPr>
            <w:tcW w:w="8642" w:type="dxa"/>
          </w:tcPr>
          <w:p w14:paraId="2E18FF42" w14:textId="52C3A541" w:rsidR="00462B2E" w:rsidRPr="005E4319" w:rsidRDefault="00E77771" w:rsidP="00E77771">
            <w:pPr>
              <w:spacing w:before="2" w:after="12" w:line="276" w:lineRule="auto"/>
              <w:rPr>
                <w:b/>
                <w:bCs/>
              </w:rPr>
            </w:pPr>
            <w:r>
              <w:rPr>
                <w:b/>
                <w:bCs/>
              </w:rPr>
              <w:t>C</w:t>
            </w:r>
            <w:r w:rsidR="00462B2E" w:rsidRPr="005E4319">
              <w:rPr>
                <w:b/>
                <w:bCs/>
              </w:rPr>
              <w:t>ontents</w:t>
            </w:r>
          </w:p>
        </w:tc>
        <w:tc>
          <w:tcPr>
            <w:tcW w:w="1418" w:type="dxa"/>
          </w:tcPr>
          <w:p w14:paraId="100559A0" w14:textId="4AE63B13" w:rsidR="00462B2E" w:rsidRPr="008F3D3C" w:rsidRDefault="00462B2E" w:rsidP="00E77771">
            <w:pPr>
              <w:spacing w:before="2" w:after="12" w:line="276" w:lineRule="auto"/>
            </w:pPr>
            <w:r w:rsidRPr="008F3D3C">
              <w:t>Page</w:t>
            </w:r>
            <w:r w:rsidR="00813883" w:rsidRPr="008F3D3C">
              <w:t xml:space="preserve"> 1</w:t>
            </w:r>
          </w:p>
        </w:tc>
      </w:tr>
      <w:bookmarkStart w:id="4" w:name="PurposeIndex"/>
      <w:tr w:rsidR="00462B2E" w14:paraId="4BD03DFA" w14:textId="77777777" w:rsidTr="0094691C">
        <w:tc>
          <w:tcPr>
            <w:tcW w:w="8642" w:type="dxa"/>
          </w:tcPr>
          <w:p w14:paraId="5DECC56D" w14:textId="77777777" w:rsidR="00462B2E" w:rsidRDefault="005C236F" w:rsidP="00E77771">
            <w:pPr>
              <w:spacing w:before="2" w:after="12" w:line="276" w:lineRule="auto"/>
              <w:rPr>
                <w:b/>
                <w:bCs/>
              </w:rPr>
            </w:pPr>
            <w:r>
              <w:rPr>
                <w:b/>
                <w:bCs/>
              </w:rPr>
              <w:fldChar w:fldCharType="begin"/>
            </w:r>
            <w:r w:rsidR="00C85BB7">
              <w:rPr>
                <w:b/>
                <w:bCs/>
              </w:rPr>
              <w:instrText>HYPERLINK  \l "_Purpose"</w:instrText>
            </w:r>
            <w:r>
              <w:rPr>
                <w:b/>
                <w:bCs/>
              </w:rPr>
            </w:r>
            <w:r>
              <w:rPr>
                <w:b/>
                <w:bCs/>
              </w:rPr>
              <w:fldChar w:fldCharType="separate"/>
            </w:r>
            <w:r w:rsidR="00462B2E" w:rsidRPr="005C236F">
              <w:rPr>
                <w:rStyle w:val="Hyperlink"/>
                <w:rFonts w:eastAsia="Cambria" w:cs="Times New Roman"/>
                <w:b/>
                <w:bCs/>
              </w:rPr>
              <w:t>Purpose</w:t>
            </w:r>
            <w:r>
              <w:rPr>
                <w:b/>
                <w:bCs/>
              </w:rPr>
              <w:fldChar w:fldCharType="end"/>
            </w:r>
            <w:bookmarkEnd w:id="4"/>
          </w:p>
          <w:p w14:paraId="7CFBACE6" w14:textId="5ED13B52" w:rsidR="007559E2" w:rsidRPr="008F3D3C" w:rsidRDefault="007559E2" w:rsidP="00E77771">
            <w:pPr>
              <w:spacing w:before="2" w:after="12" w:line="276" w:lineRule="auto"/>
            </w:pPr>
            <w:r w:rsidRPr="008F3D3C">
              <w:t>Roles and responsibilities</w:t>
            </w:r>
          </w:p>
        </w:tc>
        <w:tc>
          <w:tcPr>
            <w:tcW w:w="1418" w:type="dxa"/>
          </w:tcPr>
          <w:p w14:paraId="5E24FB79" w14:textId="135413E9" w:rsidR="00462B2E" w:rsidRPr="008F3D3C" w:rsidRDefault="00462B2E" w:rsidP="00E77771">
            <w:pPr>
              <w:spacing w:before="2" w:after="12" w:line="276" w:lineRule="auto"/>
            </w:pPr>
            <w:r w:rsidRPr="008F3D3C">
              <w:t xml:space="preserve">Page </w:t>
            </w:r>
            <w:r w:rsidR="00813883" w:rsidRPr="008F3D3C">
              <w:t>2</w:t>
            </w:r>
          </w:p>
        </w:tc>
      </w:tr>
      <w:bookmarkStart w:id="5" w:name="ScopeIndex"/>
      <w:tr w:rsidR="00462B2E" w14:paraId="46D6B1B5" w14:textId="77777777" w:rsidTr="0094691C">
        <w:tc>
          <w:tcPr>
            <w:tcW w:w="8642" w:type="dxa"/>
          </w:tcPr>
          <w:p w14:paraId="3C7CA70E" w14:textId="74319A96" w:rsidR="00462B2E" w:rsidRPr="005E4319" w:rsidRDefault="005C236F" w:rsidP="00E77771">
            <w:pPr>
              <w:spacing w:before="2" w:after="12" w:line="276" w:lineRule="auto"/>
              <w:rPr>
                <w:b/>
                <w:bCs/>
              </w:rPr>
            </w:pPr>
            <w:r>
              <w:rPr>
                <w:b/>
                <w:bCs/>
              </w:rPr>
              <w:fldChar w:fldCharType="begin"/>
            </w:r>
            <w:r w:rsidR="00C85BB7">
              <w:rPr>
                <w:b/>
                <w:bCs/>
              </w:rPr>
              <w:instrText>HYPERLINK  \l "_Scope"</w:instrText>
            </w:r>
            <w:r>
              <w:rPr>
                <w:b/>
                <w:bCs/>
              </w:rPr>
            </w:r>
            <w:r>
              <w:rPr>
                <w:b/>
                <w:bCs/>
              </w:rPr>
              <w:fldChar w:fldCharType="separate"/>
            </w:r>
            <w:r w:rsidR="00462B2E" w:rsidRPr="005C236F">
              <w:rPr>
                <w:rStyle w:val="Hyperlink"/>
                <w:rFonts w:eastAsia="Cambria" w:cs="Times New Roman"/>
                <w:b/>
                <w:bCs/>
              </w:rPr>
              <w:t>Scope</w:t>
            </w:r>
            <w:bookmarkEnd w:id="5"/>
            <w:r>
              <w:rPr>
                <w:b/>
                <w:bCs/>
              </w:rPr>
              <w:fldChar w:fldCharType="end"/>
            </w:r>
          </w:p>
        </w:tc>
        <w:tc>
          <w:tcPr>
            <w:tcW w:w="1418" w:type="dxa"/>
          </w:tcPr>
          <w:p w14:paraId="1521A57F" w14:textId="0C8DEF7D" w:rsidR="00462B2E" w:rsidRPr="008F3D3C" w:rsidRDefault="00462B2E" w:rsidP="00E77771">
            <w:pPr>
              <w:spacing w:before="2" w:after="12" w:line="276" w:lineRule="auto"/>
            </w:pPr>
            <w:r w:rsidRPr="008F3D3C">
              <w:t xml:space="preserve">Page </w:t>
            </w:r>
            <w:r w:rsidR="005C40A1" w:rsidRPr="008F3D3C">
              <w:t>4</w:t>
            </w:r>
          </w:p>
        </w:tc>
      </w:tr>
      <w:bookmarkStart w:id="6" w:name="PolicyStatementIndex"/>
      <w:tr w:rsidR="00462B2E" w14:paraId="31E39AF7" w14:textId="77777777" w:rsidTr="0094691C">
        <w:tc>
          <w:tcPr>
            <w:tcW w:w="8642" w:type="dxa"/>
          </w:tcPr>
          <w:p w14:paraId="16A91DB6" w14:textId="3543FC84" w:rsidR="00462B2E" w:rsidRPr="005E4319" w:rsidRDefault="005C236F" w:rsidP="00E77771">
            <w:pPr>
              <w:spacing w:before="2" w:after="12" w:line="276" w:lineRule="auto"/>
              <w:rPr>
                <w:b/>
                <w:bCs/>
              </w:rPr>
            </w:pPr>
            <w:r>
              <w:rPr>
                <w:b/>
                <w:bCs/>
              </w:rPr>
              <w:fldChar w:fldCharType="begin"/>
            </w:r>
            <w:r w:rsidR="00C85BB7">
              <w:rPr>
                <w:b/>
                <w:bCs/>
              </w:rPr>
              <w:instrText>HYPERLINK  \l "_Policy_statement"</w:instrText>
            </w:r>
            <w:r>
              <w:rPr>
                <w:b/>
                <w:bCs/>
              </w:rPr>
            </w:r>
            <w:r>
              <w:rPr>
                <w:b/>
                <w:bCs/>
              </w:rPr>
              <w:fldChar w:fldCharType="separate"/>
            </w:r>
            <w:r w:rsidR="00462B2E" w:rsidRPr="005C236F">
              <w:rPr>
                <w:rStyle w:val="Hyperlink"/>
                <w:rFonts w:eastAsia="Cambria" w:cs="Times New Roman"/>
                <w:b/>
                <w:bCs/>
              </w:rPr>
              <w:t>Policy statement</w:t>
            </w:r>
            <w:bookmarkEnd w:id="6"/>
            <w:r>
              <w:rPr>
                <w:b/>
                <w:bCs/>
              </w:rPr>
              <w:fldChar w:fldCharType="end"/>
            </w:r>
          </w:p>
        </w:tc>
        <w:tc>
          <w:tcPr>
            <w:tcW w:w="1418" w:type="dxa"/>
          </w:tcPr>
          <w:p w14:paraId="70E59074" w14:textId="71AA8307" w:rsidR="00462B2E" w:rsidRPr="008F3D3C" w:rsidRDefault="00462B2E" w:rsidP="00E77771">
            <w:pPr>
              <w:spacing w:before="2" w:after="12" w:line="276" w:lineRule="auto"/>
            </w:pPr>
            <w:r w:rsidRPr="008F3D3C">
              <w:t xml:space="preserve">Page </w:t>
            </w:r>
            <w:r w:rsidR="009E40A8" w:rsidRPr="008F3D3C">
              <w:t>4</w:t>
            </w:r>
          </w:p>
        </w:tc>
      </w:tr>
      <w:bookmarkStart w:id="7" w:name="PolicyPrinciplesIndex" w:colFirst="0" w:colLast="0"/>
      <w:tr w:rsidR="00462B2E" w14:paraId="1E4025B2" w14:textId="77777777" w:rsidTr="0094691C">
        <w:tc>
          <w:tcPr>
            <w:tcW w:w="8642" w:type="dxa"/>
          </w:tcPr>
          <w:p w14:paraId="7E205DF3" w14:textId="14D7EC70" w:rsidR="00462B2E" w:rsidRPr="005E4319" w:rsidRDefault="005C236F" w:rsidP="00E77771">
            <w:pPr>
              <w:spacing w:before="2" w:after="12" w:line="276" w:lineRule="auto"/>
              <w:rPr>
                <w:b/>
                <w:bCs/>
              </w:rPr>
            </w:pPr>
            <w:r>
              <w:rPr>
                <w:b/>
                <w:bCs/>
              </w:rPr>
              <w:fldChar w:fldCharType="begin"/>
            </w:r>
            <w:r w:rsidR="00C85BB7">
              <w:rPr>
                <w:b/>
                <w:bCs/>
              </w:rPr>
              <w:instrText>HYPERLINK  \l "_Policy_principles"</w:instrText>
            </w:r>
            <w:r>
              <w:rPr>
                <w:b/>
                <w:bCs/>
              </w:rPr>
            </w:r>
            <w:r>
              <w:rPr>
                <w:b/>
                <w:bCs/>
              </w:rPr>
              <w:fldChar w:fldCharType="separate"/>
            </w:r>
            <w:r w:rsidR="00462B2E" w:rsidRPr="005C236F">
              <w:rPr>
                <w:rStyle w:val="Hyperlink"/>
                <w:rFonts w:eastAsia="Cambria" w:cs="Times New Roman"/>
                <w:b/>
                <w:bCs/>
              </w:rPr>
              <w:t xml:space="preserve">Policy </w:t>
            </w:r>
            <w:r w:rsidR="00462B2E" w:rsidRPr="005C236F">
              <w:rPr>
                <w:rStyle w:val="Hyperlink"/>
                <w:b/>
                <w:bCs/>
              </w:rPr>
              <w:t>principles</w:t>
            </w:r>
            <w:r>
              <w:rPr>
                <w:b/>
                <w:bCs/>
              </w:rPr>
              <w:fldChar w:fldCharType="end"/>
            </w:r>
          </w:p>
        </w:tc>
        <w:tc>
          <w:tcPr>
            <w:tcW w:w="1418" w:type="dxa"/>
          </w:tcPr>
          <w:p w14:paraId="3AC121F2" w14:textId="1FEBF25B" w:rsidR="00462B2E" w:rsidRPr="008F3D3C" w:rsidRDefault="00462B2E" w:rsidP="00E77771">
            <w:pPr>
              <w:spacing w:before="2" w:after="12" w:line="276" w:lineRule="auto"/>
            </w:pPr>
            <w:r w:rsidRPr="008F3D3C">
              <w:t xml:space="preserve">Page </w:t>
            </w:r>
            <w:r w:rsidR="00146685" w:rsidRPr="008F3D3C">
              <w:t>5</w:t>
            </w:r>
          </w:p>
        </w:tc>
      </w:tr>
      <w:bookmarkStart w:id="8" w:name="esIndex"/>
      <w:bookmarkStart w:id="9" w:name="ResourcesIndex"/>
      <w:bookmarkEnd w:id="7"/>
      <w:tr w:rsidR="00462B2E" w14:paraId="35C8A123" w14:textId="77777777" w:rsidTr="0094691C">
        <w:tc>
          <w:tcPr>
            <w:tcW w:w="8642" w:type="dxa"/>
          </w:tcPr>
          <w:p w14:paraId="09116F73" w14:textId="075EED04" w:rsidR="00462B2E" w:rsidRPr="005E4319" w:rsidRDefault="005C236F" w:rsidP="00E77771">
            <w:pPr>
              <w:spacing w:before="2" w:after="12" w:line="276" w:lineRule="auto"/>
              <w:rPr>
                <w:b/>
                <w:bCs/>
              </w:rPr>
            </w:pPr>
            <w:r>
              <w:rPr>
                <w:b/>
                <w:bCs/>
              </w:rPr>
              <w:fldChar w:fldCharType="begin"/>
            </w:r>
            <w:r w:rsidR="00C85BB7">
              <w:rPr>
                <w:b/>
                <w:bCs/>
              </w:rPr>
              <w:instrText>HYPERLINK  \l "_Resources"</w:instrText>
            </w:r>
            <w:r>
              <w:rPr>
                <w:b/>
                <w:bCs/>
              </w:rPr>
            </w:r>
            <w:r>
              <w:rPr>
                <w:b/>
                <w:bCs/>
              </w:rPr>
              <w:fldChar w:fldCharType="separate"/>
            </w:r>
            <w:r w:rsidR="00DC03AB" w:rsidRPr="005C236F">
              <w:rPr>
                <w:rStyle w:val="Hyperlink"/>
                <w:rFonts w:eastAsia="Cambria" w:cs="Times New Roman"/>
                <w:b/>
                <w:bCs/>
              </w:rPr>
              <w:t>Resources</w:t>
            </w:r>
            <w:bookmarkEnd w:id="8"/>
            <w:bookmarkEnd w:id="9"/>
            <w:r>
              <w:rPr>
                <w:b/>
                <w:bCs/>
              </w:rPr>
              <w:fldChar w:fldCharType="end"/>
            </w:r>
          </w:p>
        </w:tc>
        <w:tc>
          <w:tcPr>
            <w:tcW w:w="1418" w:type="dxa"/>
          </w:tcPr>
          <w:p w14:paraId="7CED46F8" w14:textId="2F31D44F" w:rsidR="00462B2E" w:rsidRPr="008F3D3C" w:rsidRDefault="00462B2E" w:rsidP="00E77771">
            <w:pPr>
              <w:spacing w:before="2" w:after="12" w:line="276" w:lineRule="auto"/>
            </w:pPr>
            <w:r w:rsidRPr="008F3D3C">
              <w:t xml:space="preserve">Page </w:t>
            </w:r>
            <w:r w:rsidR="00A51133" w:rsidRPr="008F3D3C">
              <w:t>10</w:t>
            </w:r>
          </w:p>
        </w:tc>
      </w:tr>
      <w:bookmarkStart w:id="10" w:name="RevisionHistoryIndex"/>
      <w:tr w:rsidR="00462B2E" w14:paraId="1F4ECE7E" w14:textId="77777777" w:rsidTr="0094691C">
        <w:tc>
          <w:tcPr>
            <w:tcW w:w="8642" w:type="dxa"/>
          </w:tcPr>
          <w:p w14:paraId="19EFEB84" w14:textId="203FC0CA" w:rsidR="00462B2E" w:rsidRPr="005E4319" w:rsidRDefault="005C236F" w:rsidP="00E77771">
            <w:pPr>
              <w:spacing w:before="2" w:after="12" w:line="276" w:lineRule="auto"/>
              <w:rPr>
                <w:b/>
                <w:bCs/>
              </w:rPr>
            </w:pPr>
            <w:r>
              <w:rPr>
                <w:b/>
                <w:bCs/>
              </w:rPr>
              <w:fldChar w:fldCharType="begin"/>
            </w:r>
            <w:r w:rsidR="00C85BB7">
              <w:rPr>
                <w:b/>
                <w:bCs/>
              </w:rPr>
              <w:instrText>HYPERLINK  \l "_Revision_history"</w:instrText>
            </w:r>
            <w:r>
              <w:rPr>
                <w:b/>
                <w:bCs/>
              </w:rPr>
            </w:r>
            <w:r>
              <w:rPr>
                <w:b/>
                <w:bCs/>
              </w:rPr>
              <w:fldChar w:fldCharType="separate"/>
            </w:r>
            <w:r w:rsidR="00462B2E" w:rsidRPr="005C236F">
              <w:rPr>
                <w:rStyle w:val="Hyperlink"/>
                <w:rFonts w:eastAsia="Cambria" w:cs="Times New Roman"/>
                <w:b/>
                <w:bCs/>
              </w:rPr>
              <w:t>Revision history</w:t>
            </w:r>
            <w:bookmarkEnd w:id="10"/>
            <w:r>
              <w:rPr>
                <w:b/>
                <w:bCs/>
              </w:rPr>
              <w:fldChar w:fldCharType="end"/>
            </w:r>
          </w:p>
        </w:tc>
        <w:tc>
          <w:tcPr>
            <w:tcW w:w="1418" w:type="dxa"/>
          </w:tcPr>
          <w:p w14:paraId="242AF6E7" w14:textId="1C3AEF41" w:rsidR="00462B2E" w:rsidRPr="008F3D3C" w:rsidRDefault="00462B2E" w:rsidP="00E77771">
            <w:pPr>
              <w:spacing w:before="2" w:after="12" w:line="276" w:lineRule="auto"/>
            </w:pPr>
            <w:r w:rsidRPr="008F3D3C">
              <w:t xml:space="preserve">Page </w:t>
            </w:r>
            <w:r w:rsidR="001E689A" w:rsidRPr="008F3D3C">
              <w:t>10</w:t>
            </w:r>
          </w:p>
        </w:tc>
      </w:tr>
    </w:tbl>
    <w:p w14:paraId="3F69DA02" w14:textId="77777777" w:rsidR="00C60643" w:rsidRDefault="00C60643" w:rsidP="00077FB4">
      <w:pPr>
        <w:spacing w:before="2" w:after="12"/>
        <w:sectPr w:rsidR="00C60643" w:rsidSect="00432837">
          <w:headerReference w:type="default" r:id="rId11"/>
          <w:footerReference w:type="default" r:id="rId12"/>
          <w:headerReference w:type="first" r:id="rId13"/>
          <w:footerReference w:type="first" r:id="rId14"/>
          <w:pgSz w:w="11900" w:h="16840"/>
          <w:pgMar w:top="-426" w:right="851" w:bottom="1134" w:left="851" w:header="0" w:footer="567" w:gutter="0"/>
          <w:cols w:space="708"/>
          <w:docGrid w:linePitch="299"/>
        </w:sectPr>
      </w:pPr>
    </w:p>
    <w:p w14:paraId="786FE727" w14:textId="0C8D909A" w:rsidR="00C60643" w:rsidRDefault="00C60643" w:rsidP="00695B17">
      <w:pPr>
        <w:pStyle w:val="Heading1"/>
      </w:pPr>
      <w:bookmarkStart w:id="11" w:name="_Purpose"/>
      <w:bookmarkStart w:id="12" w:name="PurposeContent"/>
      <w:bookmarkEnd w:id="11"/>
      <w:r w:rsidRPr="00695B17">
        <w:lastRenderedPageBreak/>
        <w:t>Purpose</w:t>
      </w:r>
    </w:p>
    <w:p w14:paraId="41FED863" w14:textId="5094BF02" w:rsidR="00CE6FF6" w:rsidRPr="00CE6FF6" w:rsidRDefault="00A06531" w:rsidP="00CE6FF6">
      <w:hyperlink w:anchor="_Contents" w:history="1">
        <w:r w:rsidR="00CE6FF6" w:rsidRPr="00CE6FF6">
          <w:rPr>
            <w:rStyle w:val="Hyperlink"/>
          </w:rPr>
          <w:t>Back to table of contents</w:t>
        </w:r>
      </w:hyperlink>
    </w:p>
    <w:bookmarkEnd w:id="12"/>
    <w:p w14:paraId="65D0BE11" w14:textId="547AFDCB" w:rsidR="00400380" w:rsidRPr="0038085B" w:rsidRDefault="00C60643" w:rsidP="00971908">
      <w:pPr>
        <w:pStyle w:val="BodyText"/>
      </w:pPr>
      <w:r>
        <w:t>The aim of t</w:t>
      </w:r>
      <w:r w:rsidRPr="0038085B">
        <w:t xml:space="preserve">his </w:t>
      </w:r>
      <w:r>
        <w:t>document</w:t>
      </w:r>
      <w:r w:rsidRPr="0038085B">
        <w:t xml:space="preserve"> </w:t>
      </w:r>
      <w:r>
        <w:t>is to identify the</w:t>
      </w:r>
      <w:r w:rsidRPr="0038085B">
        <w:t xml:space="preserve"> </w:t>
      </w:r>
      <w:r>
        <w:t xml:space="preserve">various </w:t>
      </w:r>
      <w:r w:rsidRPr="0038085B">
        <w:t xml:space="preserve">support, guidance and tools </w:t>
      </w:r>
      <w:r>
        <w:t>available</w:t>
      </w:r>
      <w:r w:rsidRPr="0038085B">
        <w:t xml:space="preserve"> </w:t>
      </w:r>
      <w:r>
        <w:t>to</w:t>
      </w:r>
      <w:r w:rsidRPr="0038085B">
        <w:rPr>
          <w:lang w:eastAsia="en-GB"/>
        </w:rPr>
        <w:t xml:space="preserve"> address workforce challenges</w:t>
      </w:r>
      <w:r w:rsidRPr="0038085B">
        <w:rPr>
          <w:sz w:val="20"/>
          <w:szCs w:val="20"/>
          <w:lang w:eastAsia="en-GB"/>
        </w:rPr>
        <w:t xml:space="preserve"> </w:t>
      </w:r>
      <w:r w:rsidRPr="0038085B">
        <w:t>through</w:t>
      </w:r>
      <w:r>
        <w:t>out</w:t>
      </w:r>
      <w:r w:rsidRPr="0038085B">
        <w:t xml:space="preserve"> the talent management cycle.</w:t>
      </w:r>
    </w:p>
    <w:p w14:paraId="050B4478" w14:textId="4ECBD7A7" w:rsidR="00380C3D" w:rsidRPr="00971908" w:rsidRDefault="00C60643" w:rsidP="00971908">
      <w:pPr>
        <w:pStyle w:val="BodyText"/>
        <w:rPr>
          <w:lang w:val="en"/>
        </w:rPr>
      </w:pPr>
      <w:r w:rsidRPr="0038085B">
        <w:rPr>
          <w:lang w:val="en"/>
        </w:rPr>
        <w:t>Effective talent management ensure</w:t>
      </w:r>
      <w:r>
        <w:rPr>
          <w:lang w:val="en"/>
        </w:rPr>
        <w:t>s</w:t>
      </w:r>
      <w:r w:rsidRPr="0038085B">
        <w:rPr>
          <w:lang w:val="en"/>
        </w:rPr>
        <w:t xml:space="preserve"> </w:t>
      </w:r>
      <w:r>
        <w:rPr>
          <w:lang w:val="en"/>
        </w:rPr>
        <w:t>that the service is</w:t>
      </w:r>
      <w:r w:rsidRPr="0038085B">
        <w:rPr>
          <w:lang w:val="en"/>
        </w:rPr>
        <w:t xml:space="preserve"> ‘future</w:t>
      </w:r>
      <w:r w:rsidR="00517D7E">
        <w:rPr>
          <w:lang w:val="en"/>
        </w:rPr>
        <w:t>-</w:t>
      </w:r>
      <w:r w:rsidRPr="0038085B">
        <w:rPr>
          <w:lang w:val="en"/>
        </w:rPr>
        <w:t>focused’</w:t>
      </w:r>
      <w:r>
        <w:rPr>
          <w:lang w:val="en"/>
        </w:rPr>
        <w:t xml:space="preserve"> and capable of </w:t>
      </w:r>
      <w:r w:rsidRPr="0038085B">
        <w:rPr>
          <w:lang w:val="en"/>
        </w:rPr>
        <w:t>deliver</w:t>
      </w:r>
      <w:r>
        <w:rPr>
          <w:lang w:val="en"/>
        </w:rPr>
        <w:t>ing</w:t>
      </w:r>
      <w:r w:rsidRPr="0038085B">
        <w:rPr>
          <w:lang w:val="en"/>
        </w:rPr>
        <w:t xml:space="preserve"> </w:t>
      </w:r>
      <w:r>
        <w:rPr>
          <w:lang w:val="en"/>
        </w:rPr>
        <w:t>its</w:t>
      </w:r>
      <w:r w:rsidRPr="0038085B">
        <w:rPr>
          <w:lang w:val="en"/>
        </w:rPr>
        <w:t xml:space="preserve"> business </w:t>
      </w:r>
      <w:r>
        <w:rPr>
          <w:lang w:val="en"/>
        </w:rPr>
        <w:t>and</w:t>
      </w:r>
      <w:r w:rsidRPr="0038085B">
        <w:rPr>
          <w:lang w:val="en"/>
        </w:rPr>
        <w:t xml:space="preserve"> </w:t>
      </w:r>
      <w:r>
        <w:rPr>
          <w:lang w:val="en"/>
        </w:rPr>
        <w:t>s</w:t>
      </w:r>
      <w:r w:rsidRPr="0038085B">
        <w:rPr>
          <w:lang w:val="en"/>
        </w:rPr>
        <w:t>ervice strategy</w:t>
      </w:r>
      <w:r>
        <w:rPr>
          <w:lang w:val="en"/>
        </w:rPr>
        <w:t xml:space="preserve"> while remaining</w:t>
      </w:r>
      <w:r w:rsidRPr="0038085B">
        <w:rPr>
          <w:lang w:val="en"/>
        </w:rPr>
        <w:t xml:space="preserve"> flexible enough to deal with constant change.</w:t>
      </w:r>
    </w:p>
    <w:p w14:paraId="604BC039" w14:textId="38E04475" w:rsidR="00137657" w:rsidRPr="00971908" w:rsidRDefault="00C60643" w:rsidP="00971908">
      <w:pPr>
        <w:pStyle w:val="BodyText"/>
      </w:pPr>
      <w:r w:rsidRPr="00971908">
        <w:t>Benefits of talent management include:</w:t>
      </w:r>
    </w:p>
    <w:p w14:paraId="4E68939D" w14:textId="77777777" w:rsidR="00C60643" w:rsidRPr="00971908" w:rsidRDefault="00C60643" w:rsidP="00971908">
      <w:pPr>
        <w:pStyle w:val="ListParagraph"/>
      </w:pPr>
      <w:r w:rsidRPr="00971908">
        <w:t>More robust recruitment practices, including induction/onboarding and the overall employee experience</w:t>
      </w:r>
    </w:p>
    <w:p w14:paraId="1CF3BD50" w14:textId="77777777" w:rsidR="00C60643" w:rsidRPr="00971908" w:rsidRDefault="00C60643" w:rsidP="00971908">
      <w:pPr>
        <w:pStyle w:val="ListParagraph"/>
      </w:pPr>
      <w:r w:rsidRPr="00971908">
        <w:t>Better diversity and inclusion</w:t>
      </w:r>
    </w:p>
    <w:p w14:paraId="4DB26048" w14:textId="77777777" w:rsidR="00C60643" w:rsidRPr="00971908" w:rsidRDefault="00C60643" w:rsidP="00971908">
      <w:pPr>
        <w:pStyle w:val="ListParagraph"/>
      </w:pPr>
      <w:r w:rsidRPr="00971908">
        <w:t>Improved succession planning through the identification of business-critical roles and potential successors</w:t>
      </w:r>
    </w:p>
    <w:p w14:paraId="4F24892A" w14:textId="77777777" w:rsidR="00C60643" w:rsidRPr="00971908" w:rsidRDefault="00C60643" w:rsidP="00971908">
      <w:pPr>
        <w:pStyle w:val="ListParagraph"/>
      </w:pPr>
      <w:r w:rsidRPr="00971908">
        <w:t>Meaningful opportunities for learning and career advancement and encouragement of continuous learning</w:t>
      </w:r>
    </w:p>
    <w:p w14:paraId="47AEF663" w14:textId="77777777" w:rsidR="00C60643" w:rsidRPr="00971908" w:rsidRDefault="00C60643" w:rsidP="00971908">
      <w:pPr>
        <w:pStyle w:val="ListParagraph"/>
      </w:pPr>
      <w:r w:rsidRPr="00971908">
        <w:t>Improved performance management</w:t>
      </w:r>
    </w:p>
    <w:p w14:paraId="1E2EFD8C" w14:textId="77777777" w:rsidR="00C60643" w:rsidRPr="00971908" w:rsidRDefault="00C60643" w:rsidP="00971908">
      <w:pPr>
        <w:pStyle w:val="ListParagraph"/>
      </w:pPr>
      <w:r w:rsidRPr="00971908">
        <w:t>A positive culture that supports learning and employee mobility</w:t>
      </w:r>
    </w:p>
    <w:p w14:paraId="3D609FF3" w14:textId="1AE4339A" w:rsidR="00077FB4" w:rsidRPr="00971908" w:rsidRDefault="00C60643" w:rsidP="00971908">
      <w:pPr>
        <w:pStyle w:val="ListParagraph"/>
      </w:pPr>
      <w:r w:rsidRPr="00971908">
        <w:t>Improved retention and employee engagement</w:t>
      </w:r>
    </w:p>
    <w:p w14:paraId="2ABBAF28" w14:textId="2F15D7E2" w:rsidR="00BD211B" w:rsidRPr="00971908" w:rsidRDefault="00C60643" w:rsidP="00971908">
      <w:pPr>
        <w:pStyle w:val="Heading2"/>
      </w:pPr>
      <w:bookmarkStart w:id="13" w:name="_Toc85123089"/>
      <w:r w:rsidRPr="00971908">
        <w:t>Roles and responsibilities</w:t>
      </w:r>
      <w:bookmarkEnd w:id="13"/>
    </w:p>
    <w:p w14:paraId="6CFB749F" w14:textId="21789B1F" w:rsidR="00C60643" w:rsidRPr="00B26B62" w:rsidRDefault="00C60643" w:rsidP="00B26B62">
      <w:pPr>
        <w:pStyle w:val="Heading3"/>
      </w:pPr>
      <w:r w:rsidRPr="00B26B62">
        <w:t>Key tasks for line managers</w:t>
      </w:r>
    </w:p>
    <w:p w14:paraId="54E580FB" w14:textId="24CE770E" w:rsidR="002476E6" w:rsidRPr="0038085B" w:rsidRDefault="00C60643" w:rsidP="00B26B62">
      <w:pPr>
        <w:pStyle w:val="BodyText"/>
      </w:pPr>
      <w:r w:rsidRPr="0038085B">
        <w:t xml:space="preserve">Line managers are critical to the success of talent management across their respective teams </w:t>
      </w:r>
      <w:r>
        <w:t>and</w:t>
      </w:r>
      <w:r w:rsidRPr="0038085B">
        <w:t xml:space="preserve"> functions. Activities for line managers include:</w:t>
      </w:r>
    </w:p>
    <w:p w14:paraId="2E644E2B" w14:textId="77777777" w:rsidR="00C60643" w:rsidRPr="00B26B62" w:rsidRDefault="00C60643" w:rsidP="00B26B62">
      <w:pPr>
        <w:pStyle w:val="ListParagraph"/>
      </w:pPr>
      <w:r w:rsidRPr="00B26B62">
        <w:t>Taking responsibility for talent management and associated activities at a team level using the agreed corporate guidance for the service</w:t>
      </w:r>
    </w:p>
    <w:p w14:paraId="59179F96" w14:textId="77777777" w:rsidR="00C60643" w:rsidRPr="00B26B62" w:rsidRDefault="00C60643" w:rsidP="00B26B62">
      <w:pPr>
        <w:pStyle w:val="ListParagraph"/>
      </w:pPr>
      <w:r w:rsidRPr="00B26B62">
        <w:t>Being fair, open and transparent in their approach to talent management</w:t>
      </w:r>
    </w:p>
    <w:p w14:paraId="7A5220C5" w14:textId="77777777" w:rsidR="00C60643" w:rsidRPr="00B26B62" w:rsidRDefault="00C60643" w:rsidP="00B26B62">
      <w:pPr>
        <w:pStyle w:val="ListParagraph"/>
      </w:pPr>
      <w:r w:rsidRPr="00B26B62">
        <w:t>Owning the process</w:t>
      </w:r>
    </w:p>
    <w:p w14:paraId="3BC01942" w14:textId="77777777" w:rsidR="00C60643" w:rsidRPr="00B26B62" w:rsidRDefault="00C60643" w:rsidP="00B26B62">
      <w:pPr>
        <w:pStyle w:val="ListParagraph"/>
      </w:pPr>
      <w:r w:rsidRPr="00B26B62">
        <w:t>Collating the information and maintaining the records required</w:t>
      </w:r>
    </w:p>
    <w:p w14:paraId="5395BDD6" w14:textId="77777777" w:rsidR="00C60643" w:rsidRPr="00B26B62" w:rsidRDefault="00C60643" w:rsidP="00B26B62">
      <w:pPr>
        <w:pStyle w:val="ListParagraph"/>
      </w:pPr>
      <w:r w:rsidRPr="00B26B62">
        <w:t>Monitoring and reviewing talent management activities against agreed outcomes</w:t>
      </w:r>
    </w:p>
    <w:p w14:paraId="32A091CF" w14:textId="77777777" w:rsidR="00C60643" w:rsidRPr="00B26B62" w:rsidRDefault="00C60643" w:rsidP="00B26B62">
      <w:pPr>
        <w:pStyle w:val="ListParagraph"/>
      </w:pPr>
      <w:r w:rsidRPr="00B26B62">
        <w:t>Liaising with HR and other stakeholders</w:t>
      </w:r>
    </w:p>
    <w:p w14:paraId="6599764F" w14:textId="5346A297" w:rsidR="00A62E6F" w:rsidRPr="00B26B62" w:rsidRDefault="00C60643" w:rsidP="00B26B62">
      <w:pPr>
        <w:pStyle w:val="ListParagraph"/>
      </w:pPr>
      <w:r w:rsidRPr="00B26B62">
        <w:t>Positively selling the benefits of talent management activities</w:t>
      </w:r>
    </w:p>
    <w:p w14:paraId="6E4AAAEF" w14:textId="77777777" w:rsidR="00077FB4" w:rsidRPr="00EA07C0" w:rsidRDefault="00077FB4" w:rsidP="00077FB4">
      <w:pPr>
        <w:spacing w:before="2" w:after="12"/>
        <w:ind w:left="360"/>
        <w:contextualSpacing/>
        <w:rPr>
          <w:rFonts w:eastAsia="Times New Roman" w:cs="Arial"/>
        </w:rPr>
      </w:pPr>
    </w:p>
    <w:p w14:paraId="68D13945" w14:textId="5ADFD91C" w:rsidR="00EA07C0" w:rsidRDefault="00EA07C0" w:rsidP="00B26B62">
      <w:pPr>
        <w:pStyle w:val="Heading3"/>
      </w:pPr>
      <w:r w:rsidRPr="0038085B">
        <w:t xml:space="preserve">Key tasks for senior </w:t>
      </w:r>
      <w:r>
        <w:t>leaders</w:t>
      </w:r>
    </w:p>
    <w:p w14:paraId="249FDB06" w14:textId="7EC5C5E9" w:rsidR="00EA07C0" w:rsidRPr="00380C3D" w:rsidRDefault="00EA07C0" w:rsidP="00B26B62">
      <w:pPr>
        <w:pStyle w:val="BodyText"/>
      </w:pPr>
      <w:r w:rsidRPr="0038085B">
        <w:t xml:space="preserve">The </w:t>
      </w:r>
      <w:r>
        <w:t>s</w:t>
      </w:r>
      <w:r w:rsidRPr="0038085B">
        <w:t xml:space="preserve">ervice and senior </w:t>
      </w:r>
      <w:r>
        <w:t>leaders</w:t>
      </w:r>
      <w:r w:rsidRPr="0038085B">
        <w:t xml:space="preserve"> </w:t>
      </w:r>
      <w:r w:rsidR="00A36EE1">
        <w:t xml:space="preserve">should </w:t>
      </w:r>
      <w:r w:rsidRPr="0038085B">
        <w:t xml:space="preserve">fully support the </w:t>
      </w:r>
      <w:r>
        <w:t>prioritisation</w:t>
      </w:r>
      <w:r w:rsidRPr="0038085B">
        <w:t xml:space="preserve"> of talent management. </w:t>
      </w:r>
      <w:r>
        <w:t xml:space="preserve">This </w:t>
      </w:r>
      <w:r w:rsidRPr="0038085B">
        <w:t xml:space="preserve">should align with the </w:t>
      </w:r>
      <w:r>
        <w:t xml:space="preserve">service’s </w:t>
      </w:r>
      <w:r w:rsidRPr="0038085B">
        <w:t>workforce plan</w:t>
      </w:r>
      <w:r>
        <w:t xml:space="preserve">, </w:t>
      </w:r>
      <w:r w:rsidRPr="0038085B">
        <w:t xml:space="preserve">business plan and strategy. Key tasks for senior </w:t>
      </w:r>
      <w:r>
        <w:t>leaders</w:t>
      </w:r>
      <w:r w:rsidRPr="0038085B">
        <w:t xml:space="preserve"> are:</w:t>
      </w:r>
    </w:p>
    <w:p w14:paraId="2FC033D0" w14:textId="77777777" w:rsidR="00EA07C0" w:rsidRPr="000610F9" w:rsidRDefault="00EA07C0" w:rsidP="000610F9">
      <w:pPr>
        <w:pStyle w:val="ListParagraph"/>
      </w:pPr>
      <w:r w:rsidRPr="000610F9">
        <w:t>Ensuring that talent management happens and is embedded</w:t>
      </w:r>
    </w:p>
    <w:p w14:paraId="7B908FD8" w14:textId="77777777" w:rsidR="00EA07C0" w:rsidRPr="000610F9" w:rsidRDefault="00EA07C0" w:rsidP="000610F9">
      <w:pPr>
        <w:pStyle w:val="ListParagraph"/>
      </w:pPr>
      <w:r w:rsidRPr="000610F9">
        <w:t>Monitoring high-level activities against agreed organisational outcomes</w:t>
      </w:r>
    </w:p>
    <w:p w14:paraId="73EB5723" w14:textId="77777777" w:rsidR="00EA07C0" w:rsidRPr="000610F9" w:rsidRDefault="00EA07C0" w:rsidP="000610F9">
      <w:pPr>
        <w:pStyle w:val="ListParagraph"/>
      </w:pPr>
      <w:r w:rsidRPr="000610F9">
        <w:t>Applying a project-planned approach and leading the process</w:t>
      </w:r>
    </w:p>
    <w:p w14:paraId="267ADBB8" w14:textId="77777777" w:rsidR="00EA07C0" w:rsidRPr="000610F9" w:rsidRDefault="00EA07C0" w:rsidP="000610F9">
      <w:pPr>
        <w:pStyle w:val="ListParagraph"/>
      </w:pPr>
      <w:r w:rsidRPr="000610F9">
        <w:t>Ensuring that a working group is set up with terms of reference and an action plan</w:t>
      </w:r>
    </w:p>
    <w:p w14:paraId="524BDB03" w14:textId="77777777" w:rsidR="00EA07C0" w:rsidRPr="000610F9" w:rsidRDefault="00EA07C0" w:rsidP="000610F9">
      <w:pPr>
        <w:pStyle w:val="ListParagraph"/>
      </w:pPr>
      <w:r w:rsidRPr="000610F9">
        <w:t>Identifying key change agents</w:t>
      </w:r>
    </w:p>
    <w:p w14:paraId="431DF2A2" w14:textId="77777777" w:rsidR="00EA07C0" w:rsidRPr="000610F9" w:rsidRDefault="00EA07C0" w:rsidP="000610F9">
      <w:pPr>
        <w:pStyle w:val="ListParagraph"/>
      </w:pPr>
      <w:r w:rsidRPr="000610F9">
        <w:t>Identifying organisational capability gaps and solutions to bridge them</w:t>
      </w:r>
    </w:p>
    <w:p w14:paraId="6EF203F2" w14:textId="77777777" w:rsidR="00EA07C0" w:rsidRPr="000610F9" w:rsidRDefault="00EA07C0" w:rsidP="000610F9">
      <w:pPr>
        <w:pStyle w:val="ListParagraph"/>
      </w:pPr>
      <w:r w:rsidRPr="000610F9">
        <w:t>Setting timescales to fit in with other key business planning cycles</w:t>
      </w:r>
    </w:p>
    <w:p w14:paraId="558E459C" w14:textId="77777777" w:rsidR="00EA07C0" w:rsidRPr="000610F9" w:rsidRDefault="00EA07C0" w:rsidP="000610F9">
      <w:pPr>
        <w:pStyle w:val="ListParagraph"/>
      </w:pPr>
      <w:r w:rsidRPr="000610F9">
        <w:t>Setting talent management priorities based on analysis of current and future issues</w:t>
      </w:r>
    </w:p>
    <w:p w14:paraId="4E1164B0" w14:textId="6AE2F99F" w:rsidR="00EA07C0" w:rsidRPr="000610F9" w:rsidRDefault="00EA07C0" w:rsidP="000610F9">
      <w:pPr>
        <w:pStyle w:val="ListParagraph"/>
      </w:pPr>
      <w:r w:rsidRPr="000610F9">
        <w:t xml:space="preserve">Ensuring that systems </w:t>
      </w:r>
      <w:r w:rsidR="004824A9" w:rsidRPr="000610F9">
        <w:t xml:space="preserve">are in place </w:t>
      </w:r>
      <w:r w:rsidR="004824A9">
        <w:t xml:space="preserve">for </w:t>
      </w:r>
      <w:r w:rsidRPr="000610F9">
        <w:t>monitoring, follow-through and feedback</w:t>
      </w:r>
    </w:p>
    <w:p w14:paraId="0C5086D0" w14:textId="77777777" w:rsidR="00EA07C0" w:rsidRPr="000610F9" w:rsidRDefault="00EA07C0" w:rsidP="000610F9">
      <w:pPr>
        <w:pStyle w:val="ListParagraph"/>
      </w:pPr>
      <w:r w:rsidRPr="000610F9">
        <w:t>Engaging with direct reports and championing talent management principles and approach</w:t>
      </w:r>
    </w:p>
    <w:p w14:paraId="14A4514B" w14:textId="317687C8" w:rsidR="00EA07C0" w:rsidRPr="008A11CB" w:rsidRDefault="00EA07C0" w:rsidP="008A11CB">
      <w:pPr>
        <w:pStyle w:val="ListParagraph"/>
        <w:rPr>
          <w:rFonts w:eastAsia="Times New Roman" w:cs="Arial"/>
          <w:b/>
          <w:bCs/>
        </w:rPr>
      </w:pPr>
      <w:r w:rsidRPr="000610F9">
        <w:t>Agreeing and monitoring budget implications</w:t>
      </w:r>
    </w:p>
    <w:p w14:paraId="2D902635" w14:textId="5A30F7A9" w:rsidR="00EA07C0" w:rsidRPr="0038085B" w:rsidRDefault="00EA07C0" w:rsidP="000610F9">
      <w:pPr>
        <w:pStyle w:val="Heading3"/>
      </w:pPr>
      <w:r w:rsidRPr="0038085B">
        <w:t xml:space="preserve">Key tasks for </w:t>
      </w:r>
      <w:r>
        <w:t>the</w:t>
      </w:r>
      <w:r w:rsidR="008A11CB">
        <w:t>human resources</w:t>
      </w:r>
      <w:r>
        <w:t xml:space="preserve"> </w:t>
      </w:r>
      <w:r w:rsidR="008A11CB">
        <w:t>(</w:t>
      </w:r>
      <w:r w:rsidRPr="0038085B">
        <w:t>HR</w:t>
      </w:r>
      <w:r w:rsidR="008A11CB">
        <w:t>)</w:t>
      </w:r>
      <w:r w:rsidRPr="0038085B">
        <w:t xml:space="preserve"> team</w:t>
      </w:r>
    </w:p>
    <w:p w14:paraId="34B842F4" w14:textId="4389EEC7" w:rsidR="00846177" w:rsidRPr="0038085B" w:rsidRDefault="00EA07C0" w:rsidP="000610F9">
      <w:pPr>
        <w:pStyle w:val="BodyText"/>
      </w:pPr>
      <w:r w:rsidRPr="0038085B">
        <w:t>Talent management</w:t>
      </w:r>
      <w:r>
        <w:t xml:space="preserve"> needs to be</w:t>
      </w:r>
      <w:r w:rsidRPr="0038085B">
        <w:t xml:space="preserve"> embedded as a mainstream management activity </w:t>
      </w:r>
      <w:r>
        <w:t xml:space="preserve">that </w:t>
      </w:r>
      <w:r w:rsidRPr="0038085B">
        <w:t>engag</w:t>
      </w:r>
      <w:r>
        <w:t>es</w:t>
      </w:r>
      <w:r w:rsidRPr="0038085B">
        <w:t xml:space="preserve"> the entire workforce</w:t>
      </w:r>
      <w:r>
        <w:t>.</w:t>
      </w:r>
      <w:r w:rsidRPr="0038085B">
        <w:t xml:space="preserve"> </w:t>
      </w:r>
      <w:r>
        <w:t>It</w:t>
      </w:r>
      <w:r w:rsidRPr="0038085B">
        <w:t xml:space="preserve"> cannot be undertaken by HR alone. Some activities for the HR team include:</w:t>
      </w:r>
    </w:p>
    <w:p w14:paraId="03290C17" w14:textId="103DACBC" w:rsidR="00EA07C0" w:rsidRPr="0038085B" w:rsidRDefault="00EA07C0" w:rsidP="000610F9">
      <w:pPr>
        <w:pStyle w:val="ListParagraph"/>
      </w:pPr>
      <w:r w:rsidRPr="0038085B">
        <w:t xml:space="preserve">Accessing talent management and workforce information systems and supporting the coordination of data on </w:t>
      </w:r>
      <w:r w:rsidR="00CA152A">
        <w:t>employee</w:t>
      </w:r>
      <w:r w:rsidR="00CA152A" w:rsidRPr="0038085B">
        <w:t xml:space="preserve"> </w:t>
      </w:r>
      <w:r w:rsidRPr="0038085B">
        <w:t>numbers and skills to understand and analyse the data</w:t>
      </w:r>
    </w:p>
    <w:p w14:paraId="58C18221" w14:textId="77777777" w:rsidR="00EA07C0" w:rsidRPr="0038085B" w:rsidRDefault="00EA07C0" w:rsidP="000610F9">
      <w:pPr>
        <w:pStyle w:val="ListParagraph"/>
        <w:rPr>
          <w:rFonts w:eastAsiaTheme="minorEastAsia"/>
        </w:rPr>
      </w:pPr>
      <w:r w:rsidRPr="0038085B">
        <w:t>Engaging with support services such as finance and learning and development colleagues</w:t>
      </w:r>
    </w:p>
    <w:p w14:paraId="12AA198A" w14:textId="7076F6AA" w:rsidR="00EA07C0" w:rsidRPr="0038085B" w:rsidRDefault="00EA07C0" w:rsidP="000610F9">
      <w:pPr>
        <w:pStyle w:val="ListParagraph"/>
      </w:pPr>
      <w:r w:rsidRPr="0038085B">
        <w:t xml:space="preserve">Supporting key managers and front-line </w:t>
      </w:r>
      <w:r w:rsidR="00CA152A">
        <w:t xml:space="preserve">employees </w:t>
      </w:r>
      <w:r w:rsidRPr="0038085B">
        <w:t>to build up detailed information about present and future workforce and succession needs</w:t>
      </w:r>
    </w:p>
    <w:p w14:paraId="22A27CAE" w14:textId="77777777" w:rsidR="00EA07C0" w:rsidRPr="0038085B" w:rsidRDefault="00EA07C0" w:rsidP="000610F9">
      <w:pPr>
        <w:pStyle w:val="ListParagraph"/>
      </w:pPr>
      <w:r w:rsidRPr="0038085B">
        <w:t>Ensuring transparency, inclusion and clear processes</w:t>
      </w:r>
    </w:p>
    <w:p w14:paraId="4E95E5DE" w14:textId="77777777" w:rsidR="00EA07C0" w:rsidRPr="0038085B" w:rsidRDefault="00EA07C0" w:rsidP="000610F9">
      <w:pPr>
        <w:pStyle w:val="ListParagraph"/>
      </w:pPr>
      <w:r w:rsidRPr="0038085B">
        <w:t>Providing the approach and tools to enable talent management activities to take place</w:t>
      </w:r>
    </w:p>
    <w:p w14:paraId="67A05A80" w14:textId="77777777" w:rsidR="00EA07C0" w:rsidRPr="0038085B" w:rsidRDefault="00EA07C0" w:rsidP="000610F9">
      <w:pPr>
        <w:pStyle w:val="ListParagraph"/>
      </w:pPr>
      <w:r w:rsidRPr="0038085B">
        <w:t>Developing guidance for managers along with associated frameworks and support</w:t>
      </w:r>
    </w:p>
    <w:p w14:paraId="0DBCCD13" w14:textId="77777777" w:rsidR="00EA07C0" w:rsidRPr="0038085B" w:rsidRDefault="00EA07C0" w:rsidP="000610F9">
      <w:pPr>
        <w:pStyle w:val="ListParagraph"/>
        <w:rPr>
          <w:rFonts w:eastAsiaTheme="minorEastAsia"/>
        </w:rPr>
      </w:pPr>
      <w:r w:rsidRPr="0038085B">
        <w:t xml:space="preserve">Facilitating and supporting talent management at a </w:t>
      </w:r>
      <w:r>
        <w:t>s</w:t>
      </w:r>
      <w:r w:rsidRPr="0038085B">
        <w:t xml:space="preserve">ervice level in conjunction with </w:t>
      </w:r>
      <w:r>
        <w:t>s</w:t>
      </w:r>
      <w:r w:rsidRPr="0038085B">
        <w:t xml:space="preserve">enior </w:t>
      </w:r>
      <w:r>
        <w:t>m</w:t>
      </w:r>
      <w:r w:rsidRPr="0038085B">
        <w:t>anagement</w:t>
      </w:r>
    </w:p>
    <w:p w14:paraId="1F140CF3" w14:textId="77777777" w:rsidR="00EA07C0" w:rsidRPr="0038085B" w:rsidRDefault="00EA07C0" w:rsidP="000610F9">
      <w:pPr>
        <w:pStyle w:val="ListParagraph"/>
      </w:pPr>
      <w:r w:rsidRPr="0038085B">
        <w:t>Providing the relevant subject matter expertise and guidance to develop talent management strategies</w:t>
      </w:r>
    </w:p>
    <w:p w14:paraId="5F417ED9" w14:textId="77777777" w:rsidR="00EA07C0" w:rsidRPr="0038085B" w:rsidRDefault="00EA07C0" w:rsidP="000610F9">
      <w:pPr>
        <w:pStyle w:val="ListParagraph"/>
        <w:rPr>
          <w:rFonts w:eastAsiaTheme="minorEastAsia"/>
        </w:rPr>
      </w:pPr>
      <w:r w:rsidRPr="0038085B">
        <w:t>Highlighting and debating future issues</w:t>
      </w:r>
    </w:p>
    <w:p w14:paraId="4A1A2A2F" w14:textId="0B42DD16" w:rsidR="00EA07C0" w:rsidRPr="003666C4" w:rsidRDefault="00EA07C0" w:rsidP="000610F9">
      <w:pPr>
        <w:pStyle w:val="ListParagraph"/>
        <w:rPr>
          <w:rFonts w:eastAsiaTheme="minorEastAsia"/>
        </w:rPr>
      </w:pPr>
      <w:r w:rsidRPr="0038085B">
        <w:t xml:space="preserve">Helping the </w:t>
      </w:r>
      <w:r>
        <w:t>s</w:t>
      </w:r>
      <w:r w:rsidRPr="0038085B">
        <w:t>ervice translate findings into proposals for action</w:t>
      </w:r>
    </w:p>
    <w:p w14:paraId="1C1B578D" w14:textId="5AA96220" w:rsidR="003666C4" w:rsidRPr="000610F9" w:rsidRDefault="003666C4" w:rsidP="000610F9">
      <w:pPr>
        <w:pStyle w:val="Heading3"/>
      </w:pPr>
      <w:r w:rsidRPr="0038085B">
        <w:t xml:space="preserve">Key tasks for the talent management working group/team </w:t>
      </w:r>
    </w:p>
    <w:p w14:paraId="11E16BA2" w14:textId="05E0E58D" w:rsidR="00D80FDB" w:rsidRPr="0038085B" w:rsidRDefault="003666C4" w:rsidP="000610F9">
      <w:pPr>
        <w:pStyle w:val="BodyText"/>
      </w:pPr>
      <w:r w:rsidRPr="0038085B">
        <w:t>Services could consider setting up a team to facilitate talent management across all areas. Activities for this team include:</w:t>
      </w:r>
    </w:p>
    <w:p w14:paraId="0A52AE70" w14:textId="132FEB88" w:rsidR="003666C4" w:rsidRPr="000610F9" w:rsidRDefault="003666C4" w:rsidP="000610F9">
      <w:pPr>
        <w:pStyle w:val="ListParagraph"/>
      </w:pPr>
      <w:r w:rsidRPr="000610F9">
        <w:t xml:space="preserve">Ensuring that all </w:t>
      </w:r>
      <w:r w:rsidR="00537AD3">
        <w:t xml:space="preserve">employees </w:t>
      </w:r>
      <w:r w:rsidRPr="000610F9">
        <w:t>and relevant external stakeholders and managers understand their role within the overall talent management framework</w:t>
      </w:r>
    </w:p>
    <w:p w14:paraId="20FAC785" w14:textId="0CE1F8C3" w:rsidR="003666C4" w:rsidRPr="000610F9" w:rsidRDefault="003666C4" w:rsidP="000610F9">
      <w:pPr>
        <w:pStyle w:val="ListParagraph"/>
      </w:pPr>
      <w:r w:rsidRPr="000610F9">
        <w:t xml:space="preserve">Communicating with </w:t>
      </w:r>
      <w:r w:rsidR="00537AD3">
        <w:t xml:space="preserve">all employees </w:t>
      </w:r>
      <w:r w:rsidRPr="000610F9">
        <w:t xml:space="preserve">and involving </w:t>
      </w:r>
      <w:r w:rsidR="00537AD3">
        <w:t>them</w:t>
      </w:r>
      <w:r w:rsidRPr="000610F9">
        <w:t xml:space="preserve"> in the process so that they are reassured and committed</w:t>
      </w:r>
    </w:p>
    <w:p w14:paraId="4FC50212" w14:textId="77777777" w:rsidR="003666C4" w:rsidRPr="000610F9" w:rsidRDefault="003666C4" w:rsidP="000610F9">
      <w:pPr>
        <w:pStyle w:val="ListParagraph"/>
      </w:pPr>
      <w:r w:rsidRPr="000610F9">
        <w:t>Consulting where necessary on any changes being implemented</w:t>
      </w:r>
    </w:p>
    <w:p w14:paraId="53ED54B0" w14:textId="77777777" w:rsidR="003666C4" w:rsidRPr="000610F9" w:rsidRDefault="003666C4" w:rsidP="000610F9">
      <w:pPr>
        <w:pStyle w:val="ListParagraph"/>
      </w:pPr>
      <w:r w:rsidRPr="000610F9">
        <w:t>Identifying what data is required to inform talent management activities, and why</w:t>
      </w:r>
    </w:p>
    <w:p w14:paraId="52D6D035" w14:textId="77777777" w:rsidR="003666C4" w:rsidRPr="000610F9" w:rsidRDefault="003666C4" w:rsidP="000610F9">
      <w:pPr>
        <w:pStyle w:val="ListParagraph"/>
      </w:pPr>
      <w:r w:rsidRPr="000610F9">
        <w:t>Keeping performance management data and training records up to date</w:t>
      </w:r>
    </w:p>
    <w:p w14:paraId="36943D6A" w14:textId="4B49E4F4" w:rsidR="003666C4" w:rsidRPr="000610F9" w:rsidRDefault="003666C4" w:rsidP="000610F9">
      <w:pPr>
        <w:pStyle w:val="ListParagraph"/>
      </w:pPr>
      <w:r w:rsidRPr="000610F9">
        <w:t>Reviewing the plan regularly and reporting to senior management</w:t>
      </w:r>
    </w:p>
    <w:p w14:paraId="00667BEA" w14:textId="77777777" w:rsidR="00A72675" w:rsidRDefault="00A72675">
      <w:pPr>
        <w:rPr>
          <w:rFonts w:cs="Arial"/>
          <w:b/>
          <w:bCs/>
          <w:kern w:val="32"/>
          <w:sz w:val="32"/>
          <w:szCs w:val="32"/>
        </w:rPr>
      </w:pPr>
      <w:bookmarkStart w:id="14" w:name="_Scope"/>
      <w:bookmarkStart w:id="15" w:name="ScopeContent"/>
      <w:bookmarkEnd w:id="14"/>
      <w:r>
        <w:br w:type="page"/>
      </w:r>
    </w:p>
    <w:p w14:paraId="22A582C3" w14:textId="0E9B8C6A" w:rsidR="009E0AFB" w:rsidRDefault="009E0AFB" w:rsidP="00695B17">
      <w:pPr>
        <w:pStyle w:val="Heading1"/>
      </w:pPr>
      <w:r w:rsidRPr="00695B17">
        <w:t>Scope</w:t>
      </w:r>
      <w:bookmarkEnd w:id="15"/>
    </w:p>
    <w:p w14:paraId="52477E7F" w14:textId="4D08F05C" w:rsidR="00CE6FF6" w:rsidRPr="00CE6FF6" w:rsidRDefault="00A06531" w:rsidP="00CE6FF6">
      <w:hyperlink w:anchor="_Contents" w:history="1">
        <w:r w:rsidR="00CE6FF6" w:rsidRPr="00CE6FF6">
          <w:rPr>
            <w:rStyle w:val="Hyperlink"/>
          </w:rPr>
          <w:t>Back to table of contents</w:t>
        </w:r>
      </w:hyperlink>
    </w:p>
    <w:p w14:paraId="45CE394B" w14:textId="5FEF9CA1" w:rsidR="00D50A13" w:rsidRPr="00CE6FF6" w:rsidRDefault="009E0AFB" w:rsidP="00CE6FF6">
      <w:pPr>
        <w:pStyle w:val="BodyText"/>
      </w:pPr>
      <w:r w:rsidRPr="0038085B">
        <w:t xml:space="preserve">This document applies to all </w:t>
      </w:r>
      <w:r w:rsidR="00517D7E">
        <w:t xml:space="preserve">employee </w:t>
      </w:r>
      <w:r w:rsidRPr="0038085B">
        <w:t>groups at all levels.</w:t>
      </w:r>
      <w:r>
        <w:t xml:space="preserve"> </w:t>
      </w:r>
    </w:p>
    <w:p w14:paraId="5C199530" w14:textId="0BD019F7" w:rsidR="00D50A13" w:rsidRDefault="00D50A13" w:rsidP="00695B17">
      <w:pPr>
        <w:pStyle w:val="Heading1"/>
      </w:pPr>
      <w:bookmarkStart w:id="16" w:name="_Policy_statement"/>
      <w:bookmarkStart w:id="17" w:name="PolicyStatementContent"/>
      <w:bookmarkEnd w:id="16"/>
      <w:r w:rsidRPr="00695B17">
        <w:t>Policy statement</w:t>
      </w:r>
    </w:p>
    <w:bookmarkEnd w:id="17"/>
    <w:p w14:paraId="4378C06F" w14:textId="77777777" w:rsidR="00CE6FF6" w:rsidRPr="00CE6FF6" w:rsidRDefault="00CE6FF6" w:rsidP="00CE6FF6">
      <w:r>
        <w:fldChar w:fldCharType="begin"/>
      </w:r>
      <w:r>
        <w:instrText>HYPERLINK  \l "_Contents"</w:instrText>
      </w:r>
      <w:r>
        <w:fldChar w:fldCharType="separate"/>
      </w:r>
      <w:r w:rsidRPr="00CE6FF6">
        <w:rPr>
          <w:rStyle w:val="Hyperlink"/>
        </w:rPr>
        <w:t>Back to table of contents</w:t>
      </w:r>
      <w:r>
        <w:fldChar w:fldCharType="end"/>
      </w:r>
    </w:p>
    <w:p w14:paraId="1088A5F1" w14:textId="77777777" w:rsidR="00580D04" w:rsidRDefault="00D50A13" w:rsidP="000610F9">
      <w:pPr>
        <w:pStyle w:val="BodyText"/>
        <w:rPr>
          <w:rFonts w:eastAsia="Times New Roman"/>
          <w:lang w:val="en"/>
        </w:rPr>
      </w:pPr>
      <w:r>
        <w:rPr>
          <w:rFonts w:eastAsia="Times New Roman"/>
          <w:lang w:val="en"/>
        </w:rPr>
        <w:t>The service is</w:t>
      </w:r>
      <w:r w:rsidRPr="0038085B">
        <w:rPr>
          <w:rFonts w:eastAsia="Times New Roman"/>
          <w:lang w:val="en"/>
        </w:rPr>
        <w:t xml:space="preserve"> committed to delivering high</w:t>
      </w:r>
      <w:r>
        <w:rPr>
          <w:rFonts w:eastAsia="Times New Roman"/>
          <w:lang w:val="en"/>
        </w:rPr>
        <w:t>-</w:t>
      </w:r>
      <w:r w:rsidRPr="0038085B">
        <w:rPr>
          <w:rFonts w:eastAsia="Times New Roman"/>
          <w:lang w:val="en"/>
        </w:rPr>
        <w:t>quality public services whil</w:t>
      </w:r>
      <w:r>
        <w:rPr>
          <w:rFonts w:eastAsia="Times New Roman"/>
          <w:lang w:val="en"/>
        </w:rPr>
        <w:t>e</w:t>
      </w:r>
      <w:r w:rsidRPr="0038085B">
        <w:rPr>
          <w:rFonts w:eastAsia="Times New Roman"/>
          <w:lang w:val="en"/>
        </w:rPr>
        <w:t xml:space="preserve"> ensuring value for money</w:t>
      </w:r>
      <w:r>
        <w:rPr>
          <w:rFonts w:eastAsia="Times New Roman"/>
          <w:lang w:val="en"/>
        </w:rPr>
        <w:t>.</w:t>
      </w:r>
      <w:r w:rsidRPr="0038085B">
        <w:rPr>
          <w:rFonts w:eastAsia="Times New Roman"/>
          <w:lang w:val="en"/>
        </w:rPr>
        <w:t xml:space="preserve"> </w:t>
      </w:r>
    </w:p>
    <w:p w14:paraId="5C7D387D" w14:textId="58A03D07" w:rsidR="00D50A13" w:rsidRDefault="000E65AE" w:rsidP="000610F9">
      <w:pPr>
        <w:pStyle w:val="BodyText"/>
        <w:rPr>
          <w:rFonts w:eastAsia="Times New Roman"/>
          <w:lang w:val="en"/>
        </w:rPr>
      </w:pPr>
      <w:r>
        <w:rPr>
          <w:rFonts w:eastAsia="Times New Roman"/>
          <w:lang w:val="en"/>
        </w:rPr>
        <w:t>A</w:t>
      </w:r>
      <w:r w:rsidRPr="0038085B">
        <w:rPr>
          <w:rFonts w:eastAsia="Times New Roman"/>
          <w:lang w:val="en"/>
        </w:rPr>
        <w:t xml:space="preserve"> key </w:t>
      </w:r>
      <w:r>
        <w:rPr>
          <w:rFonts w:eastAsia="Times New Roman"/>
          <w:lang w:val="en"/>
        </w:rPr>
        <w:t>aspect of</w:t>
      </w:r>
      <w:r w:rsidRPr="0038085B">
        <w:rPr>
          <w:rFonts w:eastAsia="Times New Roman"/>
          <w:lang w:val="en"/>
        </w:rPr>
        <w:t xml:space="preserve"> this</w:t>
      </w:r>
      <w:r>
        <w:rPr>
          <w:rFonts w:eastAsia="Times New Roman"/>
          <w:lang w:val="en"/>
        </w:rPr>
        <w:t xml:space="preserve"> is t</w:t>
      </w:r>
      <w:r w:rsidR="00D50A13" w:rsidRPr="0038085B">
        <w:rPr>
          <w:rFonts w:eastAsia="Times New Roman"/>
          <w:lang w:val="en"/>
        </w:rPr>
        <w:t>he effective management of our people and skills</w:t>
      </w:r>
      <w:r w:rsidR="00D50A13">
        <w:rPr>
          <w:rFonts w:eastAsia="Times New Roman"/>
          <w:lang w:val="en"/>
        </w:rPr>
        <w:t>, which is</w:t>
      </w:r>
      <w:r w:rsidR="00D50A13" w:rsidRPr="0038085B">
        <w:rPr>
          <w:rFonts w:eastAsia="Times New Roman"/>
          <w:lang w:val="en"/>
        </w:rPr>
        <w:t xml:space="preserve"> the highest area of </w:t>
      </w:r>
      <w:r w:rsidR="006C4318" w:rsidRPr="0038085B">
        <w:rPr>
          <w:rFonts w:eastAsia="Times New Roman"/>
          <w:lang w:val="en"/>
        </w:rPr>
        <w:t>spending</w:t>
      </w:r>
      <w:r w:rsidR="00D50A13" w:rsidRPr="0038085B">
        <w:rPr>
          <w:rFonts w:eastAsia="Times New Roman"/>
          <w:lang w:val="en"/>
        </w:rPr>
        <w:t xml:space="preserve"> for any public service.</w:t>
      </w:r>
    </w:p>
    <w:p w14:paraId="009B27CD" w14:textId="78E1252C" w:rsidR="00D50A13" w:rsidRPr="00375442" w:rsidRDefault="00D50A13" w:rsidP="000610F9">
      <w:pPr>
        <w:pStyle w:val="BodyText"/>
        <w:rPr>
          <w:spacing w:val="3"/>
        </w:rPr>
      </w:pPr>
      <w:r>
        <w:rPr>
          <w:rFonts w:eastAsia="Times New Roman"/>
          <w:noProof/>
          <w:lang w:eastAsia="en-GB"/>
        </w:rPr>
        <w:t>P</w:t>
      </w:r>
      <w:r w:rsidRPr="0038085B">
        <w:rPr>
          <w:rFonts w:eastAsia="Times New Roman"/>
          <w:noProof/>
          <w:lang w:eastAsia="en-GB"/>
        </w:rPr>
        <w:t>ersonal data collected during any talent manag</w:t>
      </w:r>
      <w:r w:rsidR="000E65AE">
        <w:rPr>
          <w:rFonts w:eastAsia="Times New Roman"/>
          <w:noProof/>
          <w:lang w:eastAsia="en-GB"/>
        </w:rPr>
        <w:t>e</w:t>
      </w:r>
      <w:r w:rsidRPr="0038085B">
        <w:rPr>
          <w:rFonts w:eastAsia="Times New Roman"/>
          <w:noProof/>
          <w:lang w:eastAsia="en-GB"/>
        </w:rPr>
        <w:t>ment process</w:t>
      </w:r>
      <w:r>
        <w:rPr>
          <w:rFonts w:eastAsia="Times New Roman"/>
          <w:noProof/>
          <w:lang w:eastAsia="en-GB"/>
        </w:rPr>
        <w:t xml:space="preserve"> will be treated</w:t>
      </w:r>
      <w:r w:rsidRPr="0038085B">
        <w:rPr>
          <w:rFonts w:eastAsia="Times New Roman"/>
          <w:noProof/>
          <w:lang w:eastAsia="en-GB"/>
        </w:rPr>
        <w:t xml:space="preserve"> in accordance with the </w:t>
      </w:r>
      <w:r>
        <w:rPr>
          <w:rFonts w:eastAsia="Times New Roman"/>
          <w:noProof/>
          <w:lang w:eastAsia="en-GB"/>
        </w:rPr>
        <w:t>s</w:t>
      </w:r>
      <w:r w:rsidRPr="0038085B">
        <w:rPr>
          <w:rFonts w:eastAsia="Times New Roman"/>
          <w:noProof/>
          <w:lang w:eastAsia="en-GB"/>
        </w:rPr>
        <w:t>ervice’s Data Protection Policy</w:t>
      </w:r>
      <w:r>
        <w:rPr>
          <w:rFonts w:eastAsia="Times New Roman"/>
          <w:noProof/>
          <w:lang w:eastAsia="en-GB"/>
        </w:rPr>
        <w:t xml:space="preserve">, </w:t>
      </w:r>
      <w:r w:rsidRPr="0038085B">
        <w:rPr>
          <w:rFonts w:eastAsia="Times New Roman"/>
          <w:noProof/>
          <w:lang w:eastAsia="en-GB"/>
        </w:rPr>
        <w:t xml:space="preserve">the </w:t>
      </w:r>
      <w:hyperlink r:id="rId15" w:history="1">
        <w:r w:rsidRPr="00C56C8F">
          <w:rPr>
            <w:rStyle w:val="Hyperlink"/>
            <w:rFonts w:eastAsia="Times New Roman"/>
            <w:noProof/>
            <w:lang w:eastAsia="en-GB"/>
          </w:rPr>
          <w:t xml:space="preserve">Data Protection Act </w:t>
        </w:r>
        <w:r w:rsidR="00C56C8F" w:rsidRPr="00C56C8F">
          <w:rPr>
            <w:rStyle w:val="Hyperlink"/>
            <w:rFonts w:eastAsia="Times New Roman"/>
            <w:noProof/>
            <w:lang w:eastAsia="en-GB"/>
          </w:rPr>
          <w:t>2018</w:t>
        </w:r>
      </w:hyperlink>
      <w:r w:rsidR="00C56C8F">
        <w:rPr>
          <w:rFonts w:eastAsia="Times New Roman"/>
          <w:noProof/>
          <w:lang w:eastAsia="en-GB"/>
        </w:rPr>
        <w:t xml:space="preserve"> </w:t>
      </w:r>
      <w:r w:rsidRPr="0038085B">
        <w:rPr>
          <w:rFonts w:eastAsia="Times New Roman"/>
          <w:noProof/>
          <w:lang w:eastAsia="en-GB"/>
        </w:rPr>
        <w:t xml:space="preserve">and </w:t>
      </w:r>
      <w:r>
        <w:rPr>
          <w:rFonts w:eastAsia="Times New Roman"/>
          <w:noProof/>
          <w:lang w:eastAsia="en-GB"/>
        </w:rPr>
        <w:t xml:space="preserve">the </w:t>
      </w:r>
      <w:hyperlink r:id="rId16" w:history="1">
        <w:r w:rsidR="0027778F" w:rsidRPr="0027778F">
          <w:rPr>
            <w:rStyle w:val="Hyperlink"/>
            <w:rFonts w:eastAsia="Times New Roman"/>
            <w:noProof/>
            <w:lang w:eastAsia="en-GB"/>
          </w:rPr>
          <w:t xml:space="preserve">UK </w:t>
        </w:r>
        <w:r w:rsidRPr="0027778F">
          <w:rPr>
            <w:rStyle w:val="Hyperlink"/>
            <w:rFonts w:eastAsia="Times New Roman"/>
            <w:noProof/>
            <w:lang w:eastAsia="en-GB"/>
          </w:rPr>
          <w:t>General Data Protection Regulation</w:t>
        </w:r>
      </w:hyperlink>
      <w:r w:rsidRPr="0038085B">
        <w:rPr>
          <w:rFonts w:eastAsia="Times New Roman"/>
          <w:noProof/>
          <w:lang w:eastAsia="en-GB"/>
        </w:rPr>
        <w:t>.</w:t>
      </w:r>
      <w:r w:rsidR="007A3E01">
        <w:rPr>
          <w:rFonts w:eastAsia="Times New Roman"/>
          <w:noProof/>
          <w:lang w:eastAsia="en-GB"/>
        </w:rPr>
        <w:t xml:space="preserve"> </w:t>
      </w:r>
      <w:r w:rsidR="007A3E01" w:rsidRPr="00BB182A">
        <w:rPr>
          <w:highlight w:val="yellow"/>
        </w:rPr>
        <w:t>(</w:t>
      </w:r>
      <w:r w:rsidR="007A3E01" w:rsidRPr="00BB182A">
        <w:rPr>
          <w:rFonts w:eastAsia="Times New Roman"/>
          <w:highlight w:val="yellow"/>
        </w:rPr>
        <w:t xml:space="preserve">Service to add link </w:t>
      </w:r>
      <w:r w:rsidR="007A3E01">
        <w:rPr>
          <w:rFonts w:eastAsia="Times New Roman"/>
          <w:highlight w:val="yellow"/>
        </w:rPr>
        <w:t>to own policy.</w:t>
      </w:r>
      <w:r w:rsidR="007A3E01" w:rsidRPr="00BB182A">
        <w:rPr>
          <w:rFonts w:eastAsia="Times New Roman"/>
          <w:highlight w:val="yellow"/>
        </w:rPr>
        <w:t>)</w:t>
      </w:r>
    </w:p>
    <w:p w14:paraId="2BEC2D7C" w14:textId="1032CC67" w:rsidR="008C402D" w:rsidRPr="008C402D" w:rsidRDefault="00D50A13" w:rsidP="008C402D">
      <w:pPr>
        <w:pStyle w:val="BodyText"/>
        <w:rPr>
          <w:rFonts w:eastAsia="Times New Roman"/>
          <w:noProof/>
          <w:lang w:eastAsia="en-GB"/>
        </w:rPr>
      </w:pPr>
      <w:r w:rsidRPr="0038085B">
        <w:rPr>
          <w:rFonts w:eastAsia="Times New Roman"/>
          <w:noProof/>
          <w:lang w:eastAsia="en-GB"/>
        </w:rPr>
        <w:t>This policy should be aligned with the following existing policies and good practices</w:t>
      </w:r>
      <w:r>
        <w:rPr>
          <w:rFonts w:eastAsia="Times New Roman"/>
          <w:noProof/>
          <w:lang w:eastAsia="en-GB"/>
        </w:rPr>
        <w:t xml:space="preserve">: </w:t>
      </w:r>
      <w:r w:rsidR="008C402D">
        <w:rPr>
          <w:rFonts w:eastAsia="Times New Roman"/>
          <w:noProof/>
          <w:lang w:eastAsia="en-GB"/>
        </w:rPr>
        <w:br/>
      </w:r>
      <w:r w:rsidR="008C402D" w:rsidRPr="008F3D3C">
        <w:rPr>
          <w:rFonts w:eastAsia="Times New Roman"/>
          <w:noProof/>
          <w:highlight w:val="yellow"/>
          <w:lang w:eastAsia="en-GB"/>
        </w:rPr>
        <w:t>(Services to update list</w:t>
      </w:r>
      <w:r w:rsidR="00480938">
        <w:rPr>
          <w:rFonts w:eastAsia="Times New Roman"/>
          <w:noProof/>
          <w:highlight w:val="yellow"/>
          <w:lang w:eastAsia="en-GB"/>
        </w:rPr>
        <w:t xml:space="preserve"> as applicable</w:t>
      </w:r>
      <w:r w:rsidR="008C402D" w:rsidRPr="008F3D3C">
        <w:rPr>
          <w:rFonts w:eastAsia="Times New Roman"/>
          <w:noProof/>
          <w:highlight w:val="yellow"/>
          <w:lang w:eastAsia="en-GB"/>
        </w:rPr>
        <w:t>.)</w:t>
      </w:r>
    </w:p>
    <w:p w14:paraId="5CD73091" w14:textId="77777777" w:rsidR="00D50A13" w:rsidRPr="000610F9" w:rsidRDefault="00D50A13" w:rsidP="008C402D">
      <w:pPr>
        <w:pStyle w:val="ListParagraph"/>
      </w:pPr>
      <w:r w:rsidRPr="000610F9">
        <w:t>NFCC Talent Management Toolkit</w:t>
      </w:r>
    </w:p>
    <w:p w14:paraId="466F1BF8" w14:textId="77777777" w:rsidR="00D50A13" w:rsidRPr="000610F9" w:rsidRDefault="00D50A13" w:rsidP="000610F9">
      <w:pPr>
        <w:pStyle w:val="ListParagraph"/>
      </w:pPr>
      <w:r w:rsidRPr="000610F9">
        <w:t>Equal Opportunities</w:t>
      </w:r>
    </w:p>
    <w:p w14:paraId="2F90C526" w14:textId="77777777" w:rsidR="00D50A13" w:rsidRPr="000610F9" w:rsidRDefault="00D50A13" w:rsidP="000610F9">
      <w:pPr>
        <w:pStyle w:val="ListParagraph"/>
      </w:pPr>
      <w:r w:rsidRPr="000610F9">
        <w:t xml:space="preserve">Equality and Diversity </w:t>
      </w:r>
    </w:p>
    <w:p w14:paraId="5FE8044A" w14:textId="77777777" w:rsidR="00D50A13" w:rsidRPr="000610F9" w:rsidRDefault="00D50A13" w:rsidP="000610F9">
      <w:pPr>
        <w:pStyle w:val="ListParagraph"/>
      </w:pPr>
      <w:r w:rsidRPr="000610F9">
        <w:t>Workforce Planning</w:t>
      </w:r>
    </w:p>
    <w:p w14:paraId="62F981A4" w14:textId="77777777" w:rsidR="00D50A13" w:rsidRPr="000610F9" w:rsidRDefault="00D50A13" w:rsidP="000610F9">
      <w:pPr>
        <w:pStyle w:val="ListParagraph"/>
      </w:pPr>
      <w:r w:rsidRPr="000610F9">
        <w:t>Succession Planning</w:t>
      </w:r>
    </w:p>
    <w:p w14:paraId="18EF6CF6" w14:textId="77777777" w:rsidR="00D50A13" w:rsidRPr="000610F9" w:rsidRDefault="00D50A13" w:rsidP="000610F9">
      <w:pPr>
        <w:pStyle w:val="ListParagraph"/>
      </w:pPr>
      <w:r w:rsidRPr="000610F9">
        <w:t>Reward and Recognition</w:t>
      </w:r>
    </w:p>
    <w:p w14:paraId="3433E0ED" w14:textId="77777777" w:rsidR="00D50A13" w:rsidRPr="000610F9" w:rsidRDefault="00D50A13" w:rsidP="000610F9">
      <w:pPr>
        <w:pStyle w:val="ListParagraph"/>
      </w:pPr>
      <w:r w:rsidRPr="000610F9">
        <w:t>Appraisal Process, including competency framework</w:t>
      </w:r>
    </w:p>
    <w:p w14:paraId="4548A97B" w14:textId="77777777" w:rsidR="00D50A13" w:rsidRPr="000610F9" w:rsidRDefault="00D50A13" w:rsidP="000610F9">
      <w:pPr>
        <w:pStyle w:val="ListParagraph"/>
      </w:pPr>
      <w:r w:rsidRPr="000610F9">
        <w:t>Training and Development Policy</w:t>
      </w:r>
    </w:p>
    <w:p w14:paraId="0F9AB52B" w14:textId="77777777" w:rsidR="00D50A13" w:rsidRPr="000610F9" w:rsidRDefault="00D50A13" w:rsidP="000610F9">
      <w:pPr>
        <w:pStyle w:val="ListParagraph"/>
      </w:pPr>
      <w:r w:rsidRPr="000610F9">
        <w:t>Recruitment and Retention</w:t>
      </w:r>
    </w:p>
    <w:p w14:paraId="3D24F229" w14:textId="77777777" w:rsidR="00D50A13" w:rsidRPr="000610F9" w:rsidRDefault="00D50A13" w:rsidP="000610F9">
      <w:pPr>
        <w:pStyle w:val="ListParagraph"/>
      </w:pPr>
      <w:r w:rsidRPr="000610F9">
        <w:t>Business plans and strategies</w:t>
      </w:r>
    </w:p>
    <w:p w14:paraId="4D6AE9EF" w14:textId="77777777" w:rsidR="00D50A13" w:rsidRPr="000610F9" w:rsidRDefault="00D50A13" w:rsidP="000610F9">
      <w:pPr>
        <w:pStyle w:val="ListParagraph"/>
      </w:pPr>
      <w:r w:rsidRPr="000610F9">
        <w:t>Leadership programmes</w:t>
      </w:r>
    </w:p>
    <w:p w14:paraId="199D43E7" w14:textId="77777777" w:rsidR="00D50A13" w:rsidRPr="000610F9" w:rsidRDefault="00D50A13" w:rsidP="000610F9">
      <w:pPr>
        <w:pStyle w:val="ListParagraph"/>
      </w:pPr>
      <w:r w:rsidRPr="000610F9">
        <w:t>Culture, Values and Behaviours</w:t>
      </w:r>
    </w:p>
    <w:p w14:paraId="4142B2BC" w14:textId="77777777" w:rsidR="00D50A13" w:rsidRPr="000610F9" w:rsidRDefault="00D50A13" w:rsidP="000610F9">
      <w:pPr>
        <w:pStyle w:val="ListParagraph"/>
      </w:pPr>
      <w:r w:rsidRPr="000610F9">
        <w:t>Health and Well-being</w:t>
      </w:r>
    </w:p>
    <w:p w14:paraId="36CFAA84" w14:textId="77777777" w:rsidR="00D50A13" w:rsidRPr="000610F9" w:rsidRDefault="00D50A13" w:rsidP="000610F9">
      <w:pPr>
        <w:pStyle w:val="ListParagraph"/>
      </w:pPr>
      <w:r w:rsidRPr="000610F9">
        <w:t>Change Management</w:t>
      </w:r>
    </w:p>
    <w:p w14:paraId="57CD6A16" w14:textId="77777777" w:rsidR="00D50A13" w:rsidRPr="000610F9" w:rsidRDefault="00D50A13" w:rsidP="000610F9">
      <w:pPr>
        <w:pStyle w:val="ListParagraph"/>
      </w:pPr>
      <w:r w:rsidRPr="000610F9">
        <w:t xml:space="preserve">Retirement </w:t>
      </w:r>
    </w:p>
    <w:p w14:paraId="7E6BA98D" w14:textId="77777777" w:rsidR="00D50A13" w:rsidRPr="000610F9" w:rsidRDefault="00D50A13" w:rsidP="000610F9">
      <w:pPr>
        <w:pStyle w:val="ListParagraph"/>
      </w:pPr>
      <w:r w:rsidRPr="000610F9">
        <w:t>Professional Development</w:t>
      </w:r>
    </w:p>
    <w:p w14:paraId="03548515" w14:textId="77777777" w:rsidR="00D50A13" w:rsidRPr="000610F9" w:rsidRDefault="00D50A13" w:rsidP="000610F9">
      <w:pPr>
        <w:pStyle w:val="ListParagraph"/>
      </w:pPr>
      <w:r w:rsidRPr="000610F9">
        <w:t>Approach to direct entry and high-potential/fast-track programmes</w:t>
      </w:r>
    </w:p>
    <w:p w14:paraId="5C8217AC" w14:textId="77777777" w:rsidR="00D50A13" w:rsidRPr="000610F9" w:rsidRDefault="00D50A13" w:rsidP="000610F9">
      <w:pPr>
        <w:pStyle w:val="ListParagraph"/>
      </w:pPr>
      <w:r w:rsidRPr="000610F9">
        <w:t>Core Code of Ethics</w:t>
      </w:r>
    </w:p>
    <w:p w14:paraId="05D2FF4D" w14:textId="77777777" w:rsidR="00D50A13" w:rsidRPr="000610F9" w:rsidRDefault="00D50A13" w:rsidP="000610F9">
      <w:pPr>
        <w:pStyle w:val="ListParagraph"/>
      </w:pPr>
      <w:r w:rsidRPr="000610F9">
        <w:t>New Ways of Working Policy</w:t>
      </w:r>
    </w:p>
    <w:p w14:paraId="33C3E275" w14:textId="48D5E43F" w:rsidR="00F94204" w:rsidRPr="000610F9" w:rsidRDefault="00D50A13" w:rsidP="000610F9">
      <w:pPr>
        <w:pStyle w:val="ListParagraph"/>
      </w:pPr>
      <w:r w:rsidRPr="000610F9">
        <w:t xml:space="preserve">Neurodiversity and Inclusion </w:t>
      </w:r>
      <w:r w:rsidR="009D5B12">
        <w:t>P</w:t>
      </w:r>
      <w:r w:rsidRPr="000610F9">
        <w:t>olicies</w:t>
      </w:r>
    </w:p>
    <w:p w14:paraId="7CFB592C" w14:textId="77777777" w:rsidR="00146685" w:rsidRDefault="00146685">
      <w:pPr>
        <w:rPr>
          <w:rFonts w:cs="Arial"/>
          <w:b/>
          <w:bCs/>
          <w:kern w:val="32"/>
          <w:sz w:val="32"/>
          <w:szCs w:val="32"/>
        </w:rPr>
      </w:pPr>
      <w:bookmarkStart w:id="18" w:name="_Policy_principles"/>
      <w:bookmarkStart w:id="19" w:name="PolicyPrinciplesContent"/>
      <w:bookmarkEnd w:id="18"/>
      <w:r>
        <w:br w:type="page"/>
      </w:r>
    </w:p>
    <w:p w14:paraId="60DE4C54" w14:textId="1AEFCF95" w:rsidR="00D9507D" w:rsidRDefault="00D9507D" w:rsidP="00695B17">
      <w:pPr>
        <w:pStyle w:val="Heading1"/>
      </w:pPr>
      <w:r w:rsidRPr="00695B17">
        <w:t>Policy principles</w:t>
      </w:r>
    </w:p>
    <w:bookmarkEnd w:id="19"/>
    <w:p w14:paraId="31EE6964" w14:textId="77777777" w:rsidR="00CE6FF6" w:rsidRPr="00CE6FF6" w:rsidRDefault="00CE6FF6" w:rsidP="00CE6FF6">
      <w:r>
        <w:fldChar w:fldCharType="begin"/>
      </w:r>
      <w:r>
        <w:instrText>HYPERLINK  \l "_Contents"</w:instrText>
      </w:r>
      <w:r>
        <w:fldChar w:fldCharType="separate"/>
      </w:r>
      <w:r w:rsidRPr="00CE6FF6">
        <w:rPr>
          <w:rStyle w:val="Hyperlink"/>
        </w:rPr>
        <w:t>Back to table of contents</w:t>
      </w:r>
      <w:r>
        <w:fldChar w:fldCharType="end"/>
      </w:r>
    </w:p>
    <w:p w14:paraId="614594E7" w14:textId="0FAA21B0" w:rsidR="00644537" w:rsidRPr="0038085B" w:rsidRDefault="00D9507D" w:rsidP="000610F9">
      <w:pPr>
        <w:pStyle w:val="BodyText"/>
      </w:pPr>
      <w:r w:rsidRPr="0038085B">
        <w:t xml:space="preserve">In implementing this talent management policy, </w:t>
      </w:r>
      <w:r>
        <w:t>the service</w:t>
      </w:r>
      <w:r w:rsidRPr="0038085B">
        <w:t xml:space="preserve"> will be guided by the following principles: </w:t>
      </w:r>
    </w:p>
    <w:p w14:paraId="1D415257" w14:textId="77777777" w:rsidR="00D9507D" w:rsidRPr="0038085B" w:rsidRDefault="00D9507D" w:rsidP="000610F9">
      <w:pPr>
        <w:pStyle w:val="ListParagraph"/>
      </w:pPr>
      <w:r>
        <w:t>Provision of</w:t>
      </w:r>
      <w:r w:rsidRPr="0038085B">
        <w:t xml:space="preserve"> equal opportunities </w:t>
      </w:r>
      <w:r>
        <w:t>to allow</w:t>
      </w:r>
      <w:r w:rsidRPr="0038085B">
        <w:t xml:space="preserve"> every individual to reach their full potential</w:t>
      </w:r>
    </w:p>
    <w:p w14:paraId="6E00A3A0" w14:textId="77777777" w:rsidR="00D9507D" w:rsidRPr="0038085B" w:rsidRDefault="00D9507D" w:rsidP="000610F9">
      <w:pPr>
        <w:pStyle w:val="ListParagraph"/>
      </w:pPr>
      <w:r w:rsidRPr="0038085B">
        <w:t>Support</w:t>
      </w:r>
      <w:r>
        <w:t xml:space="preserve"> for</w:t>
      </w:r>
      <w:r w:rsidRPr="0038085B">
        <w:t xml:space="preserve"> transparent, fair and inclusive practices</w:t>
      </w:r>
    </w:p>
    <w:p w14:paraId="29923107" w14:textId="77777777" w:rsidR="00D9507D" w:rsidRPr="0038085B" w:rsidRDefault="00D9507D" w:rsidP="000610F9">
      <w:pPr>
        <w:pStyle w:val="ListParagraph"/>
      </w:pPr>
      <w:r w:rsidRPr="0038085B">
        <w:t>Align</w:t>
      </w:r>
      <w:r>
        <w:t>ment of</w:t>
      </w:r>
      <w:r w:rsidRPr="0038085B">
        <w:t xml:space="preserve"> talent management approaches with strategic/business and workforce plans</w:t>
      </w:r>
    </w:p>
    <w:p w14:paraId="686FB5C7" w14:textId="77777777" w:rsidR="00D9507D" w:rsidRPr="0038085B" w:rsidRDefault="00D9507D" w:rsidP="000610F9">
      <w:pPr>
        <w:pStyle w:val="ListParagraph"/>
      </w:pPr>
      <w:r w:rsidRPr="0038085B">
        <w:t>Accessibility and transparency of information relating to talent management</w:t>
      </w:r>
    </w:p>
    <w:p w14:paraId="209D8423" w14:textId="77777777" w:rsidR="00D9507D" w:rsidRPr="0038085B" w:rsidRDefault="00D9507D" w:rsidP="000610F9">
      <w:pPr>
        <w:pStyle w:val="ListParagraph"/>
      </w:pPr>
      <w:r w:rsidRPr="0038085B">
        <w:t>Succession planning for all business-critical roles, enabling the identification of roles and potential successors in line with future workforce needs</w:t>
      </w:r>
    </w:p>
    <w:p w14:paraId="55E2FB52" w14:textId="77777777" w:rsidR="00D9507D" w:rsidRPr="0038085B" w:rsidRDefault="00D9507D" w:rsidP="000610F9">
      <w:pPr>
        <w:pStyle w:val="ListParagraph"/>
      </w:pPr>
      <w:r w:rsidRPr="0038085B">
        <w:t>Accountability of managers at all levels for professional/personal/leadership development of their teams</w:t>
      </w:r>
    </w:p>
    <w:p w14:paraId="7FD05300" w14:textId="77777777" w:rsidR="00D9507D" w:rsidRPr="0038085B" w:rsidRDefault="00D9507D" w:rsidP="000610F9">
      <w:pPr>
        <w:pStyle w:val="ListParagraph"/>
      </w:pPr>
      <w:r w:rsidRPr="0038085B">
        <w:t xml:space="preserve">Accountability of employees </w:t>
      </w:r>
      <w:r>
        <w:t>in</w:t>
      </w:r>
      <w:r w:rsidRPr="0038085B">
        <w:t xml:space="preserve"> commi</w:t>
      </w:r>
      <w:r>
        <w:t>tting</w:t>
      </w:r>
      <w:r w:rsidRPr="0038085B">
        <w:t xml:space="preserve"> to professional development</w:t>
      </w:r>
    </w:p>
    <w:p w14:paraId="760D1B83" w14:textId="77777777" w:rsidR="00D9507D" w:rsidRPr="0038085B" w:rsidRDefault="00D9507D" w:rsidP="000610F9">
      <w:pPr>
        <w:pStyle w:val="ListParagraph"/>
      </w:pPr>
      <w:r w:rsidRPr="0038085B">
        <w:t>Ret</w:t>
      </w:r>
      <w:r>
        <w:t>ention of</w:t>
      </w:r>
      <w:r w:rsidRPr="0038085B">
        <w:t xml:space="preserve"> talent management principles in the long term</w:t>
      </w:r>
      <w:r>
        <w:t>,</w:t>
      </w:r>
      <w:r w:rsidRPr="0038085B">
        <w:t xml:space="preserve"> regardless of fast-paced organisational, economical or external changes </w:t>
      </w:r>
      <w:r>
        <w:t>faced</w:t>
      </w:r>
    </w:p>
    <w:p w14:paraId="6FE55BCF" w14:textId="77777777" w:rsidR="00D9507D" w:rsidRPr="0038085B" w:rsidRDefault="00D9507D" w:rsidP="000610F9">
      <w:pPr>
        <w:pStyle w:val="ListParagraph"/>
      </w:pPr>
      <w:r>
        <w:t>D</w:t>
      </w:r>
      <w:r w:rsidRPr="0038085B">
        <w:t>ynamic process, subject to constant feedback and review</w:t>
      </w:r>
    </w:p>
    <w:p w14:paraId="16B409D3" w14:textId="5337BA52" w:rsidR="00D9507D" w:rsidRPr="00644537" w:rsidRDefault="00D9507D" w:rsidP="000610F9">
      <w:pPr>
        <w:pStyle w:val="ListParagraph"/>
      </w:pPr>
      <w:r>
        <w:t>W</w:t>
      </w:r>
      <w:r w:rsidRPr="0038085B">
        <w:t xml:space="preserve">hole </w:t>
      </w:r>
      <w:r>
        <w:t>s</w:t>
      </w:r>
      <w:r w:rsidRPr="0038085B">
        <w:t>ervice buy-in</w:t>
      </w:r>
      <w:r>
        <w:t xml:space="preserve"> that does </w:t>
      </w:r>
      <w:r w:rsidRPr="0038085B">
        <w:t>not focus solely on high potential or upward advancement</w:t>
      </w:r>
    </w:p>
    <w:p w14:paraId="13E9988E" w14:textId="77777777" w:rsidR="00D9507D" w:rsidRDefault="00D9507D" w:rsidP="00971908">
      <w:pPr>
        <w:pStyle w:val="Heading2"/>
      </w:pPr>
      <w:bookmarkStart w:id="20" w:name="_Toc54384234"/>
      <w:bookmarkStart w:id="21" w:name="_Toc85123093"/>
      <w:r w:rsidRPr="001C0DF4">
        <w:t>Commitment to equality of opportunity</w:t>
      </w:r>
      <w:bookmarkEnd w:id="20"/>
      <w:bookmarkEnd w:id="21"/>
      <w:r>
        <w:t xml:space="preserve"> </w:t>
      </w:r>
    </w:p>
    <w:p w14:paraId="02A86EB6" w14:textId="475CDBEC" w:rsidR="00D9507D" w:rsidRPr="0038085B" w:rsidRDefault="00D9507D" w:rsidP="000610F9">
      <w:pPr>
        <w:pStyle w:val="BodyText"/>
        <w:rPr>
          <w:lang w:eastAsia="en-GB"/>
        </w:rPr>
      </w:pPr>
      <w:r w:rsidRPr="0038085B">
        <w:rPr>
          <w:lang w:eastAsia="en-GB"/>
        </w:rPr>
        <w:t xml:space="preserve">In all talent management activities, we will adhere to the ethical standards and legal requirements outlined in the </w:t>
      </w:r>
      <w:hyperlink r:id="rId17" w:history="1">
        <w:r w:rsidRPr="003708DC">
          <w:rPr>
            <w:rStyle w:val="Hyperlink"/>
            <w:lang w:eastAsia="en-GB"/>
          </w:rPr>
          <w:t>Equality Act 2010</w:t>
        </w:r>
      </w:hyperlink>
      <w:r w:rsidRPr="0038085B">
        <w:rPr>
          <w:lang w:eastAsia="en-GB"/>
        </w:rPr>
        <w:t xml:space="preserve"> and ensure that recruitment and selection processes, along with all talent management initiatives</w:t>
      </w:r>
      <w:r>
        <w:rPr>
          <w:lang w:eastAsia="en-GB"/>
        </w:rPr>
        <w:t>,</w:t>
      </w:r>
      <w:r w:rsidRPr="0038085B">
        <w:rPr>
          <w:lang w:eastAsia="en-GB"/>
        </w:rPr>
        <w:t xml:space="preserve"> are supported by appropriately trained and experienced </w:t>
      </w:r>
      <w:r w:rsidR="00F16684">
        <w:rPr>
          <w:lang w:eastAsia="en-GB"/>
        </w:rPr>
        <w:t>employees</w:t>
      </w:r>
      <w:r w:rsidRPr="0038085B">
        <w:rPr>
          <w:lang w:eastAsia="en-GB"/>
        </w:rPr>
        <w:t>.</w:t>
      </w:r>
      <w:r>
        <w:rPr>
          <w:lang w:eastAsia="en-GB"/>
        </w:rPr>
        <w:t xml:space="preserve"> </w:t>
      </w:r>
    </w:p>
    <w:p w14:paraId="6ECDF6D5" w14:textId="29DEA73B" w:rsidR="00293ED1" w:rsidRDefault="00D9507D" w:rsidP="000610F9">
      <w:pPr>
        <w:pStyle w:val="BodyText"/>
      </w:pPr>
      <w:r w:rsidRPr="0038085B">
        <w:t xml:space="preserve">Talent management activities, including identification and selection, will always be carried out without regard to </w:t>
      </w:r>
      <w:hyperlink r:id="rId18" w:anchor="age">
        <w:r w:rsidRPr="0038085B">
          <w:t>age</w:t>
        </w:r>
      </w:hyperlink>
      <w:hyperlink r:id="rId19" w:anchor="age">
        <w:r w:rsidRPr="0038085B">
          <w:t>,</w:t>
        </w:r>
      </w:hyperlink>
      <w:hyperlink r:id="rId20" w:anchor="disability">
        <w:r w:rsidRPr="0038085B">
          <w:t xml:space="preserve"> </w:t>
        </w:r>
      </w:hyperlink>
      <w:hyperlink r:id="rId21" w:anchor="disability">
        <w:r w:rsidRPr="0038085B">
          <w:t>disability</w:t>
        </w:r>
      </w:hyperlink>
      <w:hyperlink r:id="rId22" w:anchor="disability">
        <w:r w:rsidRPr="0038085B">
          <w:t>,</w:t>
        </w:r>
      </w:hyperlink>
      <w:r w:rsidRPr="0038085B">
        <w:t xml:space="preserve"> </w:t>
      </w:r>
      <w:hyperlink r:id="rId23" w:anchor="reassignment">
        <w:r w:rsidRPr="0038085B">
          <w:t>gender reassignment</w:t>
        </w:r>
      </w:hyperlink>
      <w:hyperlink r:id="rId24" w:anchor="reassignment">
        <w:r w:rsidRPr="0038085B">
          <w:t>,</w:t>
        </w:r>
      </w:hyperlink>
      <w:hyperlink r:id="rId25" w:anchor="marriage">
        <w:r w:rsidRPr="0038085B">
          <w:t xml:space="preserve"> </w:t>
        </w:r>
      </w:hyperlink>
      <w:hyperlink r:id="rId26" w:anchor="marriage">
        <w:r w:rsidRPr="0038085B">
          <w:t>marriage and civil partnership</w:t>
        </w:r>
      </w:hyperlink>
      <w:hyperlink r:id="rId27" w:anchor="marriage">
        <w:r w:rsidRPr="0038085B">
          <w:t>,</w:t>
        </w:r>
      </w:hyperlink>
      <w:hyperlink r:id="rId28" w:anchor="pregmat">
        <w:r w:rsidRPr="0038085B">
          <w:t xml:space="preserve"> </w:t>
        </w:r>
      </w:hyperlink>
      <w:hyperlink r:id="rId29" w:anchor="pregmat">
        <w:r w:rsidRPr="0038085B">
          <w:t>pregnancy and maternity</w:t>
        </w:r>
      </w:hyperlink>
      <w:hyperlink r:id="rId30" w:anchor="pregmat">
        <w:r w:rsidRPr="0038085B">
          <w:t>,</w:t>
        </w:r>
      </w:hyperlink>
      <w:hyperlink r:id="rId31" w:anchor="race">
        <w:r w:rsidRPr="0038085B">
          <w:t xml:space="preserve"> </w:t>
        </w:r>
      </w:hyperlink>
      <w:hyperlink r:id="rId32" w:anchor="race">
        <w:r w:rsidRPr="0038085B">
          <w:t>race</w:t>
        </w:r>
      </w:hyperlink>
      <w:r w:rsidRPr="0038085B">
        <w:t xml:space="preserve"> (including </w:t>
      </w:r>
      <w:r>
        <w:t>ethnicity</w:t>
      </w:r>
      <w:r w:rsidRPr="0038085B">
        <w:t>)</w:t>
      </w:r>
      <w:hyperlink r:id="rId33" w:anchor="race">
        <w:r w:rsidRPr="0038085B">
          <w:t>,</w:t>
        </w:r>
      </w:hyperlink>
      <w:hyperlink r:id="rId34" w:anchor="rob">
        <w:r w:rsidRPr="0038085B">
          <w:t xml:space="preserve"> </w:t>
        </w:r>
      </w:hyperlink>
      <w:hyperlink r:id="rId35" w:anchor="rob">
        <w:r w:rsidRPr="0038085B">
          <w:t>religion or belief</w:t>
        </w:r>
      </w:hyperlink>
      <w:hyperlink r:id="rId36" w:anchor="rob">
        <w:r w:rsidRPr="0038085B">
          <w:t>,</w:t>
        </w:r>
      </w:hyperlink>
      <w:r w:rsidRPr="0038085B">
        <w:t xml:space="preserve"> </w:t>
      </w:r>
      <w:hyperlink r:id="rId37" w:anchor="sex">
        <w:r w:rsidRPr="0038085B">
          <w:t>sex</w:t>
        </w:r>
      </w:hyperlink>
      <w:hyperlink r:id="rId38" w:anchor="sex">
        <w:r w:rsidRPr="0038085B">
          <w:t xml:space="preserve"> </w:t>
        </w:r>
      </w:hyperlink>
      <w:r w:rsidRPr="0038085B">
        <w:t xml:space="preserve">or </w:t>
      </w:r>
      <w:hyperlink r:id="rId39" w:anchor="lgb">
        <w:r w:rsidRPr="0038085B">
          <w:t>sexual orientation</w:t>
        </w:r>
      </w:hyperlink>
      <w:hyperlink r:id="rId40" w:anchor="lgb">
        <w:r w:rsidRPr="0038085B">
          <w:t>.</w:t>
        </w:r>
      </w:hyperlink>
    </w:p>
    <w:p w14:paraId="509E28C8" w14:textId="01AA26E9" w:rsidR="00D9507D" w:rsidRPr="00293ED1" w:rsidRDefault="00D9507D" w:rsidP="000610F9">
      <w:pPr>
        <w:pStyle w:val="BodyText"/>
      </w:pPr>
      <w:r w:rsidRPr="0038085B">
        <w:t xml:space="preserve">Line managers must respond to any requests for reasonable adjustments during a talent management process. </w:t>
      </w:r>
      <w:r>
        <w:t>A</w:t>
      </w:r>
      <w:r w:rsidRPr="0038085B">
        <w:t xml:space="preserve">dvice </w:t>
      </w:r>
      <w:r>
        <w:t xml:space="preserve">can be sought </w:t>
      </w:r>
      <w:r w:rsidRPr="0038085B">
        <w:t xml:space="preserve">from the </w:t>
      </w:r>
      <w:r>
        <w:t>HR</w:t>
      </w:r>
      <w:r w:rsidRPr="0038085B">
        <w:t xml:space="preserve"> team. </w:t>
      </w:r>
    </w:p>
    <w:p w14:paraId="5E8F55B3" w14:textId="375BE6AE" w:rsidR="00D9507D" w:rsidRDefault="00763459" w:rsidP="00971908">
      <w:pPr>
        <w:pStyle w:val="Heading2"/>
      </w:pPr>
      <w:r>
        <w:t>Equality, diversity and inclusion</w:t>
      </w:r>
      <w:r w:rsidR="00D9507D">
        <w:t xml:space="preserve"> statement</w:t>
      </w:r>
    </w:p>
    <w:p w14:paraId="63B43F07" w14:textId="1F200BE3" w:rsidR="00934695" w:rsidRPr="00380C3D" w:rsidRDefault="000B43E4" w:rsidP="000610F9">
      <w:pPr>
        <w:pStyle w:val="BodyText"/>
      </w:pPr>
      <w:r>
        <w:t xml:space="preserve">The </w:t>
      </w:r>
      <w:r w:rsidR="00D9507D">
        <w:t xml:space="preserve">NFCC is committed to promoting equality, diversity and inclusion in everything it does, to fostering good relations and to eliminating discrimination. </w:t>
      </w:r>
    </w:p>
    <w:p w14:paraId="77BFF526" w14:textId="525C0FE4" w:rsidR="00A2357F" w:rsidRDefault="00A8105B" w:rsidP="000610F9">
      <w:pPr>
        <w:pStyle w:val="BodyText"/>
        <w:rPr>
          <w:color w:val="2B2B33"/>
        </w:rPr>
      </w:pPr>
      <w:r>
        <w:t xml:space="preserve">Our continuing aim is to provide fairness of opportunity for all applicants and </w:t>
      </w:r>
      <w:r w:rsidR="00F16684">
        <w:rPr>
          <w:lang w:eastAsia="en-GB"/>
        </w:rPr>
        <w:t xml:space="preserve">employees </w:t>
      </w:r>
      <w:r>
        <w:t>and to support this through making all our learning accessible so</w:t>
      </w:r>
      <w:r>
        <w:rPr>
          <w:color w:val="2B2B33"/>
        </w:rPr>
        <w:t xml:space="preserve"> that each employee feels respected and able to give their best. </w:t>
      </w:r>
    </w:p>
    <w:p w14:paraId="3D3B83BC" w14:textId="6E7EBB49" w:rsidR="00A2357F" w:rsidRPr="00B04FF5" w:rsidRDefault="00A8105B" w:rsidP="000610F9">
      <w:pPr>
        <w:pStyle w:val="BodyText"/>
      </w:pPr>
      <w:r w:rsidRPr="00B04FF5">
        <w:t>We pursue this commitment by:</w:t>
      </w:r>
    </w:p>
    <w:p w14:paraId="37E5CD0B" w14:textId="77777777" w:rsidR="00A8105B" w:rsidRPr="000610F9" w:rsidRDefault="00A8105B" w:rsidP="000610F9">
      <w:pPr>
        <w:pStyle w:val="ListParagraph"/>
      </w:pPr>
      <w:r w:rsidRPr="000610F9">
        <w:t>Having clear guidelines to ensure talent management is fully understood and implemented</w:t>
      </w:r>
    </w:p>
    <w:p w14:paraId="05F7E210" w14:textId="77777777" w:rsidR="00A8105B" w:rsidRPr="000610F9" w:rsidRDefault="00A8105B" w:rsidP="000610F9">
      <w:pPr>
        <w:pStyle w:val="ListParagraph"/>
      </w:pPr>
      <w:r w:rsidRPr="000610F9">
        <w:t>Complying with the relevant employment legislation and best practice</w:t>
      </w:r>
    </w:p>
    <w:p w14:paraId="11A822BB" w14:textId="77777777" w:rsidR="00A8105B" w:rsidRPr="000610F9" w:rsidRDefault="00A8105B" w:rsidP="000610F9">
      <w:pPr>
        <w:pStyle w:val="ListParagraph"/>
      </w:pPr>
      <w:r w:rsidRPr="000610F9">
        <w:t>Ensuring that all employees are afforded equality of opportunity and are treated with dignity and respect</w:t>
      </w:r>
    </w:p>
    <w:p w14:paraId="7A492C22" w14:textId="3BE24C87" w:rsidR="00A8105B" w:rsidRPr="000610F9" w:rsidRDefault="00A8105B" w:rsidP="000610F9">
      <w:pPr>
        <w:pStyle w:val="ListParagraph"/>
      </w:pPr>
      <w:r w:rsidRPr="000610F9">
        <w:t>Ensuring that the workplace is an environment free from discrimination, harassment, victimisation and bullying</w:t>
      </w:r>
      <w:r w:rsidR="004C4942">
        <w:t>,</w:t>
      </w:r>
      <w:r w:rsidRPr="000610F9">
        <w:t xml:space="preserve"> regardless of an individual’s protected characteristics</w:t>
      </w:r>
    </w:p>
    <w:p w14:paraId="642F0A23" w14:textId="77777777" w:rsidR="00A8105B" w:rsidRPr="000610F9" w:rsidRDefault="00A8105B" w:rsidP="000610F9">
      <w:pPr>
        <w:pStyle w:val="ListParagraph"/>
      </w:pPr>
      <w:r w:rsidRPr="000610F9">
        <w:t>Ensuring talent management principles are part of a regular discussion with the employee and their line manager</w:t>
      </w:r>
    </w:p>
    <w:p w14:paraId="3A632F81" w14:textId="2E821670" w:rsidR="00A2357F" w:rsidRPr="000610F9" w:rsidRDefault="00A8105B" w:rsidP="000610F9">
      <w:pPr>
        <w:pStyle w:val="ListParagraph"/>
      </w:pPr>
      <w:r w:rsidRPr="000610F9">
        <w:t>Making all decisions relating to selection or promotion according to the employee’s ability</w:t>
      </w:r>
    </w:p>
    <w:p w14:paraId="4711C51A" w14:textId="08E42EAA" w:rsidR="00504F4F" w:rsidRPr="000610F9" w:rsidRDefault="00A8105B" w:rsidP="000610F9">
      <w:pPr>
        <w:pStyle w:val="BodyText"/>
      </w:pPr>
      <w:r w:rsidRPr="000610F9">
        <w:t xml:space="preserve">The NFCC endeavours to promote the principle that employees have equal access with other employees to training, promotion and career development. This means paying particular attention to job design and development and to succession. </w:t>
      </w:r>
    </w:p>
    <w:p w14:paraId="6D31F5B1" w14:textId="22EC2AE7" w:rsidR="00EF3458" w:rsidRDefault="00504F4F" w:rsidP="000610F9">
      <w:pPr>
        <w:pStyle w:val="Heading2"/>
      </w:pPr>
      <w:r w:rsidRPr="000610F9">
        <w:t>The talent management cycle</w:t>
      </w:r>
      <w:r w:rsidR="00726504" w:rsidRPr="001C0DF4">
        <w:rPr>
          <w:noProof/>
          <w:sz w:val="26"/>
          <w:szCs w:val="26"/>
          <w:lang w:eastAsia="en-GB"/>
        </w:rPr>
        <mc:AlternateContent>
          <mc:Choice Requires="wps">
            <w:drawing>
              <wp:anchor distT="45720" distB="45720" distL="114300" distR="114300" simplePos="0" relativeHeight="251660288" behindDoc="0" locked="0" layoutInCell="1" allowOverlap="1" wp14:anchorId="52BE2E6D" wp14:editId="1C5E3169">
                <wp:simplePos x="0" y="0"/>
                <wp:positionH relativeFrom="margin">
                  <wp:posOffset>-8255</wp:posOffset>
                </wp:positionH>
                <wp:positionV relativeFrom="paragraph">
                  <wp:posOffset>374015</wp:posOffset>
                </wp:positionV>
                <wp:extent cx="6177915" cy="1868170"/>
                <wp:effectExtent l="0" t="0" r="13335" b="17780"/>
                <wp:wrapSquare wrapText="bothSides"/>
                <wp:docPr id="11938528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7915" cy="1868170"/>
                        </a:xfrm>
                        <a:prstGeom prst="rect">
                          <a:avLst/>
                        </a:prstGeom>
                        <a:solidFill>
                          <a:srgbClr val="FFFFFF"/>
                        </a:solidFill>
                        <a:ln w="9525">
                          <a:solidFill>
                            <a:srgbClr val="000000"/>
                          </a:solidFill>
                          <a:miter lim="800000"/>
                          <a:headEnd/>
                          <a:tailEnd/>
                        </a:ln>
                      </wps:spPr>
                      <wps:txbx>
                        <w:txbxContent>
                          <w:p w14:paraId="66861013" w14:textId="77777777" w:rsidR="00504F4F" w:rsidRDefault="00504F4F" w:rsidP="00504F4F">
                            <w:r w:rsidRPr="0038085B">
                              <w:t>The CIPD state</w:t>
                            </w:r>
                            <w:r>
                              <w:t>s</w:t>
                            </w:r>
                            <w:r w:rsidRPr="0038085B">
                              <w:t xml:space="preserve"> that:</w:t>
                            </w:r>
                            <w:r>
                              <w:t xml:space="preserve"> </w:t>
                            </w:r>
                          </w:p>
                          <w:p w14:paraId="38D596E2" w14:textId="77777777" w:rsidR="00946B4F" w:rsidRPr="0038085B" w:rsidRDefault="00946B4F" w:rsidP="00504F4F">
                            <w:pPr>
                              <w:rPr>
                                <w:rFonts w:ascii="Calibri" w:hAnsi="Calibri"/>
                              </w:rPr>
                            </w:pPr>
                          </w:p>
                          <w:p w14:paraId="4023A4C2" w14:textId="77777777" w:rsidR="00504F4F" w:rsidRDefault="00504F4F" w:rsidP="00504F4F">
                            <w:r w:rsidRPr="0038085B">
                              <w:t xml:space="preserve">‘Talent management seeks to </w:t>
                            </w:r>
                            <w:r w:rsidRPr="0038085B">
                              <w:rPr>
                                <w:b/>
                                <w:bCs/>
                              </w:rPr>
                              <w:t>attract, identify, develop, engage, retain</w:t>
                            </w:r>
                            <w:r w:rsidRPr="0038085B">
                              <w:t xml:space="preserve"> and </w:t>
                            </w:r>
                            <w:r w:rsidRPr="0038085B">
                              <w:rPr>
                                <w:b/>
                                <w:bCs/>
                              </w:rPr>
                              <w:t>deploy</w:t>
                            </w:r>
                            <w:r w:rsidRPr="0038085B">
                              <w:t xml:space="preserve"> individuals who are considered particularly valuable to an organisation. </w:t>
                            </w:r>
                          </w:p>
                          <w:p w14:paraId="4B6483AE" w14:textId="77777777" w:rsidR="00504F4F" w:rsidRPr="0038085B" w:rsidRDefault="00504F4F" w:rsidP="00504F4F"/>
                          <w:p w14:paraId="327489FC" w14:textId="77777777" w:rsidR="00504F4F" w:rsidRDefault="00504F4F" w:rsidP="00504F4F">
                            <w:r w:rsidRPr="0038085B">
                              <w:t xml:space="preserve">It should align with business goals and strategic objectives. </w:t>
                            </w:r>
                          </w:p>
                          <w:p w14:paraId="6464487C" w14:textId="77777777" w:rsidR="00504F4F" w:rsidRPr="0038085B" w:rsidRDefault="00504F4F" w:rsidP="00504F4F"/>
                          <w:p w14:paraId="58F3755E" w14:textId="61B6C667" w:rsidR="00504F4F" w:rsidRDefault="00504F4F" w:rsidP="00504F4F">
                            <w:r w:rsidRPr="0038085B">
                              <w:t xml:space="preserve">By managing talent strategically, organisations can build a high-performance workplace, encourage a </w:t>
                            </w:r>
                            <w:r>
                              <w:t>“</w:t>
                            </w:r>
                            <w:r w:rsidRPr="0038085B">
                              <w:t>learning</w:t>
                            </w:r>
                            <w:r>
                              <w:t>”</w:t>
                            </w:r>
                            <w:r w:rsidRPr="0038085B">
                              <w:t xml:space="preserve"> organisation, add value to their employer brand, and improve diversity management’.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2BE2E6D" id="_x0000_t202" coordsize="21600,21600" o:spt="202" path="m,l,21600r21600,l21600,xe">
                <v:stroke joinstyle="miter"/>
                <v:path gradientshapeok="t" o:connecttype="rect"/>
              </v:shapetype>
              <v:shape id="Text Box 2" o:spid="_x0000_s1026" type="#_x0000_t202" style="position:absolute;margin-left:-.65pt;margin-top:29.45pt;width:486.45pt;height:147.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">
                <v:textbox>
                  <w:txbxContent>
                    <w:p w14:paraId="66861013" w14:textId="77777777" w:rsidR="00504F4F" w:rsidRDefault="00504F4F" w:rsidP="00504F4F">
                      <w:r w:rsidRPr="0038085B">
                        <w:t>The CIPD state</w:t>
                      </w:r>
                      <w:r>
                        <w:t>s</w:t>
                      </w:r>
                      <w:r w:rsidRPr="0038085B">
                        <w:t xml:space="preserve"> that:</w:t>
                      </w:r>
                      <w:r>
                        <w:t xml:space="preserve"> </w:t>
                      </w:r>
                    </w:p>
                    <w:p w14:paraId="38D596E2" w14:textId="77777777" w:rsidR="00946B4F" w:rsidRPr="0038085B" w:rsidRDefault="00946B4F" w:rsidP="00504F4F">
                      <w:pPr>
                        <w:rPr>
                          <w:rFonts w:ascii="Calibri" w:hAnsi="Calibri"/>
                        </w:rPr>
                      </w:pPr>
                    </w:p>
                    <w:p w14:paraId="4023A4C2" w14:textId="77777777" w:rsidR="00504F4F" w:rsidRDefault="00504F4F" w:rsidP="00504F4F">
                      <w:r w:rsidRPr="0038085B">
                        <w:t xml:space="preserve">‘Talent management seeks to </w:t>
                      </w:r>
                      <w:r w:rsidRPr="0038085B">
                        <w:rPr>
                          <w:b/>
                          <w:bCs/>
                        </w:rPr>
                        <w:t>attract, identify, develop, engage, retain</w:t>
                      </w:r>
                      <w:r w:rsidRPr="0038085B">
                        <w:t xml:space="preserve"> and </w:t>
                      </w:r>
                      <w:r w:rsidRPr="0038085B">
                        <w:rPr>
                          <w:b/>
                          <w:bCs/>
                        </w:rPr>
                        <w:t>deploy</w:t>
                      </w:r>
                      <w:r w:rsidRPr="0038085B">
                        <w:t xml:space="preserve"> individuals who are considered particularly valuable to an organisation. </w:t>
                      </w:r>
                    </w:p>
                    <w:p w14:paraId="4B6483AE" w14:textId="77777777" w:rsidR="00504F4F" w:rsidRPr="0038085B" w:rsidRDefault="00504F4F" w:rsidP="00504F4F"/>
                    <w:p w14:paraId="327489FC" w14:textId="77777777" w:rsidR="00504F4F" w:rsidRDefault="00504F4F" w:rsidP="00504F4F">
                      <w:r w:rsidRPr="0038085B">
                        <w:t xml:space="preserve">It should align with business goals and strategic objectives. </w:t>
                      </w:r>
                    </w:p>
                    <w:p w14:paraId="6464487C" w14:textId="77777777" w:rsidR="00504F4F" w:rsidRPr="0038085B" w:rsidRDefault="00504F4F" w:rsidP="00504F4F"/>
                    <w:p w14:paraId="58F3755E" w14:textId="61B6C667" w:rsidR="00504F4F" w:rsidRDefault="00504F4F" w:rsidP="00504F4F">
                      <w:r w:rsidRPr="0038085B">
                        <w:t xml:space="preserve">By managing talent strategically, organisations can build a high-performance workplace, encourage a </w:t>
                      </w:r>
                      <w:r>
                        <w:t>“</w:t>
                      </w:r>
                      <w:r w:rsidRPr="0038085B">
                        <w:t>learning</w:t>
                      </w:r>
                      <w:r>
                        <w:t>”</w:t>
                      </w:r>
                      <w:r w:rsidRPr="0038085B">
                        <w:t xml:space="preserve"> organisation, add value to their employer brand, and improve diversity management’.</w:t>
                      </w:r>
                    </w:p>
                  </w:txbxContent>
                </v:textbox>
                <w10:wrap type="square" anchorx="margin"/>
              </v:shape>
            </w:pict>
          </mc:Fallback>
        </mc:AlternateContent>
      </w:r>
    </w:p>
    <w:p w14:paraId="3107C427" w14:textId="77777777" w:rsidR="00726504" w:rsidRDefault="00726504" w:rsidP="002B74FD"/>
    <w:p w14:paraId="5C5C6CED" w14:textId="5348F5BA" w:rsidR="002B74FD" w:rsidRPr="0038085B" w:rsidRDefault="002B74FD" w:rsidP="00380C3D">
      <w:pPr>
        <w:spacing w:after="120" w:line="276" w:lineRule="auto"/>
      </w:pPr>
      <w:r w:rsidRPr="0038085B">
        <w:t>The NFCC ha</w:t>
      </w:r>
      <w:r>
        <w:t>s</w:t>
      </w:r>
      <w:r w:rsidRPr="0038085B">
        <w:t xml:space="preserve"> created a Talent Management Toolkit based around these elements.</w:t>
      </w:r>
    </w:p>
    <w:p w14:paraId="3B23E395" w14:textId="77777777" w:rsidR="002B74FD" w:rsidRDefault="002B74FD" w:rsidP="002B74FD"/>
    <w:p w14:paraId="797A1AA0" w14:textId="1AC9A073" w:rsidR="002B74FD" w:rsidRDefault="00726504" w:rsidP="002B74FD">
      <w:pPr>
        <w:rPr>
          <w:noProof/>
        </w:rPr>
      </w:pPr>
      <w:r>
        <w:rPr>
          <w:noProof/>
        </w:rPr>
        <w:drawing>
          <wp:inline distT="0" distB="0" distL="0" distR="0" wp14:anchorId="441D0FA1" wp14:editId="635AD77B">
            <wp:extent cx="6153493" cy="4113788"/>
            <wp:effectExtent l="19050" t="19050" r="19050" b="20320"/>
            <wp:docPr id="4" name="Picture 4"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graphical user interface&#10;&#10;Description automatically generated"/>
                    <pic:cNvPicPr/>
                  </pic:nvPicPr>
                  <pic:blipFill rotWithShape="1">
                    <a:blip r:embed="rId41"/>
                    <a:srcRect l="14443" t="13282" r="18697" b="7250"/>
                    <a:stretch/>
                  </pic:blipFill>
                  <pic:spPr bwMode="auto">
                    <a:xfrm>
                      <a:off x="0" y="0"/>
                      <a:ext cx="6188749" cy="4137357"/>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044FAA26" w14:textId="77777777" w:rsidR="008821C4" w:rsidRDefault="008821C4" w:rsidP="00971908">
      <w:pPr>
        <w:pStyle w:val="Heading2"/>
      </w:pPr>
      <w:r w:rsidRPr="0038085B">
        <w:t>Introduction to talent management</w:t>
      </w:r>
    </w:p>
    <w:p w14:paraId="79C764DE" w14:textId="49DEC54A" w:rsidR="008821C4" w:rsidRPr="000610F9" w:rsidRDefault="008821C4" w:rsidP="000610F9">
      <w:pPr>
        <w:pStyle w:val="BodyText"/>
      </w:pPr>
      <w:r w:rsidRPr="000610F9">
        <w:t>Laying the right foundations for talent management is critical to success. This involves having a clear strategy</w:t>
      </w:r>
      <w:r w:rsidR="000C21CA">
        <w:t>;</w:t>
      </w:r>
      <w:r w:rsidRPr="000610F9">
        <w:t xml:space="preserve"> obtaining the engagement and commitment of the senior leadership team, leaders and workforce</w:t>
      </w:r>
      <w:r w:rsidR="000C21CA">
        <w:t>;</w:t>
      </w:r>
      <w:r w:rsidRPr="000610F9">
        <w:t xml:space="preserve"> and having the appropriate plans, reporting systems and measurements in place.</w:t>
      </w:r>
    </w:p>
    <w:p w14:paraId="648152DB" w14:textId="378845C6" w:rsidR="00D31D3D" w:rsidRPr="000610F9" w:rsidRDefault="008821C4" w:rsidP="000610F9">
      <w:pPr>
        <w:pStyle w:val="BodyText"/>
      </w:pPr>
      <w:r w:rsidRPr="000610F9">
        <w:t>The tools and guidance accessed through the NFCC Talent Management Toolkit will allow services to:</w:t>
      </w:r>
    </w:p>
    <w:p w14:paraId="45117090" w14:textId="77777777" w:rsidR="008821C4" w:rsidRPr="000610F9" w:rsidRDefault="008821C4" w:rsidP="000610F9">
      <w:pPr>
        <w:pStyle w:val="ListParagraph"/>
      </w:pPr>
      <w:r w:rsidRPr="000610F9">
        <w:t>Define what talent management means to their service</w:t>
      </w:r>
    </w:p>
    <w:p w14:paraId="49182725" w14:textId="77777777" w:rsidR="008821C4" w:rsidRPr="000610F9" w:rsidRDefault="008821C4" w:rsidP="000610F9">
      <w:pPr>
        <w:pStyle w:val="ListParagraph"/>
      </w:pPr>
      <w:r w:rsidRPr="000610F9">
        <w:t>Carry out a self-assessment to identify areas of strength and areas requiring development</w:t>
      </w:r>
    </w:p>
    <w:p w14:paraId="7B21A75F" w14:textId="4E688D60" w:rsidR="008821C4" w:rsidRPr="000610F9" w:rsidRDefault="008821C4" w:rsidP="000610F9">
      <w:pPr>
        <w:pStyle w:val="ListParagraph"/>
      </w:pPr>
      <w:r w:rsidRPr="000610F9">
        <w:t xml:space="preserve">Develop a talent management </w:t>
      </w:r>
      <w:r w:rsidR="00D31D3D" w:rsidRPr="000610F9">
        <w:t>strategy</w:t>
      </w:r>
    </w:p>
    <w:p w14:paraId="2729B8E1" w14:textId="1C7E6C5A" w:rsidR="00A46EB0" w:rsidRPr="000610F9" w:rsidRDefault="00A46EB0" w:rsidP="000610F9">
      <w:pPr>
        <w:pStyle w:val="BodyText"/>
      </w:pPr>
      <w:r w:rsidRPr="000610F9">
        <w:t>A useful tool has been produced, along with a series of self-assessment questions</w:t>
      </w:r>
      <w:r w:rsidR="001503FC">
        <w:t>,</w:t>
      </w:r>
      <w:r w:rsidRPr="000610F9">
        <w:t xml:space="preserve"> to help services to develop a talent management implementation plan. The steps are as follows:</w:t>
      </w:r>
    </w:p>
    <w:p w14:paraId="06A665C3" w14:textId="77777777" w:rsidR="00A46EB0" w:rsidRDefault="00A46EB0" w:rsidP="00A46EB0">
      <w:pPr>
        <w:contextualSpacing/>
        <w:rPr>
          <w:rFonts w:eastAsia="Times New Roman"/>
          <w:sz w:val="22"/>
        </w:rPr>
      </w:pPr>
    </w:p>
    <w:p w14:paraId="389A8B09" w14:textId="77777777" w:rsidR="00A46EB0" w:rsidRPr="0000194D" w:rsidRDefault="00A46EB0" w:rsidP="00A46EB0">
      <w:pPr>
        <w:contextualSpacing/>
        <w:jc w:val="center"/>
        <w:rPr>
          <w:rFonts w:eastAsia="Times New Roman"/>
          <w:sz w:val="22"/>
        </w:rPr>
      </w:pPr>
      <w:r w:rsidRPr="00A46EB0">
        <w:rPr>
          <w:noProof/>
          <w:sz w:val="26"/>
          <w:szCs w:val="26"/>
        </w:rPr>
        <w:drawing>
          <wp:inline distT="0" distB="0" distL="0" distR="0" wp14:anchorId="454566DF" wp14:editId="55EA8212">
            <wp:extent cx="6297295" cy="2356902"/>
            <wp:effectExtent l="0" t="0" r="8255" b="5715"/>
            <wp:docPr id="1188881590" name="Picture 1188881590"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application&#10;&#10;Description automatically generated"/>
                    <pic:cNvPicPr/>
                  </pic:nvPicPr>
                  <pic:blipFill rotWithShape="1">
                    <a:blip r:embed="rId42"/>
                    <a:srcRect l="29882" t="30326" r="11351" b="30714"/>
                    <a:stretch/>
                  </pic:blipFill>
                  <pic:spPr bwMode="auto">
                    <a:xfrm>
                      <a:off x="0" y="0"/>
                      <a:ext cx="6371732" cy="2384762"/>
                    </a:xfrm>
                    <a:prstGeom prst="rect">
                      <a:avLst/>
                    </a:prstGeom>
                    <a:ln>
                      <a:noFill/>
                    </a:ln>
                    <a:extLst>
                      <a:ext uri="{53640926-AAD7-44D8-BBD7-CCE9431645EC}">
                        <a14:shadowObscured xmlns:a14="http://schemas.microsoft.com/office/drawing/2010/main"/>
                      </a:ext>
                    </a:extLst>
                  </pic:spPr>
                </pic:pic>
              </a:graphicData>
            </a:graphic>
          </wp:inline>
        </w:drawing>
      </w:r>
    </w:p>
    <w:p w14:paraId="46B0F126" w14:textId="49CC2F38" w:rsidR="00A46EB0" w:rsidRPr="004D46ED" w:rsidRDefault="00A46EB0" w:rsidP="004D46ED">
      <w:pPr>
        <w:pStyle w:val="Heading3"/>
      </w:pPr>
      <w:r w:rsidRPr="0038085B">
        <w:t>Attract</w:t>
      </w:r>
    </w:p>
    <w:p w14:paraId="442812B6" w14:textId="2BAAB6CB" w:rsidR="00AD516F" w:rsidRPr="004D46ED" w:rsidRDefault="00A46EB0" w:rsidP="004D46ED">
      <w:pPr>
        <w:pStyle w:val="BodyText"/>
      </w:pPr>
      <w:r w:rsidRPr="004D46ED">
        <w:t xml:space="preserve">It is vital to attract the right people with the right skills, behaviours and values at the right time. </w:t>
      </w:r>
    </w:p>
    <w:p w14:paraId="68E94B52" w14:textId="6738267F" w:rsidR="00AD516F" w:rsidRPr="004D46ED" w:rsidRDefault="00A46EB0" w:rsidP="004D46ED">
      <w:pPr>
        <w:pStyle w:val="BodyText"/>
      </w:pPr>
      <w:r w:rsidRPr="004D46ED">
        <w:t xml:space="preserve">Attracting external, diverse talent depends on how potential applicants view the service and the sector and whether they share the values of that service. </w:t>
      </w:r>
    </w:p>
    <w:p w14:paraId="0D2024B6" w14:textId="57D030B4" w:rsidR="00A46EB0" w:rsidRPr="004D46ED" w:rsidRDefault="00A46EB0" w:rsidP="004D46ED">
      <w:pPr>
        <w:pStyle w:val="BodyText"/>
      </w:pPr>
      <w:r w:rsidRPr="004D46ED">
        <w:t xml:space="preserve">Developing an effective candidate attraction strategy involves a range of activities, for example, aligning candidate attraction with workforce plans, establishing measures for success, and choosing candidate attraction channels that will reach a diverse audience. </w:t>
      </w:r>
    </w:p>
    <w:p w14:paraId="41569164" w14:textId="6A08D66C" w:rsidR="00AD516F" w:rsidRPr="004D46ED" w:rsidRDefault="00A46EB0" w:rsidP="004D46ED">
      <w:pPr>
        <w:pStyle w:val="BodyText"/>
      </w:pPr>
      <w:r w:rsidRPr="004D46ED">
        <w:t>The tools and guidance accessed through the NFCC Talent Management Toolkit will allow services to:</w:t>
      </w:r>
    </w:p>
    <w:p w14:paraId="4A0C0F78" w14:textId="77777777" w:rsidR="00A46EB0" w:rsidRPr="00B04FF5" w:rsidRDefault="00A46EB0" w:rsidP="00971908">
      <w:pPr>
        <w:pStyle w:val="ListParagraph"/>
        <w:numPr>
          <w:ilvl w:val="0"/>
          <w:numId w:val="13"/>
        </w:numPr>
      </w:pPr>
      <w:r w:rsidRPr="00B04FF5">
        <w:t>Develop a meaningful employer brand and employee value proposition</w:t>
      </w:r>
    </w:p>
    <w:p w14:paraId="43A205B2" w14:textId="5016C619" w:rsidR="00A46EB0" w:rsidRPr="007336FC" w:rsidRDefault="00A46EB0" w:rsidP="00971908">
      <w:pPr>
        <w:pStyle w:val="ListParagraph"/>
        <w:numPr>
          <w:ilvl w:val="0"/>
          <w:numId w:val="13"/>
        </w:numPr>
      </w:pPr>
      <w:r w:rsidRPr="00B04FF5">
        <w:t xml:space="preserve">Attract talent from a wider and </w:t>
      </w:r>
      <w:r w:rsidR="001B575A">
        <w:t xml:space="preserve">more </w:t>
      </w:r>
      <w:r w:rsidRPr="00B04FF5">
        <w:t>diverse cross</w:t>
      </w:r>
      <w:r>
        <w:t>-</w:t>
      </w:r>
      <w:r w:rsidRPr="00B04FF5">
        <w:t>section of our communities</w:t>
      </w:r>
    </w:p>
    <w:p w14:paraId="4988DE8F" w14:textId="12EF2847" w:rsidR="00A46EB0" w:rsidRDefault="00A46EB0" w:rsidP="004D46ED">
      <w:pPr>
        <w:pStyle w:val="Heading3"/>
      </w:pPr>
      <w:r w:rsidRPr="004D46ED">
        <w:t>Identify</w:t>
      </w:r>
    </w:p>
    <w:p w14:paraId="22CF01A5" w14:textId="77777777" w:rsidR="00A46EB0" w:rsidRPr="0038085B" w:rsidRDefault="00A46EB0" w:rsidP="004D46ED">
      <w:pPr>
        <w:pStyle w:val="BodyText"/>
      </w:pPr>
      <w:r w:rsidRPr="0038085B">
        <w:t>Workforce planning should take place at this stage</w:t>
      </w:r>
      <w:r>
        <w:t>,</w:t>
      </w:r>
      <w:r w:rsidRPr="0038085B">
        <w:t xml:space="preserve"> along with </w:t>
      </w:r>
      <w:r>
        <w:t xml:space="preserve">the </w:t>
      </w:r>
      <w:r w:rsidRPr="0038085B">
        <w:t>identif</w:t>
      </w:r>
      <w:r>
        <w:t>ication of</w:t>
      </w:r>
      <w:r w:rsidRPr="0038085B">
        <w:t xml:space="preserve"> business</w:t>
      </w:r>
      <w:r>
        <w:t>-</w:t>
      </w:r>
      <w:r w:rsidRPr="0038085B">
        <w:t>critical roles</w:t>
      </w:r>
      <w:r>
        <w:t>.</w:t>
      </w:r>
      <w:r w:rsidRPr="0038085B">
        <w:t xml:space="preserve"> </w:t>
      </w:r>
      <w:r>
        <w:t>T</w:t>
      </w:r>
      <w:r w:rsidRPr="0038085B">
        <w:t xml:space="preserve">hese are leadership and specialist roles that, if unfilled for any length of time, could leave the </w:t>
      </w:r>
      <w:r>
        <w:t>service</w:t>
      </w:r>
      <w:r w:rsidRPr="0038085B">
        <w:t xml:space="preserve"> vulnerable. The next step is identifying talented individuals within the </w:t>
      </w:r>
      <w:r>
        <w:t>service</w:t>
      </w:r>
      <w:r w:rsidRPr="0038085B">
        <w:t xml:space="preserve">. </w:t>
      </w:r>
    </w:p>
    <w:p w14:paraId="0D7AB66F" w14:textId="5608EC1B" w:rsidR="00A46EB0" w:rsidRPr="0038085B" w:rsidRDefault="00A46EB0" w:rsidP="004D46ED">
      <w:pPr>
        <w:pStyle w:val="BodyText"/>
      </w:pPr>
      <w:r w:rsidRPr="0038085B">
        <w:t xml:space="preserve">The tools and guidance accessed through </w:t>
      </w:r>
      <w:r>
        <w:t>the NFCC</w:t>
      </w:r>
      <w:r w:rsidRPr="0038085B">
        <w:t xml:space="preserve"> Talent Management Toolkit will allow </w:t>
      </w:r>
      <w:r>
        <w:t>s</w:t>
      </w:r>
      <w:r w:rsidRPr="0038085B">
        <w:t>ervices to:</w:t>
      </w:r>
    </w:p>
    <w:p w14:paraId="79853ABE" w14:textId="7B360A4D" w:rsidR="007F7CF3" w:rsidRPr="004D46ED" w:rsidRDefault="00A46EB0" w:rsidP="004D46ED">
      <w:pPr>
        <w:pStyle w:val="ListParagraph"/>
      </w:pPr>
      <w:r w:rsidRPr="004D46ED">
        <w:t xml:space="preserve">Align talent management activities to the service’s workforce plan </w:t>
      </w:r>
      <w:r w:rsidR="002E77BB">
        <w:rPr>
          <w:highlight w:val="yellow"/>
        </w:rPr>
        <w:t xml:space="preserve">(Service to </w:t>
      </w:r>
      <w:r w:rsidRPr="004D46ED">
        <w:rPr>
          <w:highlight w:val="yellow"/>
        </w:rPr>
        <w:t>add link to plan</w:t>
      </w:r>
      <w:r w:rsidR="002E77BB">
        <w:rPr>
          <w:highlight w:val="yellow"/>
        </w:rPr>
        <w:t>)</w:t>
      </w:r>
      <w:r w:rsidR="002E77BB">
        <w:t xml:space="preserve"> </w:t>
      </w:r>
    </w:p>
    <w:p w14:paraId="00D4E417" w14:textId="77777777" w:rsidR="00175F8B" w:rsidRPr="004D46ED" w:rsidRDefault="00175F8B" w:rsidP="004D46ED">
      <w:pPr>
        <w:pStyle w:val="ListParagraph"/>
      </w:pPr>
      <w:r w:rsidRPr="004D46ED">
        <w:t>Identify specific business-critical roles and develop a succession planning strategy to mitigate risks</w:t>
      </w:r>
    </w:p>
    <w:p w14:paraId="023EEDFF" w14:textId="77777777" w:rsidR="00175F8B" w:rsidRPr="004D46ED" w:rsidRDefault="00175F8B" w:rsidP="004D46ED">
      <w:pPr>
        <w:pStyle w:val="ListParagraph"/>
      </w:pPr>
      <w:r w:rsidRPr="004D46ED">
        <w:t>Effectively use performance management to identify high-performing and high-potential individuals</w:t>
      </w:r>
    </w:p>
    <w:p w14:paraId="31612083" w14:textId="3C8516DF" w:rsidR="00175F8B" w:rsidRPr="00AD516F" w:rsidRDefault="00175F8B" w:rsidP="004D46ED">
      <w:pPr>
        <w:pStyle w:val="ListParagraph"/>
      </w:pPr>
      <w:r w:rsidRPr="004D46ED">
        <w:t>Utilise</w:t>
      </w:r>
      <w:r w:rsidRPr="00B04FF5">
        <w:t xml:space="preserve"> talent pools to identify and develop high</w:t>
      </w:r>
      <w:r>
        <w:t>-</w:t>
      </w:r>
      <w:r w:rsidRPr="00B04FF5">
        <w:t>potential individuals ready for their next roles</w:t>
      </w:r>
    </w:p>
    <w:p w14:paraId="6DE58225" w14:textId="25FED68F" w:rsidR="00175F8B" w:rsidRPr="004D46ED" w:rsidRDefault="00175F8B" w:rsidP="004D46ED">
      <w:pPr>
        <w:pStyle w:val="Heading3"/>
      </w:pPr>
      <w:r w:rsidRPr="004D46ED">
        <w:t>Develop</w:t>
      </w:r>
    </w:p>
    <w:p w14:paraId="6669C273" w14:textId="284DE6C7" w:rsidR="00175F8B" w:rsidRPr="004D46ED" w:rsidRDefault="00175F8B" w:rsidP="004D46ED">
      <w:pPr>
        <w:pStyle w:val="BodyText"/>
      </w:pPr>
      <w:r w:rsidRPr="004D46ED">
        <w:t xml:space="preserve">Developing our talent should be linked to other learning and development initiatives carried out across the service and will include informal as well as formal learning and equality of opportunity. </w:t>
      </w:r>
    </w:p>
    <w:p w14:paraId="1E6DA668" w14:textId="25BA6560" w:rsidR="00175F8B" w:rsidRPr="004D46ED" w:rsidRDefault="00175F8B" w:rsidP="004D46ED">
      <w:pPr>
        <w:pStyle w:val="BodyText"/>
      </w:pPr>
      <w:r w:rsidRPr="004D46ED">
        <w:t>The tools and guidance accessed through the NFCC Talent Management Toolkit will:</w:t>
      </w:r>
    </w:p>
    <w:p w14:paraId="2A89EE82" w14:textId="77777777" w:rsidR="00175F8B" w:rsidRPr="004D46ED" w:rsidRDefault="00175F8B" w:rsidP="004D46ED">
      <w:pPr>
        <w:pStyle w:val="ListParagraph"/>
      </w:pPr>
      <w:r w:rsidRPr="004D46ED">
        <w:t>Support individuals in identifying areas of strength and development and provide guidance on creating bespoke development plans</w:t>
      </w:r>
    </w:p>
    <w:p w14:paraId="088FB5DE" w14:textId="77777777" w:rsidR="00175F8B" w:rsidRPr="004D46ED" w:rsidRDefault="00175F8B" w:rsidP="004D46ED">
      <w:pPr>
        <w:pStyle w:val="ListParagraph"/>
      </w:pPr>
      <w:r w:rsidRPr="004D46ED">
        <w:t>Provide individuals and line managers with suggestions for alternative development approaches</w:t>
      </w:r>
    </w:p>
    <w:p w14:paraId="0C40B874" w14:textId="77777777" w:rsidR="00175F8B" w:rsidRPr="004D46ED" w:rsidRDefault="00175F8B" w:rsidP="004D46ED">
      <w:pPr>
        <w:pStyle w:val="ListParagraph"/>
      </w:pPr>
      <w:r w:rsidRPr="004D46ED">
        <w:t>Provide individuals with tools to manage their own careers</w:t>
      </w:r>
    </w:p>
    <w:p w14:paraId="29F0F376" w14:textId="77777777" w:rsidR="00175F8B" w:rsidRPr="004D46ED" w:rsidRDefault="00175F8B" w:rsidP="004D46ED">
      <w:pPr>
        <w:pStyle w:val="ListParagraph"/>
      </w:pPr>
      <w:r w:rsidRPr="004D46ED">
        <w:t>Provide guidance on giving and receiving feedback</w:t>
      </w:r>
    </w:p>
    <w:p w14:paraId="1BC30767" w14:textId="243D3E91" w:rsidR="00175F8B" w:rsidRPr="004D46ED" w:rsidRDefault="00175F8B" w:rsidP="004D46ED">
      <w:pPr>
        <w:pStyle w:val="ListParagraph"/>
      </w:pPr>
      <w:r w:rsidRPr="004D46ED">
        <w:t>Link to the Coaching and Mentoring portal and the NFCC Leadership Framework</w:t>
      </w:r>
    </w:p>
    <w:p w14:paraId="25627D79" w14:textId="30A51D90" w:rsidR="00175F8B" w:rsidRPr="004D46ED" w:rsidRDefault="00175F8B" w:rsidP="004D46ED">
      <w:pPr>
        <w:pStyle w:val="Heading3"/>
      </w:pPr>
      <w:r w:rsidRPr="004D46ED">
        <w:t>Engage</w:t>
      </w:r>
    </w:p>
    <w:p w14:paraId="42E6D5E2" w14:textId="77777777" w:rsidR="00CC1751" w:rsidRDefault="00175F8B" w:rsidP="004D46ED">
      <w:pPr>
        <w:pStyle w:val="BodyText"/>
      </w:pPr>
      <w:r w:rsidRPr="0038085B">
        <w:t>Employee engagement goes beyond motivation and simple job satisfaction. It can be seen as a combination of</w:t>
      </w:r>
      <w:r>
        <w:t xml:space="preserve"> </w:t>
      </w:r>
      <w:r w:rsidRPr="0038085B">
        <w:t xml:space="preserve">commitment to the </w:t>
      </w:r>
      <w:r>
        <w:t>s</w:t>
      </w:r>
      <w:r w:rsidRPr="0038085B">
        <w:t xml:space="preserve">ervice and its values and a willingness to help colleagues. </w:t>
      </w:r>
    </w:p>
    <w:p w14:paraId="4E745AFB" w14:textId="0A1AFBD8" w:rsidR="00175F8B" w:rsidRPr="0038085B" w:rsidRDefault="00175F8B" w:rsidP="004D46ED">
      <w:pPr>
        <w:pStyle w:val="BodyText"/>
      </w:pPr>
      <w:r w:rsidRPr="0038085B">
        <w:t>Employees who have good</w:t>
      </w:r>
      <w:r w:rsidR="009B469E">
        <w:t>-</w:t>
      </w:r>
      <w:r w:rsidRPr="0038085B">
        <w:t xml:space="preserve">quality jobs, </w:t>
      </w:r>
      <w:r>
        <w:t xml:space="preserve">who </w:t>
      </w:r>
      <w:r w:rsidRPr="0038085B">
        <w:t xml:space="preserve">experience some autonomy, </w:t>
      </w:r>
      <w:r>
        <w:t xml:space="preserve">who </w:t>
      </w:r>
      <w:r w:rsidRPr="0038085B">
        <w:t xml:space="preserve">are managed well and </w:t>
      </w:r>
      <w:r>
        <w:t xml:space="preserve">who </w:t>
      </w:r>
      <w:r w:rsidRPr="0038085B">
        <w:t xml:space="preserve">see a clear link between their role and the </w:t>
      </w:r>
      <w:r>
        <w:t>s</w:t>
      </w:r>
      <w:r w:rsidRPr="0038085B">
        <w:t>ervice</w:t>
      </w:r>
      <w:r>
        <w:t>’s</w:t>
      </w:r>
      <w:r w:rsidRPr="0038085B">
        <w:t xml:space="preserve"> objectives will be </w:t>
      </w:r>
      <w:r w:rsidR="003B0C28" w:rsidRPr="0038085B">
        <w:t xml:space="preserve">not only </w:t>
      </w:r>
      <w:r w:rsidRPr="0038085B">
        <w:t>happier, healthier and more fulfilled but also more likely to perform well</w:t>
      </w:r>
      <w:r>
        <w:t>. This</w:t>
      </w:r>
      <w:r w:rsidRPr="0038085B">
        <w:t xml:space="preserve"> driv</w:t>
      </w:r>
      <w:r>
        <w:t>es</w:t>
      </w:r>
      <w:r w:rsidRPr="0038085B">
        <w:t xml:space="preserve"> productivity, better products or services, and innovation.</w:t>
      </w:r>
    </w:p>
    <w:p w14:paraId="45712F3D" w14:textId="03818B13" w:rsidR="00CC1751" w:rsidRDefault="00175F8B" w:rsidP="004D46ED">
      <w:pPr>
        <w:pStyle w:val="BodyText"/>
      </w:pPr>
      <w:r w:rsidRPr="0038085B">
        <w:t xml:space="preserve">The tools and guidance accessed through </w:t>
      </w:r>
      <w:r>
        <w:t>the NFCC</w:t>
      </w:r>
      <w:r w:rsidRPr="0038085B">
        <w:t xml:space="preserve"> Talent Management Toolkit will allow </w:t>
      </w:r>
      <w:r>
        <w:t>s</w:t>
      </w:r>
      <w:r w:rsidRPr="0038085B">
        <w:t>ervices to:</w:t>
      </w:r>
    </w:p>
    <w:p w14:paraId="41498906" w14:textId="77777777" w:rsidR="00175F8B" w:rsidRPr="004D46ED" w:rsidRDefault="00175F8B" w:rsidP="004D46ED">
      <w:pPr>
        <w:pStyle w:val="ListParagraph"/>
      </w:pPr>
      <w:r w:rsidRPr="004D46ED">
        <w:t>Assess current engagement levels</w:t>
      </w:r>
    </w:p>
    <w:p w14:paraId="3D1A77E8" w14:textId="77777777" w:rsidR="00175F8B" w:rsidRPr="004D46ED" w:rsidRDefault="00175F8B" w:rsidP="004D46ED">
      <w:pPr>
        <w:pStyle w:val="ListParagraph"/>
      </w:pPr>
      <w:r w:rsidRPr="004D46ED">
        <w:t>Use appropriate tools and techniques to improve engagement</w:t>
      </w:r>
    </w:p>
    <w:p w14:paraId="3B76D91F" w14:textId="71AA5C71" w:rsidR="00175F8B" w:rsidRPr="004D46ED" w:rsidRDefault="00674C1E" w:rsidP="004D46ED">
      <w:pPr>
        <w:pStyle w:val="ListParagraph"/>
      </w:pPr>
      <w:r>
        <w:t>Equi</w:t>
      </w:r>
      <w:r w:rsidR="00CA1253">
        <w:t>p</w:t>
      </w:r>
      <w:r w:rsidRPr="004D46ED">
        <w:t xml:space="preserve"> </w:t>
      </w:r>
      <w:r w:rsidR="00175F8B" w:rsidRPr="004D46ED">
        <w:t>line managers with the knowledge and tools to recognise that it is a key part of their role to facilitate engagement</w:t>
      </w:r>
    </w:p>
    <w:p w14:paraId="127613C5" w14:textId="0E1E5E0C" w:rsidR="00962E97" w:rsidRPr="004D46ED" w:rsidRDefault="00962E97" w:rsidP="004D46ED">
      <w:pPr>
        <w:pStyle w:val="Heading3"/>
      </w:pPr>
      <w:r w:rsidRPr="004D46ED">
        <w:t>Retain</w:t>
      </w:r>
    </w:p>
    <w:p w14:paraId="7BDADC87" w14:textId="77777777" w:rsidR="002A42A4" w:rsidRPr="004D46ED" w:rsidRDefault="00962E97" w:rsidP="004D46ED">
      <w:pPr>
        <w:pStyle w:val="BodyText"/>
      </w:pPr>
      <w:r w:rsidRPr="004D46ED">
        <w:t xml:space="preserve">Retention relates to the extent to which an employer retains its employees. </w:t>
      </w:r>
    </w:p>
    <w:p w14:paraId="56E11CE5" w14:textId="6C8E6AF6" w:rsidR="00962E97" w:rsidRPr="004D46ED" w:rsidRDefault="00962E97" w:rsidP="004D46ED">
      <w:pPr>
        <w:pStyle w:val="BodyText"/>
      </w:pPr>
      <w:r w:rsidRPr="004D46ED">
        <w:t xml:space="preserve">Employee turnover can have a negative impact on a service’s performance. By understanding the reasons behind </w:t>
      </w:r>
      <w:r w:rsidR="00AF7510">
        <w:t>employee</w:t>
      </w:r>
      <w:r w:rsidR="00AF7510" w:rsidRPr="004D46ED">
        <w:t xml:space="preserve"> </w:t>
      </w:r>
      <w:r w:rsidRPr="004D46ED">
        <w:t xml:space="preserve">turnover, employers can devise recruitment and retention initiatives that reduce turnover and increase employee retention. </w:t>
      </w:r>
    </w:p>
    <w:p w14:paraId="75DE862F" w14:textId="37A928D6" w:rsidR="00D36548" w:rsidRPr="004D46ED" w:rsidRDefault="00962E97" w:rsidP="004D46ED">
      <w:pPr>
        <w:pStyle w:val="BodyText"/>
      </w:pPr>
      <w:r w:rsidRPr="004D46ED">
        <w:t>The tools and guidance accessed through the NFCC Talent Management Toolkit will allow services to:</w:t>
      </w:r>
    </w:p>
    <w:p w14:paraId="4C274B4C" w14:textId="77777777" w:rsidR="00962E97" w:rsidRPr="004D46ED" w:rsidRDefault="00962E97" w:rsidP="004D46ED">
      <w:pPr>
        <w:pStyle w:val="ListParagraph"/>
      </w:pPr>
      <w:r w:rsidRPr="004D46ED">
        <w:t>Develop a reward and recognition strategy</w:t>
      </w:r>
    </w:p>
    <w:p w14:paraId="1A808F2F" w14:textId="77777777" w:rsidR="00962E97" w:rsidRPr="004D46ED" w:rsidRDefault="00962E97" w:rsidP="004D46ED">
      <w:pPr>
        <w:pStyle w:val="ListParagraph"/>
      </w:pPr>
      <w:r w:rsidRPr="004D46ED">
        <w:t>Measure turnover and retention</w:t>
      </w:r>
    </w:p>
    <w:p w14:paraId="5101B91E" w14:textId="77777777" w:rsidR="00962E97" w:rsidRPr="004D46ED" w:rsidRDefault="00962E97" w:rsidP="004D46ED">
      <w:pPr>
        <w:pStyle w:val="ListParagraph"/>
      </w:pPr>
      <w:r w:rsidRPr="004D46ED">
        <w:t>Identify and implement relevant retention tools</w:t>
      </w:r>
    </w:p>
    <w:p w14:paraId="6B38D489" w14:textId="1A4C5CDC" w:rsidR="00962E97" w:rsidRPr="004D46ED" w:rsidRDefault="00962E97" w:rsidP="004D46ED">
      <w:pPr>
        <w:pStyle w:val="ListParagraph"/>
      </w:pPr>
      <w:r w:rsidRPr="004D46ED">
        <w:t>Utilise various career management tools to support retention</w:t>
      </w:r>
    </w:p>
    <w:p w14:paraId="3EBAF628" w14:textId="7F2C7823" w:rsidR="00962E97" w:rsidRPr="004D46ED" w:rsidRDefault="00962E97" w:rsidP="004D46ED">
      <w:pPr>
        <w:pStyle w:val="Heading3"/>
      </w:pPr>
      <w:r w:rsidRPr="004D46ED">
        <w:t>Deploy</w:t>
      </w:r>
    </w:p>
    <w:p w14:paraId="1ACDE9C1" w14:textId="5150B006" w:rsidR="00A76B06" w:rsidRDefault="00962E97" w:rsidP="004D46ED">
      <w:pPr>
        <w:pStyle w:val="BodyText"/>
      </w:pPr>
      <w:r w:rsidRPr="0038085B">
        <w:t>Deployment is most effective when used as part of workforce planning</w:t>
      </w:r>
      <w:r>
        <w:t xml:space="preserve"> and</w:t>
      </w:r>
      <w:r w:rsidRPr="0038085B">
        <w:t xml:space="preserve"> longer-term investment in skills and development, </w:t>
      </w:r>
      <w:r>
        <w:t>in conjunction</w:t>
      </w:r>
      <w:r w:rsidRPr="0038085B">
        <w:t xml:space="preserve"> with a supportive mobility policy. </w:t>
      </w:r>
    </w:p>
    <w:p w14:paraId="0CFA0861" w14:textId="269E8583" w:rsidR="00962E97" w:rsidRPr="0038085B" w:rsidRDefault="00962E97" w:rsidP="004D46ED">
      <w:pPr>
        <w:pStyle w:val="BodyText"/>
      </w:pPr>
      <w:r w:rsidRPr="0038085B">
        <w:t xml:space="preserve">Services must understand where their skills gaps lie to plan the training required and deploy identified talent with job rotations, skill enhancement opportunities/training, additional qualifications, leading on special projects and secondments to aid progression and growth. </w:t>
      </w:r>
    </w:p>
    <w:p w14:paraId="41833741" w14:textId="4F953857" w:rsidR="00962E97" w:rsidRDefault="00962E97" w:rsidP="004D46ED">
      <w:pPr>
        <w:pStyle w:val="BodyText"/>
      </w:pPr>
      <w:r w:rsidRPr="0038085B">
        <w:t xml:space="preserve">The tools and guidance accessed through </w:t>
      </w:r>
      <w:r>
        <w:t>the NFCC</w:t>
      </w:r>
      <w:r w:rsidRPr="0038085B">
        <w:t xml:space="preserve"> Talent Management Toolkit will allow </w:t>
      </w:r>
      <w:r>
        <w:t>s</w:t>
      </w:r>
      <w:r w:rsidRPr="0038085B">
        <w:t>ervices to</w:t>
      </w:r>
      <w:r>
        <w:t xml:space="preserve"> d</w:t>
      </w:r>
      <w:r w:rsidRPr="00B04FF5">
        <w:t>eploy individuals with the right skills in the right place and at the right time.</w:t>
      </w:r>
    </w:p>
    <w:p w14:paraId="268CEED1" w14:textId="6FA88D2A" w:rsidR="00A76B06" w:rsidRPr="00A76B06" w:rsidRDefault="00962E97" w:rsidP="004D46ED">
      <w:pPr>
        <w:pStyle w:val="Heading3"/>
      </w:pPr>
      <w:r w:rsidRPr="004D46ED">
        <w:t>Evaluate</w:t>
      </w:r>
    </w:p>
    <w:p w14:paraId="423202E7" w14:textId="011DF0DA" w:rsidR="002A42A4" w:rsidRPr="004D46ED" w:rsidRDefault="00962E97" w:rsidP="004D46ED">
      <w:pPr>
        <w:pStyle w:val="BodyText"/>
      </w:pPr>
      <w:r w:rsidRPr="004D46ED">
        <w:t xml:space="preserve">It is essential to measure and evaluate talent management activities to ensure that strategies are having the desired effect and that any investment is justified. Such evaluation should use both quantitative and qualitative data that is valid, reliable and robust. </w:t>
      </w:r>
    </w:p>
    <w:p w14:paraId="21F3B9A2" w14:textId="221CDD10" w:rsidR="00962E97" w:rsidRPr="004D46ED" w:rsidRDefault="0092348E" w:rsidP="004D46ED">
      <w:pPr>
        <w:pStyle w:val="BodyText"/>
      </w:pPr>
      <w:r w:rsidRPr="004D46ED">
        <w:t>Evaluation</w:t>
      </w:r>
      <w:r w:rsidR="00962E97" w:rsidRPr="004D46ED">
        <w:t xml:space="preserve"> should also take place on a continuous basis, allowing services to adapt approaches based on outcomes. </w:t>
      </w:r>
    </w:p>
    <w:p w14:paraId="0284106F" w14:textId="221CD0EF" w:rsidR="002822F3" w:rsidRPr="004D46ED" w:rsidRDefault="00962E97" w:rsidP="004D46ED">
      <w:pPr>
        <w:pStyle w:val="BodyText"/>
      </w:pPr>
      <w:r w:rsidRPr="004D46ED">
        <w:t>The tools and guidance accessed through the NFCC Talent Management Toolkit will allow services to:</w:t>
      </w:r>
    </w:p>
    <w:p w14:paraId="0AB179F0" w14:textId="77777777" w:rsidR="002822F3" w:rsidRPr="004D46ED" w:rsidRDefault="002822F3" w:rsidP="004D46ED">
      <w:pPr>
        <w:pStyle w:val="ListParagraph"/>
      </w:pPr>
      <w:r w:rsidRPr="004D46ED">
        <w:t>Measure and evaluate the success of talent management activities</w:t>
      </w:r>
    </w:p>
    <w:p w14:paraId="3A452BE3" w14:textId="4C66130B" w:rsidR="002822F3" w:rsidRPr="004D46ED" w:rsidRDefault="002822F3" w:rsidP="004D46ED">
      <w:pPr>
        <w:pStyle w:val="ListParagraph"/>
      </w:pPr>
      <w:r w:rsidRPr="004D46ED">
        <w:t>Identify potential metrics to use and measure against</w:t>
      </w:r>
    </w:p>
    <w:p w14:paraId="05D8C86E" w14:textId="77777777" w:rsidR="00146685" w:rsidRDefault="00146685">
      <w:pPr>
        <w:rPr>
          <w:rFonts w:cs="Arial"/>
          <w:b/>
          <w:bCs/>
          <w:kern w:val="32"/>
          <w:sz w:val="32"/>
          <w:szCs w:val="32"/>
        </w:rPr>
      </w:pPr>
      <w:bookmarkStart w:id="22" w:name="_Resources"/>
      <w:bookmarkStart w:id="23" w:name="ResourcesContent"/>
      <w:bookmarkEnd w:id="22"/>
      <w:r>
        <w:br w:type="page"/>
      </w:r>
    </w:p>
    <w:p w14:paraId="5E333328" w14:textId="146F1DD9" w:rsidR="00AA66FC" w:rsidRDefault="00AA66FC" w:rsidP="004D46ED">
      <w:pPr>
        <w:pStyle w:val="Heading1"/>
      </w:pPr>
      <w:r w:rsidRPr="00695B17">
        <w:t>R</w:t>
      </w:r>
      <w:r w:rsidR="00A040F7" w:rsidRPr="00695B17">
        <w:t>esources</w:t>
      </w:r>
    </w:p>
    <w:p w14:paraId="23E9E65F" w14:textId="77777777" w:rsidR="00CE6FF6" w:rsidRPr="00CE6FF6" w:rsidRDefault="00A06531" w:rsidP="00CE6FF6">
      <w:hyperlink w:anchor="_Contents" w:history="1">
        <w:r w:rsidR="00CE6FF6" w:rsidRPr="00CE6FF6">
          <w:rPr>
            <w:rStyle w:val="Hyperlink"/>
          </w:rPr>
          <w:t>Back to table of contents</w:t>
        </w:r>
      </w:hyperlink>
    </w:p>
    <w:p w14:paraId="4EB2295E" w14:textId="77777777" w:rsidR="00CE6FF6" w:rsidRPr="00CE6FF6" w:rsidRDefault="00CE6FF6" w:rsidP="00CE6FF6"/>
    <w:bookmarkEnd w:id="23"/>
    <w:p w14:paraId="6D3E69C8" w14:textId="48C9CE01" w:rsidR="00AA66FC" w:rsidRPr="0038085B" w:rsidRDefault="000A68A8" w:rsidP="0092348E">
      <w:pPr>
        <w:pStyle w:val="paragraph"/>
        <w:spacing w:before="120" w:beforeAutospacing="0" w:after="0" w:afterAutospacing="0" w:line="276" w:lineRule="auto"/>
        <w:textAlignment w:val="baseline"/>
        <w:rPr>
          <w:rFonts w:ascii="Arial" w:hAnsi="Arial" w:cs="Arial"/>
        </w:rPr>
      </w:pPr>
      <w:r>
        <w:fldChar w:fldCharType="begin"/>
      </w:r>
      <w:r>
        <w:instrText>HYPERLINK "https://www.cipd.co.uk/knowledge/strategy/resourcing/talent-factsheet"</w:instrText>
      </w:r>
      <w:r>
        <w:fldChar w:fldCharType="separate"/>
      </w:r>
      <w:r w:rsidR="00AA66FC" w:rsidRPr="00626C51">
        <w:rPr>
          <w:rStyle w:val="Hyperlink"/>
          <w:rFonts w:ascii="Arial" w:hAnsi="Arial" w:cs="Arial"/>
        </w:rPr>
        <w:t xml:space="preserve">Talent </w:t>
      </w:r>
      <w:r w:rsidR="00A156FB">
        <w:rPr>
          <w:rStyle w:val="Hyperlink"/>
          <w:rFonts w:ascii="Arial" w:hAnsi="Arial" w:cs="Arial"/>
        </w:rPr>
        <w:t>m</w:t>
      </w:r>
      <w:r w:rsidR="00AA66FC" w:rsidRPr="00626C51">
        <w:rPr>
          <w:rStyle w:val="Hyperlink"/>
          <w:rFonts w:ascii="Arial" w:hAnsi="Arial" w:cs="Arial"/>
        </w:rPr>
        <w:t xml:space="preserve">anagement </w:t>
      </w:r>
      <w:r w:rsidR="00A156FB">
        <w:rPr>
          <w:rStyle w:val="Hyperlink"/>
          <w:rFonts w:ascii="Arial" w:hAnsi="Arial" w:cs="Arial"/>
        </w:rPr>
        <w:t xml:space="preserve">| </w:t>
      </w:r>
      <w:r w:rsidR="00AA66FC" w:rsidRPr="00626C51">
        <w:rPr>
          <w:rStyle w:val="Hyperlink"/>
          <w:rFonts w:ascii="Arial" w:hAnsi="Arial" w:cs="Arial"/>
        </w:rPr>
        <w:t>CIPD </w:t>
      </w:r>
      <w:r>
        <w:rPr>
          <w:rStyle w:val="Hyperlink"/>
          <w:rFonts w:ascii="Arial" w:hAnsi="Arial" w:cs="Arial"/>
        </w:rPr>
        <w:fldChar w:fldCharType="end"/>
      </w:r>
    </w:p>
    <w:p w14:paraId="0E6D1F36" w14:textId="77777777" w:rsidR="00AA66FC" w:rsidRPr="0038085B" w:rsidRDefault="00A06531" w:rsidP="0092348E">
      <w:pPr>
        <w:pStyle w:val="paragraph"/>
        <w:spacing w:before="120" w:beforeAutospacing="0" w:after="0" w:afterAutospacing="0" w:line="276" w:lineRule="auto"/>
        <w:textAlignment w:val="baseline"/>
        <w:rPr>
          <w:rFonts w:ascii="Arial" w:hAnsi="Arial" w:cs="Arial"/>
        </w:rPr>
      </w:pPr>
      <w:hyperlink r:id="rId43" w:history="1">
        <w:r w:rsidR="00AA66FC" w:rsidRPr="00626C51">
          <w:rPr>
            <w:rStyle w:val="Hyperlink"/>
            <w:rFonts w:ascii="Arial" w:hAnsi="Arial" w:cs="Arial"/>
          </w:rPr>
          <w:t>NFCC Talent Management Toolkit</w:t>
        </w:r>
      </w:hyperlink>
    </w:p>
    <w:p w14:paraId="0B531058" w14:textId="77777777" w:rsidR="00AA66FC" w:rsidRPr="0038085B" w:rsidRDefault="00A06531" w:rsidP="0092348E">
      <w:pPr>
        <w:pStyle w:val="paragraph"/>
        <w:spacing w:before="120" w:beforeAutospacing="0" w:after="0" w:afterAutospacing="0" w:line="276" w:lineRule="auto"/>
        <w:textAlignment w:val="baseline"/>
        <w:rPr>
          <w:rStyle w:val="eop"/>
          <w:rFonts w:ascii="Arial" w:hAnsi="Arial" w:cs="Arial"/>
        </w:rPr>
      </w:pPr>
      <w:hyperlink r:id="rId44" w:history="1">
        <w:r w:rsidR="00AA66FC" w:rsidRPr="00626C51">
          <w:rPr>
            <w:rStyle w:val="Hyperlink"/>
            <w:rFonts w:ascii="Arial" w:hAnsi="Arial" w:cs="Arial"/>
          </w:rPr>
          <w:t>NFCC Leadership Framework </w:t>
        </w:r>
      </w:hyperlink>
    </w:p>
    <w:p w14:paraId="0CA6BC84" w14:textId="77777777" w:rsidR="00AA66FC" w:rsidRPr="0038085B" w:rsidRDefault="00AA66FC" w:rsidP="0092348E">
      <w:pPr>
        <w:pStyle w:val="paragraph"/>
        <w:spacing w:before="120" w:beforeAutospacing="0" w:after="0" w:afterAutospacing="0" w:line="276" w:lineRule="auto"/>
        <w:textAlignment w:val="baseline"/>
        <w:rPr>
          <w:rStyle w:val="eop"/>
          <w:rFonts w:ascii="Arial" w:hAnsi="Arial" w:cs="Arial"/>
        </w:rPr>
      </w:pPr>
      <w:r w:rsidRPr="0038085B">
        <w:rPr>
          <w:rStyle w:val="eop"/>
          <w:rFonts w:ascii="Arial" w:hAnsi="Arial" w:cs="Arial"/>
        </w:rPr>
        <w:t>NFCC Workforce Planning Policy</w:t>
      </w:r>
    </w:p>
    <w:p w14:paraId="739ABE6F" w14:textId="77777777" w:rsidR="00AA66FC" w:rsidRDefault="00A06531" w:rsidP="0092348E">
      <w:pPr>
        <w:pStyle w:val="paragraph"/>
        <w:spacing w:before="120" w:beforeAutospacing="0" w:after="0" w:afterAutospacing="0" w:line="276" w:lineRule="auto"/>
        <w:textAlignment w:val="baseline"/>
        <w:rPr>
          <w:rStyle w:val="eop"/>
          <w:rFonts w:ascii="Arial" w:hAnsi="Arial" w:cs="Arial"/>
        </w:rPr>
      </w:pPr>
      <w:hyperlink r:id="rId45" w:history="1">
        <w:r w:rsidR="00AA66FC" w:rsidRPr="00626C51">
          <w:rPr>
            <w:rStyle w:val="Hyperlink"/>
            <w:rFonts w:ascii="Arial" w:hAnsi="Arial" w:cs="Arial"/>
          </w:rPr>
          <w:t>NFCC Maturity Models</w:t>
        </w:r>
      </w:hyperlink>
    </w:p>
    <w:p w14:paraId="0B5EA7B2" w14:textId="143C8BC3" w:rsidR="001E689A" w:rsidRPr="0092348E" w:rsidRDefault="00AA66FC" w:rsidP="0092348E">
      <w:pPr>
        <w:pStyle w:val="paragraph"/>
        <w:spacing w:before="120" w:beforeAutospacing="0" w:after="0" w:afterAutospacing="0" w:line="276" w:lineRule="auto"/>
        <w:textAlignment w:val="baseline"/>
        <w:rPr>
          <w:rFonts w:ascii="Arial" w:hAnsi="Arial" w:cs="Arial"/>
        </w:rPr>
      </w:pPr>
      <w:r>
        <w:rPr>
          <w:rFonts w:ascii="Arial" w:hAnsi="Arial" w:cs="Arial"/>
        </w:rPr>
        <w:t xml:space="preserve">Service </w:t>
      </w:r>
      <w:r w:rsidRPr="003708DC">
        <w:rPr>
          <w:rFonts w:ascii="Arial" w:hAnsi="Arial" w:cs="Arial"/>
        </w:rPr>
        <w:t>People Strategy and EDI commitment</w:t>
      </w:r>
    </w:p>
    <w:p w14:paraId="0308E8DC" w14:textId="27A028C5" w:rsidR="00E1362E" w:rsidRDefault="00191206" w:rsidP="004D46ED">
      <w:pPr>
        <w:pStyle w:val="Heading1"/>
      </w:pPr>
      <w:bookmarkStart w:id="24" w:name="_Revision_history"/>
      <w:bookmarkStart w:id="25" w:name="RevisionHistoryContent"/>
      <w:bookmarkEnd w:id="24"/>
      <w:r w:rsidRPr="00695B17">
        <w:t>Revision history</w:t>
      </w:r>
      <w:bookmarkEnd w:id="25"/>
    </w:p>
    <w:p w14:paraId="5ED029DB" w14:textId="77777777" w:rsidR="00CE6FF6" w:rsidRPr="00CE6FF6" w:rsidRDefault="00A06531" w:rsidP="00CE6FF6">
      <w:hyperlink w:anchor="_Contents" w:history="1">
        <w:r w:rsidR="00CE6FF6" w:rsidRPr="00CE6FF6">
          <w:rPr>
            <w:rStyle w:val="Hyperlink"/>
          </w:rPr>
          <w:t>Back to table of contents</w:t>
        </w:r>
      </w:hyperlink>
    </w:p>
    <w:p w14:paraId="1DD3BB96" w14:textId="77777777" w:rsidR="00CE6FF6" w:rsidRPr="00CE6FF6" w:rsidRDefault="00CE6FF6" w:rsidP="00CE6FF6"/>
    <w:tbl>
      <w:tblPr>
        <w:tblStyle w:val="TableGrid"/>
        <w:tblW w:w="0" w:type="auto"/>
        <w:tblLook w:val="04A0" w:firstRow="1" w:lastRow="0" w:firstColumn="1" w:lastColumn="0" w:noHBand="0" w:noVBand="1"/>
      </w:tblPr>
      <w:tblGrid>
        <w:gridCol w:w="2405"/>
        <w:gridCol w:w="1418"/>
        <w:gridCol w:w="3961"/>
        <w:gridCol w:w="2404"/>
      </w:tblGrid>
      <w:tr w:rsidR="00191206" w:rsidRPr="004D46ED" w14:paraId="71CCB3FD" w14:textId="77777777" w:rsidTr="00A90C95">
        <w:tc>
          <w:tcPr>
            <w:tcW w:w="2407" w:type="dxa"/>
          </w:tcPr>
          <w:p w14:paraId="56C41545" w14:textId="77777777" w:rsidR="00191206" w:rsidRPr="004D46ED" w:rsidRDefault="00191206" w:rsidP="008F3D3C">
            <w:pPr>
              <w:pStyle w:val="BodyText"/>
              <w:spacing w:before="0" w:after="0"/>
              <w:rPr>
                <w:b/>
                <w:bCs/>
              </w:rPr>
            </w:pPr>
            <w:r w:rsidRPr="004D46ED">
              <w:rPr>
                <w:b/>
                <w:bCs/>
              </w:rPr>
              <w:t>Release Number</w:t>
            </w:r>
          </w:p>
        </w:tc>
        <w:tc>
          <w:tcPr>
            <w:tcW w:w="849" w:type="dxa"/>
          </w:tcPr>
          <w:p w14:paraId="3B70D175" w14:textId="77777777" w:rsidR="00191206" w:rsidRPr="004D46ED" w:rsidRDefault="00191206" w:rsidP="008F3D3C">
            <w:pPr>
              <w:pStyle w:val="BodyText"/>
              <w:spacing w:before="0" w:after="0"/>
              <w:rPr>
                <w:b/>
                <w:bCs/>
              </w:rPr>
            </w:pPr>
            <w:r w:rsidRPr="004D46ED">
              <w:rPr>
                <w:b/>
                <w:bCs/>
              </w:rPr>
              <w:t>Date</w:t>
            </w:r>
          </w:p>
        </w:tc>
        <w:tc>
          <w:tcPr>
            <w:tcW w:w="3965" w:type="dxa"/>
          </w:tcPr>
          <w:p w14:paraId="722043BA" w14:textId="77777777" w:rsidR="00191206" w:rsidRPr="004D46ED" w:rsidRDefault="00191206" w:rsidP="008F3D3C">
            <w:pPr>
              <w:pStyle w:val="BodyText"/>
              <w:spacing w:before="0" w:after="0"/>
              <w:rPr>
                <w:b/>
                <w:bCs/>
              </w:rPr>
            </w:pPr>
            <w:r w:rsidRPr="004D46ED">
              <w:rPr>
                <w:b/>
                <w:bCs/>
              </w:rPr>
              <w:t>Revision Description</w:t>
            </w:r>
          </w:p>
        </w:tc>
        <w:tc>
          <w:tcPr>
            <w:tcW w:w="2407" w:type="dxa"/>
          </w:tcPr>
          <w:p w14:paraId="5AD328AF" w14:textId="77777777" w:rsidR="00191206" w:rsidRPr="004D46ED" w:rsidRDefault="00191206" w:rsidP="008F3D3C">
            <w:pPr>
              <w:pStyle w:val="BodyText"/>
              <w:spacing w:before="0" w:after="0"/>
              <w:rPr>
                <w:b/>
                <w:bCs/>
              </w:rPr>
            </w:pPr>
            <w:r w:rsidRPr="004D46ED">
              <w:rPr>
                <w:b/>
                <w:bCs/>
              </w:rPr>
              <w:t>Owner</w:t>
            </w:r>
          </w:p>
        </w:tc>
      </w:tr>
      <w:tr w:rsidR="00191206" w:rsidRPr="004D46ED" w14:paraId="4F9407DB" w14:textId="77777777" w:rsidTr="00A90C95">
        <w:tc>
          <w:tcPr>
            <w:tcW w:w="2407" w:type="dxa"/>
          </w:tcPr>
          <w:p w14:paraId="5521D8C3" w14:textId="14320820" w:rsidR="00191206" w:rsidRPr="004D46ED" w:rsidRDefault="007F01D4" w:rsidP="008F3D3C">
            <w:pPr>
              <w:pStyle w:val="BodyText"/>
              <w:spacing w:before="0" w:after="0"/>
            </w:pPr>
            <w:r w:rsidRPr="004D46ED">
              <w:t>1.1</w:t>
            </w:r>
          </w:p>
        </w:tc>
        <w:tc>
          <w:tcPr>
            <w:tcW w:w="849" w:type="dxa"/>
          </w:tcPr>
          <w:p w14:paraId="0E858164" w14:textId="023018D2" w:rsidR="00191206" w:rsidRPr="004D46ED" w:rsidRDefault="007F01D4" w:rsidP="008F3D3C">
            <w:pPr>
              <w:pStyle w:val="BodyText"/>
              <w:spacing w:before="0" w:after="0"/>
            </w:pPr>
            <w:r w:rsidRPr="004D46ED">
              <w:t>30/06/2023</w:t>
            </w:r>
          </w:p>
        </w:tc>
        <w:tc>
          <w:tcPr>
            <w:tcW w:w="3965" w:type="dxa"/>
          </w:tcPr>
          <w:p w14:paraId="32C196EC" w14:textId="18ACBF69" w:rsidR="00191206" w:rsidRPr="004D46ED" w:rsidRDefault="008271AA" w:rsidP="008F3D3C">
            <w:pPr>
              <w:pStyle w:val="BodyText"/>
              <w:spacing w:before="0" w:after="0"/>
            </w:pPr>
            <w:r w:rsidRPr="004D46ED">
              <w:t>Formatting throughout and inclusions of navigation links</w:t>
            </w:r>
          </w:p>
        </w:tc>
        <w:tc>
          <w:tcPr>
            <w:tcW w:w="2407" w:type="dxa"/>
          </w:tcPr>
          <w:p w14:paraId="47C79B0C" w14:textId="5CE3A5F6" w:rsidR="00191206" w:rsidRPr="004D46ED" w:rsidRDefault="000A68A8" w:rsidP="008F3D3C">
            <w:pPr>
              <w:pStyle w:val="BodyText"/>
              <w:spacing w:before="0" w:after="0"/>
            </w:pPr>
            <w:r w:rsidRPr="004D46ED">
              <w:t xml:space="preserve">A. Bartley </w:t>
            </w:r>
          </w:p>
        </w:tc>
      </w:tr>
      <w:tr w:rsidR="00191206" w:rsidRPr="004D46ED" w14:paraId="151550B5" w14:textId="77777777" w:rsidTr="00A90C95">
        <w:tc>
          <w:tcPr>
            <w:tcW w:w="2407" w:type="dxa"/>
          </w:tcPr>
          <w:p w14:paraId="7CFE36FE" w14:textId="4799318A" w:rsidR="00191206" w:rsidRPr="004D46ED" w:rsidRDefault="007A1BD0" w:rsidP="008F3D3C">
            <w:pPr>
              <w:pStyle w:val="BodyText"/>
              <w:spacing w:before="0" w:after="0"/>
            </w:pPr>
            <w:r>
              <w:t>1.2</w:t>
            </w:r>
          </w:p>
        </w:tc>
        <w:tc>
          <w:tcPr>
            <w:tcW w:w="849" w:type="dxa"/>
          </w:tcPr>
          <w:p w14:paraId="3F90B7B1" w14:textId="7823AF36" w:rsidR="00191206" w:rsidRPr="004D46ED" w:rsidRDefault="007A1BD0" w:rsidP="008F3D3C">
            <w:pPr>
              <w:pStyle w:val="BodyText"/>
              <w:spacing w:before="0" w:after="0"/>
            </w:pPr>
            <w:r>
              <w:t>10/05/2024</w:t>
            </w:r>
          </w:p>
        </w:tc>
        <w:tc>
          <w:tcPr>
            <w:tcW w:w="3965" w:type="dxa"/>
          </w:tcPr>
          <w:p w14:paraId="2DE3E03D" w14:textId="7B1B9B46" w:rsidR="00191206" w:rsidRPr="004D46ED" w:rsidRDefault="007A1BD0" w:rsidP="008F3D3C">
            <w:pPr>
              <w:pStyle w:val="BodyText"/>
              <w:spacing w:before="0" w:after="0"/>
            </w:pPr>
            <w:r>
              <w:t xml:space="preserve">Inclusion of </w:t>
            </w:r>
            <w:r w:rsidR="00F25ED1">
              <w:t>recommendations from</w:t>
            </w:r>
            <w:r w:rsidR="00CD7EFD">
              <w:t xml:space="preserve"> copy editing and</w:t>
            </w:r>
            <w:r w:rsidR="00F25ED1">
              <w:t xml:space="preserve"> equality impact assessment</w:t>
            </w:r>
          </w:p>
        </w:tc>
        <w:tc>
          <w:tcPr>
            <w:tcW w:w="2407" w:type="dxa"/>
          </w:tcPr>
          <w:p w14:paraId="1A1E3CF5" w14:textId="0A781451" w:rsidR="00191206" w:rsidRPr="004D46ED" w:rsidRDefault="00F25ED1" w:rsidP="00F25ED1">
            <w:pPr>
              <w:pStyle w:val="BodyText"/>
              <w:spacing w:before="0" w:after="0"/>
            </w:pPr>
            <w:r w:rsidRPr="00F25ED1">
              <w:t>A.</w:t>
            </w:r>
            <w:r>
              <w:t xml:space="preserve"> Bartley</w:t>
            </w:r>
          </w:p>
        </w:tc>
      </w:tr>
      <w:tr w:rsidR="00191206" w:rsidRPr="004D46ED" w14:paraId="22B19C2C" w14:textId="77777777" w:rsidTr="00A90C95">
        <w:tc>
          <w:tcPr>
            <w:tcW w:w="2407" w:type="dxa"/>
          </w:tcPr>
          <w:p w14:paraId="6DC5F117" w14:textId="77777777" w:rsidR="00191206" w:rsidRPr="004D46ED" w:rsidRDefault="00191206" w:rsidP="008F3D3C">
            <w:pPr>
              <w:pStyle w:val="BodyText"/>
              <w:spacing w:before="0" w:after="0"/>
            </w:pPr>
          </w:p>
        </w:tc>
        <w:tc>
          <w:tcPr>
            <w:tcW w:w="849" w:type="dxa"/>
          </w:tcPr>
          <w:p w14:paraId="5DBEE82E" w14:textId="77777777" w:rsidR="00191206" w:rsidRPr="004D46ED" w:rsidRDefault="00191206" w:rsidP="008F3D3C">
            <w:pPr>
              <w:pStyle w:val="BodyText"/>
              <w:spacing w:before="0" w:after="0"/>
            </w:pPr>
          </w:p>
        </w:tc>
        <w:tc>
          <w:tcPr>
            <w:tcW w:w="3965" w:type="dxa"/>
          </w:tcPr>
          <w:p w14:paraId="7FDE0B0B" w14:textId="77777777" w:rsidR="00191206" w:rsidRPr="004D46ED" w:rsidRDefault="00191206" w:rsidP="008F3D3C">
            <w:pPr>
              <w:pStyle w:val="BodyText"/>
              <w:spacing w:before="0" w:after="0"/>
            </w:pPr>
          </w:p>
        </w:tc>
        <w:tc>
          <w:tcPr>
            <w:tcW w:w="2407" w:type="dxa"/>
          </w:tcPr>
          <w:p w14:paraId="045A9924" w14:textId="77777777" w:rsidR="00191206" w:rsidRPr="004D46ED" w:rsidRDefault="00191206" w:rsidP="008F3D3C">
            <w:pPr>
              <w:pStyle w:val="BodyText"/>
              <w:spacing w:before="0" w:after="0"/>
            </w:pPr>
          </w:p>
        </w:tc>
      </w:tr>
      <w:tr w:rsidR="00191206" w:rsidRPr="004D46ED" w14:paraId="5F25472B" w14:textId="77777777" w:rsidTr="00A90C95">
        <w:tc>
          <w:tcPr>
            <w:tcW w:w="2407" w:type="dxa"/>
          </w:tcPr>
          <w:p w14:paraId="12C11044" w14:textId="77777777" w:rsidR="00191206" w:rsidRPr="004D46ED" w:rsidRDefault="00191206" w:rsidP="008F3D3C">
            <w:pPr>
              <w:pStyle w:val="BodyText"/>
              <w:spacing w:before="0" w:after="0"/>
            </w:pPr>
          </w:p>
        </w:tc>
        <w:tc>
          <w:tcPr>
            <w:tcW w:w="849" w:type="dxa"/>
          </w:tcPr>
          <w:p w14:paraId="1399B0BC" w14:textId="77777777" w:rsidR="00191206" w:rsidRPr="004D46ED" w:rsidRDefault="00191206" w:rsidP="008F3D3C">
            <w:pPr>
              <w:pStyle w:val="BodyText"/>
              <w:spacing w:before="0" w:after="0"/>
            </w:pPr>
          </w:p>
        </w:tc>
        <w:tc>
          <w:tcPr>
            <w:tcW w:w="3965" w:type="dxa"/>
          </w:tcPr>
          <w:p w14:paraId="0A1DE056" w14:textId="77777777" w:rsidR="00191206" w:rsidRPr="004D46ED" w:rsidRDefault="00191206" w:rsidP="008F3D3C">
            <w:pPr>
              <w:pStyle w:val="BodyText"/>
              <w:spacing w:before="0" w:after="0"/>
            </w:pPr>
          </w:p>
        </w:tc>
        <w:tc>
          <w:tcPr>
            <w:tcW w:w="2407" w:type="dxa"/>
          </w:tcPr>
          <w:p w14:paraId="3733F405" w14:textId="77777777" w:rsidR="00191206" w:rsidRPr="004D46ED" w:rsidRDefault="00191206" w:rsidP="008F3D3C">
            <w:pPr>
              <w:pStyle w:val="BodyText"/>
              <w:spacing w:before="0" w:after="0"/>
            </w:pPr>
          </w:p>
        </w:tc>
      </w:tr>
    </w:tbl>
    <w:p w14:paraId="143B442B" w14:textId="77777777" w:rsidR="00726504" w:rsidRPr="00726504" w:rsidRDefault="00726504" w:rsidP="00726504"/>
    <w:sectPr w:rsidR="00726504" w:rsidRPr="00726504" w:rsidSect="00432837">
      <w:pgSz w:w="11900" w:h="16840"/>
      <w:pgMar w:top="-426" w:right="851" w:bottom="1134" w:left="851" w:header="0" w:footer="567"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942771" w14:textId="77777777" w:rsidR="00C56A02" w:rsidRDefault="00C56A02">
      <w:r>
        <w:separator/>
      </w:r>
    </w:p>
    <w:p w14:paraId="5BBA0D4A" w14:textId="77777777" w:rsidR="00C56A02" w:rsidRDefault="00C56A02"/>
  </w:endnote>
  <w:endnote w:type="continuationSeparator" w:id="0">
    <w:p w14:paraId="16445792" w14:textId="77777777" w:rsidR="00C56A02" w:rsidRDefault="00C56A02">
      <w:r>
        <w:continuationSeparator/>
      </w:r>
    </w:p>
    <w:p w14:paraId="56E02792" w14:textId="77777777" w:rsidR="00C56A02" w:rsidRDefault="00C56A02"/>
  </w:endnote>
  <w:endnote w:type="continuationNotice" w:id="1">
    <w:p w14:paraId="6D42771A" w14:textId="77777777" w:rsidR="00C56A02" w:rsidRDefault="00C56A02"/>
    <w:p w14:paraId="29E013C3" w14:textId="77777777" w:rsidR="00C56A02" w:rsidRDefault="00C56A0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auto"/>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E45D81" w14:textId="61B0EC68" w:rsidR="009E4697" w:rsidRDefault="009E4697" w:rsidP="009E4697">
    <w:pPr>
      <w:pStyle w:val="Footer"/>
      <w:tabs>
        <w:tab w:val="clear" w:pos="4320"/>
        <w:tab w:val="clear" w:pos="8640"/>
        <w:tab w:val="center" w:pos="5103"/>
        <w:tab w:val="right" w:pos="10206"/>
      </w:tabs>
      <w:rPr>
        <w:color w:val="999999"/>
      </w:rPr>
    </w:pPr>
  </w:p>
  <w:p w14:paraId="645BAE5B" w14:textId="39DC7B7F" w:rsidR="009E4697" w:rsidRDefault="009E4697" w:rsidP="009E4697">
    <w:pPr>
      <w:pStyle w:val="Footer"/>
      <w:tabs>
        <w:tab w:val="clear" w:pos="4320"/>
        <w:tab w:val="clear" w:pos="8640"/>
        <w:tab w:val="center" w:pos="5103"/>
        <w:tab w:val="right" w:pos="10206"/>
      </w:tabs>
      <w:rPr>
        <w:color w:val="999999"/>
      </w:rPr>
    </w:pPr>
  </w:p>
  <w:p w14:paraId="54CAC207" w14:textId="4CC88FC5" w:rsidR="009E4697" w:rsidRPr="009E4697" w:rsidRDefault="009E4697" w:rsidP="0068509B">
    <w:pPr>
      <w:pStyle w:val="Footer"/>
      <w:tabs>
        <w:tab w:val="center" w:pos="5103"/>
        <w:tab w:val="right" w:pos="10206"/>
      </w:tabs>
      <w:jc w:val="center"/>
      <w:rPr>
        <w:color w:val="999999"/>
      </w:rPr>
    </w:pPr>
    <w:r>
      <w:rPr>
        <w:noProof/>
      </w:rPr>
      <mc:AlternateContent>
        <mc:Choice Requires="wps">
          <w:drawing>
            <wp:anchor distT="45720" distB="45720" distL="114300" distR="114300" simplePos="0" relativeHeight="251686912" behindDoc="1" locked="0" layoutInCell="1" allowOverlap="1" wp14:anchorId="0A89FB4C" wp14:editId="480D37D7">
              <wp:simplePos x="0" y="0"/>
              <wp:positionH relativeFrom="margin">
                <wp:posOffset>-92710</wp:posOffset>
              </wp:positionH>
              <wp:positionV relativeFrom="paragraph">
                <wp:posOffset>168910</wp:posOffset>
              </wp:positionV>
              <wp:extent cx="7038975" cy="371475"/>
              <wp:effectExtent l="0" t="0" r="9525" b="9525"/>
              <wp:wrapTight wrapText="bothSides">
                <wp:wrapPolygon edited="0">
                  <wp:start x="0" y="0"/>
                  <wp:lineTo x="0" y="21046"/>
                  <wp:lineTo x="21571" y="21046"/>
                  <wp:lineTo x="21571"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8975" cy="371475"/>
                      </a:xfrm>
                      <a:prstGeom prst="rect">
                        <a:avLst/>
                      </a:prstGeom>
                      <a:solidFill>
                        <a:srgbClr val="FFFFFF"/>
                      </a:solidFill>
                      <a:ln w="9525">
                        <a:noFill/>
                        <a:miter lim="800000"/>
                        <a:headEnd/>
                        <a:tailEnd/>
                      </a:ln>
                    </wps:spPr>
                    <wps:txbx>
                      <w:txbxContent>
                        <w:p w14:paraId="63E56028" w14:textId="6F7D1D68" w:rsidR="009E4697" w:rsidRDefault="009E4697" w:rsidP="009E4697">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71-75 Shelton Street, Covent Garden, London, United Kingdom, WC2H 9JQ.</w:t>
                          </w:r>
                        </w:p>
                        <w:p w14:paraId="07F39446" w14:textId="77777777" w:rsidR="0028403E" w:rsidRDefault="0028403E" w:rsidP="009E4697">
                          <w:pPr>
                            <w:jc w:val="both"/>
                            <w:rPr>
                              <w:rStyle w:val="ui-provider"/>
                              <w:rFonts w:cs="Arial"/>
                              <w:color w:val="A6A6A6" w:themeColor="background1" w:themeShade="A6"/>
                              <w:sz w:val="16"/>
                              <w:szCs w:val="16"/>
                            </w:rPr>
                          </w:pPr>
                        </w:p>
                        <w:p w14:paraId="78FE6652" w14:textId="77777777" w:rsidR="0028403E" w:rsidRDefault="0028403E" w:rsidP="009E4697">
                          <w:pPr>
                            <w:jc w:val="both"/>
                            <w:rPr>
                              <w:rStyle w:val="ui-provider"/>
                              <w:rFonts w:cs="Arial"/>
                              <w:color w:val="A6A6A6" w:themeColor="background1" w:themeShade="A6"/>
                              <w:sz w:val="16"/>
                              <w:szCs w:val="16"/>
                            </w:rPr>
                          </w:pPr>
                        </w:p>
                        <w:p w14:paraId="20100564" w14:textId="77777777" w:rsidR="0028403E" w:rsidRDefault="0028403E" w:rsidP="009E4697">
                          <w:pPr>
                            <w:jc w:val="both"/>
                            <w:rPr>
                              <w:rStyle w:val="ui-provider"/>
                              <w:rFonts w:cs="Arial"/>
                              <w:color w:val="A6A6A6" w:themeColor="background1" w:themeShade="A6"/>
                              <w:sz w:val="16"/>
                              <w:szCs w:val="16"/>
                            </w:rPr>
                          </w:pPr>
                        </w:p>
                        <w:p w14:paraId="66DAAEB6" w14:textId="77777777" w:rsidR="0028403E" w:rsidRDefault="0028403E" w:rsidP="009E4697">
                          <w:pPr>
                            <w:jc w:val="both"/>
                            <w:rPr>
                              <w:rStyle w:val="ui-provider"/>
                              <w:rFonts w:cs="Arial"/>
                              <w:color w:val="A6A6A6" w:themeColor="background1" w:themeShade="A6"/>
                              <w:sz w:val="16"/>
                              <w:szCs w:val="16"/>
                            </w:rPr>
                          </w:pPr>
                        </w:p>
                        <w:p w14:paraId="0B5AD846" w14:textId="390B6BB3" w:rsidR="009E4697" w:rsidRPr="009E4697" w:rsidRDefault="009E4697" w:rsidP="009E4697">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A89FB4C" id="_x0000_t202" coordsize="21600,21600" o:spt="202" path="m,l,21600r21600,l21600,xe">
              <v:stroke joinstyle="miter"/>
              <v:path gradientshapeok="t" o:connecttype="rect"/>
            </v:shapetype>
            <v:shape id="_x0000_s1027" type="#_x0000_t202" style="position:absolute;left:0;text-align:left;margin-left:-7.3pt;margin-top:13.3pt;width:554.25pt;height:29.25pt;z-index:-2516295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" stroked="f">
              <v:textbox>
                <w:txbxContent>
                  <w:p w14:paraId="63E56028" w14:textId="6F7D1D68" w:rsidR="009E4697" w:rsidRDefault="009E4697" w:rsidP="009E4697">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71-75 Shelton Street, Covent Garden, London, United Kingdom, WC2H 9JQ.</w:t>
                    </w:r>
                  </w:p>
                  <w:p w14:paraId="07F39446" w14:textId="77777777" w:rsidR="0028403E" w:rsidRDefault="0028403E" w:rsidP="009E4697">
                    <w:pPr>
                      <w:jc w:val="both"/>
                      <w:rPr>
                        <w:rStyle w:val="ui-provider"/>
                        <w:rFonts w:cs="Arial"/>
                        <w:color w:val="A6A6A6" w:themeColor="background1" w:themeShade="A6"/>
                        <w:sz w:val="16"/>
                        <w:szCs w:val="16"/>
                      </w:rPr>
                    </w:pPr>
                  </w:p>
                  <w:p w14:paraId="78FE6652" w14:textId="77777777" w:rsidR="0028403E" w:rsidRDefault="0028403E" w:rsidP="009E4697">
                    <w:pPr>
                      <w:jc w:val="both"/>
                      <w:rPr>
                        <w:rStyle w:val="ui-provider"/>
                        <w:rFonts w:cs="Arial"/>
                        <w:color w:val="A6A6A6" w:themeColor="background1" w:themeShade="A6"/>
                        <w:sz w:val="16"/>
                        <w:szCs w:val="16"/>
                      </w:rPr>
                    </w:pPr>
                  </w:p>
                  <w:p w14:paraId="20100564" w14:textId="77777777" w:rsidR="0028403E" w:rsidRDefault="0028403E" w:rsidP="009E4697">
                    <w:pPr>
                      <w:jc w:val="both"/>
                      <w:rPr>
                        <w:rStyle w:val="ui-provider"/>
                        <w:rFonts w:cs="Arial"/>
                        <w:color w:val="A6A6A6" w:themeColor="background1" w:themeShade="A6"/>
                        <w:sz w:val="16"/>
                        <w:szCs w:val="16"/>
                      </w:rPr>
                    </w:pPr>
                  </w:p>
                  <w:p w14:paraId="66DAAEB6" w14:textId="77777777" w:rsidR="0028403E" w:rsidRDefault="0028403E" w:rsidP="009E4697">
                    <w:pPr>
                      <w:jc w:val="both"/>
                      <w:rPr>
                        <w:rStyle w:val="ui-provider"/>
                        <w:rFonts w:cs="Arial"/>
                        <w:color w:val="A6A6A6" w:themeColor="background1" w:themeShade="A6"/>
                        <w:sz w:val="16"/>
                        <w:szCs w:val="16"/>
                      </w:rPr>
                    </w:pPr>
                  </w:p>
                  <w:p w14:paraId="0B5AD846" w14:textId="390B6BB3" w:rsidR="009E4697" w:rsidRPr="009E4697" w:rsidRDefault="009E4697" w:rsidP="009E4697">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v:textbox>
              <w10:wrap type="tight" anchorx="margin"/>
            </v:shape>
          </w:pict>
        </mc:Fallback>
      </mc:AlternateContent>
    </w:r>
    <w:r>
      <w:rPr>
        <w:noProof/>
        <w:color w:val="999999"/>
        <w:lang w:val="en-US"/>
      </w:rPr>
      <mc:AlternateContent>
        <mc:Choice Requires="wps">
          <w:drawing>
            <wp:anchor distT="0" distB="0" distL="114300" distR="114300" simplePos="0" relativeHeight="251657216" behindDoc="0" locked="0" layoutInCell="1" allowOverlap="1" wp14:anchorId="4EDBF8DA" wp14:editId="493197F8">
              <wp:simplePos x="0" y="0"/>
              <wp:positionH relativeFrom="column">
                <wp:posOffset>-22225</wp:posOffset>
              </wp:positionH>
              <wp:positionV relativeFrom="paragraph">
                <wp:posOffset>-175260</wp:posOffset>
              </wp:positionV>
              <wp:extent cx="6515100" cy="0"/>
              <wp:effectExtent l="13335" t="7620" r="5715" b="11430"/>
              <wp:wrapNone/>
              <wp:docPr id="2" name="Lin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6350">
                        <a:solidFill>
                          <a:srgbClr val="A5A5A5"/>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2904200" id="Line 46"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5pt,-13.8pt" to="511.25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" strokecolor="#a5a5a5" strokeweight=".5pt">
              <v:shadow opacity="22938f" offset="0"/>
            </v:line>
          </w:pict>
        </mc:Fallback>
      </mc:AlternateContent>
    </w:r>
    <w:r w:rsidR="00C65558" w:rsidRPr="00AB2E51">
      <w:rPr>
        <w:color w:val="999999"/>
      </w:rPr>
      <w:t xml:space="preserve">Page </w:t>
    </w:r>
    <w:r w:rsidR="00C65558" w:rsidRPr="00AB2E51">
      <w:rPr>
        <w:color w:val="999999"/>
      </w:rPr>
      <w:fldChar w:fldCharType="begin"/>
    </w:r>
    <w:r w:rsidR="00C65558" w:rsidRPr="00AB2E51">
      <w:rPr>
        <w:color w:val="999999"/>
      </w:rPr>
      <w:instrText xml:space="preserve"> PAGE </w:instrText>
    </w:r>
    <w:r w:rsidR="00C65558" w:rsidRPr="00AB2E51">
      <w:rPr>
        <w:color w:val="999999"/>
      </w:rPr>
      <w:fldChar w:fldCharType="separate"/>
    </w:r>
    <w:r w:rsidR="00C65558">
      <w:rPr>
        <w:noProof/>
        <w:color w:val="999999"/>
      </w:rPr>
      <w:t>2</w:t>
    </w:r>
    <w:r w:rsidR="00C65558" w:rsidRPr="00AB2E51">
      <w:rPr>
        <w:color w:val="999999"/>
      </w:rPr>
      <w:fldChar w:fldCharType="end"/>
    </w:r>
    <w:r w:rsidR="00C65558" w:rsidRPr="00AB2E51">
      <w:rPr>
        <w:color w:val="999999"/>
      </w:rPr>
      <w:t xml:space="preserve"> of </w:t>
    </w:r>
    <w:r w:rsidR="00C65558" w:rsidRPr="00AB2E51">
      <w:rPr>
        <w:color w:val="999999"/>
      </w:rPr>
      <w:fldChar w:fldCharType="begin"/>
    </w:r>
    <w:r w:rsidR="00C65558" w:rsidRPr="00AB2E51">
      <w:rPr>
        <w:color w:val="999999"/>
      </w:rPr>
      <w:instrText xml:space="preserve"> NUMPAGES </w:instrText>
    </w:r>
    <w:r w:rsidR="00C65558" w:rsidRPr="00AB2E51">
      <w:rPr>
        <w:color w:val="999999"/>
      </w:rPr>
      <w:fldChar w:fldCharType="separate"/>
    </w:r>
    <w:r w:rsidR="00C65558">
      <w:rPr>
        <w:noProof/>
        <w:color w:val="999999"/>
      </w:rPr>
      <w:t>2</w:t>
    </w:r>
    <w:r w:rsidR="00C65558" w:rsidRPr="00AB2E51">
      <w:rPr>
        <w:color w:val="999999"/>
      </w:rPr>
      <w:fldChar w:fldCharType="end"/>
    </w:r>
    <w:r w:rsidR="00C65558" w:rsidRPr="00AB2E51">
      <w:rPr>
        <w:color w:val="999999"/>
      </w:rPr>
      <w:tab/>
    </w:r>
    <w:r w:rsidR="001E689A" w:rsidRPr="001E689A">
      <w:rPr>
        <w:color w:val="999999"/>
      </w:rPr>
      <w:t xml:space="preserve">Fire and Rescue Service Talent Management Model Policy </w:t>
    </w:r>
    <w:r w:rsidR="00A06531">
      <w:rPr>
        <w:color w:val="999999"/>
      </w:rPr>
      <w:t>V1.2 inclusive of EQIA</w:t>
    </w:r>
    <w:r w:rsidR="002A637B">
      <w:rPr>
        <w:color w:val="999999"/>
      </w:rPr>
      <w:tab/>
    </w:r>
    <w:r w:rsidR="0068509B">
      <w:rPr>
        <w:color w:val="999999"/>
      </w:rPr>
      <w:tab/>
    </w:r>
    <w:r w:rsidR="00A06531">
      <w:rPr>
        <w:color w:val="999999"/>
      </w:rPr>
      <w:t>14/05/2024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ED7B72" w14:textId="51617DF3" w:rsidR="00C65558" w:rsidRDefault="00BD5A00" w:rsidP="00C65558">
    <w:pPr>
      <w:pStyle w:val="Footer"/>
      <w:tabs>
        <w:tab w:val="clear" w:pos="4320"/>
        <w:tab w:val="clear" w:pos="8640"/>
        <w:tab w:val="center" w:pos="5103"/>
        <w:tab w:val="right" w:pos="10206"/>
      </w:tabs>
      <w:rPr>
        <w:color w:val="999999"/>
      </w:rPr>
    </w:pPr>
    <w:r>
      <w:rPr>
        <w:noProof/>
        <w:color w:val="999999"/>
        <w:lang w:val="en-US"/>
      </w:rPr>
      <mc:AlternateContent>
        <mc:Choice Requires="wps">
          <w:drawing>
            <wp:anchor distT="0" distB="0" distL="114300" distR="114300" simplePos="0" relativeHeight="251658240" behindDoc="0" locked="0" layoutInCell="1" allowOverlap="1" wp14:anchorId="1FCE898B" wp14:editId="0D49E7FB">
              <wp:simplePos x="0" y="0"/>
              <wp:positionH relativeFrom="column">
                <wp:posOffset>-31750</wp:posOffset>
              </wp:positionH>
              <wp:positionV relativeFrom="paragraph">
                <wp:posOffset>-89535</wp:posOffset>
              </wp:positionV>
              <wp:extent cx="6515100" cy="0"/>
              <wp:effectExtent l="13335" t="12065" r="5715" b="6985"/>
              <wp:wrapNone/>
              <wp:docPr id="1"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6350">
                        <a:solidFill>
                          <a:srgbClr val="A5A5A5"/>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2E92883" id="Line 30"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7.05pt" to="510.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" strokecolor="#a5a5a5" strokeweight=".5pt">
              <v:shadow opacity="22938f" offset="0"/>
            </v:line>
          </w:pict>
        </mc:Fallback>
      </mc:AlternateContent>
    </w:r>
    <w:r w:rsidR="00C65558" w:rsidRPr="00AB2E51">
      <w:rPr>
        <w:color w:val="999999"/>
      </w:rPr>
      <w:t xml:space="preserve">Page </w:t>
    </w:r>
    <w:r w:rsidR="00C65558" w:rsidRPr="00AB2E51">
      <w:rPr>
        <w:color w:val="999999"/>
      </w:rPr>
      <w:fldChar w:fldCharType="begin"/>
    </w:r>
    <w:r w:rsidR="00C65558" w:rsidRPr="00AB2E51">
      <w:rPr>
        <w:color w:val="999999"/>
      </w:rPr>
      <w:instrText xml:space="preserve"> PAGE </w:instrText>
    </w:r>
    <w:r w:rsidR="00C65558" w:rsidRPr="00AB2E51">
      <w:rPr>
        <w:color w:val="999999"/>
      </w:rPr>
      <w:fldChar w:fldCharType="separate"/>
    </w:r>
    <w:r w:rsidR="00150ECF">
      <w:rPr>
        <w:noProof/>
        <w:color w:val="999999"/>
      </w:rPr>
      <w:t>1</w:t>
    </w:r>
    <w:r w:rsidR="00C65558" w:rsidRPr="00AB2E51">
      <w:rPr>
        <w:color w:val="999999"/>
      </w:rPr>
      <w:fldChar w:fldCharType="end"/>
    </w:r>
    <w:r w:rsidR="00C65558" w:rsidRPr="00AB2E51">
      <w:rPr>
        <w:color w:val="999999"/>
      </w:rPr>
      <w:t xml:space="preserve"> of </w:t>
    </w:r>
    <w:r w:rsidR="00C65558" w:rsidRPr="00AB2E51">
      <w:rPr>
        <w:color w:val="999999"/>
      </w:rPr>
      <w:fldChar w:fldCharType="begin"/>
    </w:r>
    <w:r w:rsidR="00C65558" w:rsidRPr="00AB2E51">
      <w:rPr>
        <w:color w:val="999999"/>
      </w:rPr>
      <w:instrText xml:space="preserve"> NUMPAGES </w:instrText>
    </w:r>
    <w:r w:rsidR="00C65558" w:rsidRPr="00AB2E51">
      <w:rPr>
        <w:color w:val="999999"/>
      </w:rPr>
      <w:fldChar w:fldCharType="separate"/>
    </w:r>
    <w:r w:rsidR="00150ECF">
      <w:rPr>
        <w:noProof/>
        <w:color w:val="999999"/>
      </w:rPr>
      <w:t>1</w:t>
    </w:r>
    <w:r w:rsidR="00C65558" w:rsidRPr="00AB2E51">
      <w:rPr>
        <w:color w:val="999999"/>
      </w:rPr>
      <w:fldChar w:fldCharType="end"/>
    </w:r>
    <w:r w:rsidR="00C65558" w:rsidRPr="00AB2E51">
      <w:rPr>
        <w:color w:val="999999"/>
      </w:rPr>
      <w:tab/>
    </w:r>
    <w:r w:rsidR="00C65558">
      <w:rPr>
        <w:color w:val="999999"/>
      </w:rPr>
      <w:t>Agenda</w:t>
    </w:r>
    <w:r w:rsidR="00C65558" w:rsidRPr="00AB2E51">
      <w:rPr>
        <w:color w:val="999999"/>
      </w:rPr>
      <w:tab/>
    </w:r>
    <w:r>
      <w:rPr>
        <w:color w:val="999999"/>
      </w:rPr>
      <w:t>Date</w:t>
    </w:r>
  </w:p>
  <w:p w14:paraId="45A5792A" w14:textId="66A80ACD" w:rsidR="00837707" w:rsidRDefault="00837707" w:rsidP="00C65558">
    <w:pPr>
      <w:pStyle w:val="Footer"/>
      <w:tabs>
        <w:tab w:val="clear" w:pos="4320"/>
        <w:tab w:val="clear" w:pos="8640"/>
        <w:tab w:val="center" w:pos="5103"/>
        <w:tab w:val="right" w:pos="10206"/>
      </w:tabs>
      <w:rPr>
        <w:color w:val="999999"/>
      </w:rPr>
    </w:pPr>
  </w:p>
  <w:p w14:paraId="7826154C" w14:textId="2429BBF4" w:rsidR="00837707" w:rsidRPr="00AB2E51" w:rsidRDefault="00175965" w:rsidP="00837707">
    <w:pPr>
      <w:pStyle w:val="Footer"/>
      <w:tabs>
        <w:tab w:val="clear" w:pos="4320"/>
        <w:tab w:val="clear" w:pos="8640"/>
        <w:tab w:val="center" w:pos="5103"/>
        <w:tab w:val="right" w:pos="10206"/>
      </w:tabs>
      <w:ind w:left="-851"/>
      <w:rPr>
        <w:color w:val="999999"/>
      </w:rPr>
    </w:pPr>
    <w:r w:rsidRPr="00175965">
      <w:rPr>
        <w:noProof/>
      </w:rPr>
      <w:drawing>
        <wp:anchor distT="0" distB="0" distL="114300" distR="114300" simplePos="0" relativeHeight="251660289" behindDoc="1" locked="0" layoutInCell="1" allowOverlap="1" wp14:anchorId="3BD68A27" wp14:editId="4E0FD02E">
          <wp:simplePos x="0" y="0"/>
          <wp:positionH relativeFrom="column">
            <wp:posOffset>-83820</wp:posOffset>
          </wp:positionH>
          <wp:positionV relativeFrom="paragraph">
            <wp:posOffset>116840</wp:posOffset>
          </wp:positionV>
          <wp:extent cx="6517005" cy="360680"/>
          <wp:effectExtent l="0" t="0" r="0" b="127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pic:cNvPicPr/>
                </pic:nvPicPr>
                <pic:blipFill>
                  <a:blip r:embed="rId1">
                    <a:extLst>
                      <a:ext uri="{28A0092B-C50C-407E-A947-70E740481C1C}">
                        <a14:useLocalDpi xmlns:a14="http://schemas.microsoft.com/office/drawing/2010/main" val="0"/>
                      </a:ext>
                    </a:extLst>
                  </a:blip>
                  <a:stretch>
                    <a:fillRect/>
                  </a:stretch>
                </pic:blipFill>
                <pic:spPr>
                  <a:xfrm>
                    <a:off x="0" y="0"/>
                    <a:ext cx="6517005" cy="360680"/>
                  </a:xfrm>
                  <a:prstGeom prst="rect">
                    <a:avLst/>
                  </a:prstGeom>
                </pic:spPr>
              </pic:pic>
            </a:graphicData>
          </a:graphic>
        </wp:anchor>
      </w:drawing>
    </w:r>
  </w:p>
  <w:p w14:paraId="301316A5" w14:textId="65A989B1" w:rsidR="00ED4B28" w:rsidRDefault="00175965" w:rsidP="00175965">
    <w:pPr>
      <w:tabs>
        <w:tab w:val="left" w:pos="5592"/>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F6B429" w14:textId="77777777" w:rsidR="00C56A02" w:rsidRDefault="00C56A02">
      <w:r>
        <w:separator/>
      </w:r>
    </w:p>
    <w:p w14:paraId="786A51B9" w14:textId="77777777" w:rsidR="00C56A02" w:rsidRDefault="00C56A02"/>
  </w:footnote>
  <w:footnote w:type="continuationSeparator" w:id="0">
    <w:p w14:paraId="7A14F960" w14:textId="77777777" w:rsidR="00C56A02" w:rsidRDefault="00C56A02">
      <w:r>
        <w:continuationSeparator/>
      </w:r>
    </w:p>
    <w:p w14:paraId="11AFCB1E" w14:textId="77777777" w:rsidR="00C56A02" w:rsidRDefault="00C56A02"/>
  </w:footnote>
  <w:footnote w:type="continuationNotice" w:id="1">
    <w:p w14:paraId="20C8293C" w14:textId="77777777" w:rsidR="00C56A02" w:rsidRDefault="00C56A02"/>
    <w:p w14:paraId="39E2B4B2" w14:textId="77777777" w:rsidR="00C56A02" w:rsidRDefault="00C56A0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22E064" w14:textId="77777777" w:rsidR="00C65558" w:rsidRPr="00723705" w:rsidRDefault="00C65558">
    <w:pPr>
      <w:pStyle w:val="Header"/>
      <w:rPr>
        <w:vertAlign w:val="subscript"/>
      </w:rPr>
    </w:pPr>
    <w:r>
      <w:rPr>
        <w:vertAlign w:val="subscript"/>
      </w:rPr>
      <w:t xml:space="preserve"> </w:t>
    </w:r>
  </w:p>
  <w:p w14:paraId="0268B8BD" w14:textId="77777777" w:rsidR="00ED4B28" w:rsidRDefault="00ED4B2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903A07" w14:textId="2C06BDD7" w:rsidR="00D54485" w:rsidRDefault="00D54485">
    <w:pPr>
      <w:pStyle w:val="Header"/>
    </w:pPr>
  </w:p>
  <w:p w14:paraId="335379FA" w14:textId="15406C87" w:rsidR="00C65558" w:rsidRDefault="00C65558" w:rsidP="00D54485">
    <w:pPr>
      <w:pStyle w:val="Header"/>
      <w:tabs>
        <w:tab w:val="clear" w:pos="4320"/>
        <w:tab w:val="clear" w:pos="8640"/>
        <w:tab w:val="left" w:pos="5856"/>
      </w:tabs>
      <w:ind w:left="-851"/>
      <w:rPr>
        <w:noProof/>
      </w:rPr>
    </w:pPr>
  </w:p>
  <w:p w14:paraId="5806410A" w14:textId="77777777" w:rsidR="00ED4B28" w:rsidRDefault="00ED4B2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860E9C"/>
    <w:multiLevelType w:val="hybridMultilevel"/>
    <w:tmpl w:val="0E32F55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6371192"/>
    <w:multiLevelType w:val="hybridMultilevel"/>
    <w:tmpl w:val="A2BEF7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EF5982"/>
    <w:multiLevelType w:val="hybridMultilevel"/>
    <w:tmpl w:val="9710AAE4"/>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20F6FB3"/>
    <w:multiLevelType w:val="hybridMultilevel"/>
    <w:tmpl w:val="E4FE64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3CF1A70"/>
    <w:multiLevelType w:val="multilevel"/>
    <w:tmpl w:val="DA8826B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5" w15:restartNumberingAfterBreak="0">
    <w:nsid w:val="1B6A5694"/>
    <w:multiLevelType w:val="hybridMultilevel"/>
    <w:tmpl w:val="EA4ADF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B967FA2"/>
    <w:multiLevelType w:val="hybridMultilevel"/>
    <w:tmpl w:val="A25408C0"/>
    <w:lvl w:ilvl="0" w:tplc="08090003">
      <w:start w:val="1"/>
      <w:numFmt w:val="bullet"/>
      <w:lvlText w:val="o"/>
      <w:lvlJc w:val="left"/>
      <w:pPr>
        <w:ind w:left="1440" w:hanging="360"/>
      </w:pPr>
      <w:rPr>
        <w:rFonts w:ascii="Courier New" w:hAnsi="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370C13C0"/>
    <w:multiLevelType w:val="hybridMultilevel"/>
    <w:tmpl w:val="A1BC11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7F16554"/>
    <w:multiLevelType w:val="hybridMultilevel"/>
    <w:tmpl w:val="213077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9F24632"/>
    <w:multiLevelType w:val="hybridMultilevel"/>
    <w:tmpl w:val="D0F4DCA8"/>
    <w:lvl w:ilvl="0" w:tplc="C82CB79E">
      <w:start w:val="1"/>
      <w:numFmt w:val="bullet"/>
      <w:pStyle w:val="ListParagraph"/>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0" w15:restartNumberingAfterBreak="0">
    <w:nsid w:val="3EE10EE7"/>
    <w:multiLevelType w:val="hybridMultilevel"/>
    <w:tmpl w:val="D3BC77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13B3BAA"/>
    <w:multiLevelType w:val="hybridMultilevel"/>
    <w:tmpl w:val="6DF02A54"/>
    <w:lvl w:ilvl="0" w:tplc="8A881F90">
      <w:start w:val="1"/>
      <w:numFmt w:val="bullet"/>
      <w:lvlText w:val=""/>
      <w:lvlJc w:val="left"/>
      <w:pPr>
        <w:ind w:left="360" w:hanging="360"/>
      </w:pPr>
      <w:rPr>
        <w:rFonts w:ascii="Symbol" w:hAnsi="Symbol" w:hint="default"/>
      </w:rPr>
    </w:lvl>
    <w:lvl w:ilvl="1" w:tplc="2B88671A">
      <w:start w:val="1"/>
      <w:numFmt w:val="bullet"/>
      <w:lvlText w:val="o"/>
      <w:lvlJc w:val="left"/>
      <w:pPr>
        <w:ind w:left="1080" w:hanging="360"/>
      </w:pPr>
      <w:rPr>
        <w:rFonts w:ascii="Courier New" w:hAnsi="Courier New" w:hint="default"/>
      </w:rPr>
    </w:lvl>
    <w:lvl w:ilvl="2" w:tplc="EADCB95E">
      <w:start w:val="1"/>
      <w:numFmt w:val="bullet"/>
      <w:lvlText w:val=""/>
      <w:lvlJc w:val="left"/>
      <w:pPr>
        <w:ind w:left="1800" w:hanging="360"/>
      </w:pPr>
      <w:rPr>
        <w:rFonts w:ascii="Wingdings" w:hAnsi="Wingdings" w:hint="default"/>
      </w:rPr>
    </w:lvl>
    <w:lvl w:ilvl="3" w:tplc="CD724CC4">
      <w:start w:val="1"/>
      <w:numFmt w:val="bullet"/>
      <w:lvlText w:val=""/>
      <w:lvlJc w:val="left"/>
      <w:pPr>
        <w:ind w:left="2520" w:hanging="360"/>
      </w:pPr>
      <w:rPr>
        <w:rFonts w:ascii="Symbol" w:hAnsi="Symbol" w:hint="default"/>
      </w:rPr>
    </w:lvl>
    <w:lvl w:ilvl="4" w:tplc="77883636">
      <w:start w:val="1"/>
      <w:numFmt w:val="bullet"/>
      <w:lvlText w:val="o"/>
      <w:lvlJc w:val="left"/>
      <w:pPr>
        <w:ind w:left="3240" w:hanging="360"/>
      </w:pPr>
      <w:rPr>
        <w:rFonts w:ascii="Courier New" w:hAnsi="Courier New" w:hint="default"/>
      </w:rPr>
    </w:lvl>
    <w:lvl w:ilvl="5" w:tplc="43CA1408">
      <w:start w:val="1"/>
      <w:numFmt w:val="bullet"/>
      <w:lvlText w:val=""/>
      <w:lvlJc w:val="left"/>
      <w:pPr>
        <w:ind w:left="3960" w:hanging="360"/>
      </w:pPr>
      <w:rPr>
        <w:rFonts w:ascii="Wingdings" w:hAnsi="Wingdings" w:hint="default"/>
      </w:rPr>
    </w:lvl>
    <w:lvl w:ilvl="6" w:tplc="D2D4CE26">
      <w:start w:val="1"/>
      <w:numFmt w:val="bullet"/>
      <w:lvlText w:val=""/>
      <w:lvlJc w:val="left"/>
      <w:pPr>
        <w:ind w:left="4680" w:hanging="360"/>
      </w:pPr>
      <w:rPr>
        <w:rFonts w:ascii="Symbol" w:hAnsi="Symbol" w:hint="default"/>
      </w:rPr>
    </w:lvl>
    <w:lvl w:ilvl="7" w:tplc="1CCC128A">
      <w:start w:val="1"/>
      <w:numFmt w:val="bullet"/>
      <w:lvlText w:val="o"/>
      <w:lvlJc w:val="left"/>
      <w:pPr>
        <w:ind w:left="5400" w:hanging="360"/>
      </w:pPr>
      <w:rPr>
        <w:rFonts w:ascii="Courier New" w:hAnsi="Courier New" w:hint="default"/>
      </w:rPr>
    </w:lvl>
    <w:lvl w:ilvl="8" w:tplc="BA4A3C0C">
      <w:start w:val="1"/>
      <w:numFmt w:val="bullet"/>
      <w:lvlText w:val=""/>
      <w:lvlJc w:val="left"/>
      <w:pPr>
        <w:ind w:left="6120" w:hanging="360"/>
      </w:pPr>
      <w:rPr>
        <w:rFonts w:ascii="Wingdings" w:hAnsi="Wingdings" w:hint="default"/>
      </w:rPr>
    </w:lvl>
  </w:abstractNum>
  <w:abstractNum w:abstractNumId="12" w15:restartNumberingAfterBreak="0">
    <w:nsid w:val="4A0610F4"/>
    <w:multiLevelType w:val="hybridMultilevel"/>
    <w:tmpl w:val="076868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A2072D6"/>
    <w:multiLevelType w:val="hybridMultilevel"/>
    <w:tmpl w:val="A0FC81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0ED6AE1"/>
    <w:multiLevelType w:val="hybridMultilevel"/>
    <w:tmpl w:val="0FB4BED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48377D4"/>
    <w:multiLevelType w:val="hybridMultilevel"/>
    <w:tmpl w:val="52CE0ED8"/>
    <w:lvl w:ilvl="0" w:tplc="08090001">
      <w:start w:val="1"/>
      <w:numFmt w:val="bullet"/>
      <w:lvlText w:val=""/>
      <w:lvlJc w:val="left"/>
      <w:pPr>
        <w:ind w:left="360" w:hanging="360"/>
      </w:pPr>
      <w:rPr>
        <w:rFonts w:ascii="Symbol" w:hAnsi="Symbol" w:hint="default"/>
      </w:rPr>
    </w:lvl>
    <w:lvl w:ilvl="1" w:tplc="FFFFFFFF">
      <w:start w:val="1"/>
      <w:numFmt w:val="bullet"/>
      <w:lvlText w:val="•"/>
      <w:lvlJc w:val="left"/>
      <w:pPr>
        <w:ind w:left="1080" w:hanging="360"/>
      </w:pPr>
      <w:rPr>
        <w:rFonts w:ascii="Calibri" w:hAnsi="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4D41B25"/>
    <w:multiLevelType w:val="hybridMultilevel"/>
    <w:tmpl w:val="3720359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7" w15:restartNumberingAfterBreak="0">
    <w:nsid w:val="55EA3B8E"/>
    <w:multiLevelType w:val="hybridMultilevel"/>
    <w:tmpl w:val="FDD811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DBE0515"/>
    <w:multiLevelType w:val="hybridMultilevel"/>
    <w:tmpl w:val="5060F3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1FE20AE"/>
    <w:multiLevelType w:val="hybridMultilevel"/>
    <w:tmpl w:val="0E6235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8B45715"/>
    <w:multiLevelType w:val="hybridMultilevel"/>
    <w:tmpl w:val="13E230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8D379FF"/>
    <w:multiLevelType w:val="hybridMultilevel"/>
    <w:tmpl w:val="769264AA"/>
    <w:lvl w:ilvl="0" w:tplc="1E30869C">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7044843">
    <w:abstractNumId w:val="21"/>
  </w:num>
  <w:num w:numId="2" w16cid:durableId="852382988">
    <w:abstractNumId w:val="1"/>
  </w:num>
  <w:num w:numId="3" w16cid:durableId="765542530">
    <w:abstractNumId w:val="19"/>
  </w:num>
  <w:num w:numId="4" w16cid:durableId="757750333">
    <w:abstractNumId w:val="5"/>
  </w:num>
  <w:num w:numId="5" w16cid:durableId="448088311">
    <w:abstractNumId w:val="11"/>
  </w:num>
  <w:num w:numId="6" w16cid:durableId="1627470030">
    <w:abstractNumId w:val="15"/>
  </w:num>
  <w:num w:numId="7" w16cid:durableId="1805657383">
    <w:abstractNumId w:val="18"/>
  </w:num>
  <w:num w:numId="8" w16cid:durableId="1367483429">
    <w:abstractNumId w:val="17"/>
  </w:num>
  <w:num w:numId="9" w16cid:durableId="790829024">
    <w:abstractNumId w:val="0"/>
  </w:num>
  <w:num w:numId="10" w16cid:durableId="1291476187">
    <w:abstractNumId w:val="4"/>
  </w:num>
  <w:num w:numId="11" w16cid:durableId="1457872926">
    <w:abstractNumId w:val="16"/>
  </w:num>
  <w:num w:numId="12" w16cid:durableId="2115396184">
    <w:abstractNumId w:val="20"/>
  </w:num>
  <w:num w:numId="13" w16cid:durableId="1634947286">
    <w:abstractNumId w:val="12"/>
  </w:num>
  <w:num w:numId="14" w16cid:durableId="1507288318">
    <w:abstractNumId w:val="3"/>
  </w:num>
  <w:num w:numId="15" w16cid:durableId="652225528">
    <w:abstractNumId w:val="7"/>
  </w:num>
  <w:num w:numId="16" w16cid:durableId="185868419">
    <w:abstractNumId w:val="8"/>
  </w:num>
  <w:num w:numId="17" w16cid:durableId="517887995">
    <w:abstractNumId w:val="10"/>
  </w:num>
  <w:num w:numId="18" w16cid:durableId="1105997464">
    <w:abstractNumId w:val="13"/>
  </w:num>
  <w:num w:numId="19" w16cid:durableId="844322666">
    <w:abstractNumId w:val="2"/>
  </w:num>
  <w:num w:numId="20" w16cid:durableId="1844323393">
    <w:abstractNumId w:val="6"/>
  </w:num>
  <w:num w:numId="21" w16cid:durableId="1036471888">
    <w:abstractNumId w:val="9"/>
  </w:num>
  <w:num w:numId="22" w16cid:durableId="13402949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ocumentProtection w:formatting="1" w:enforcement="0"/>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A00"/>
    <w:rsid w:val="000231CF"/>
    <w:rsid w:val="00023EEA"/>
    <w:rsid w:val="00025239"/>
    <w:rsid w:val="0003262B"/>
    <w:rsid w:val="00045A82"/>
    <w:rsid w:val="000560F3"/>
    <w:rsid w:val="000610F9"/>
    <w:rsid w:val="00077FB4"/>
    <w:rsid w:val="000A4696"/>
    <w:rsid w:val="000A68A8"/>
    <w:rsid w:val="000B43E4"/>
    <w:rsid w:val="000C21CA"/>
    <w:rsid w:val="000D6285"/>
    <w:rsid w:val="000E4ECC"/>
    <w:rsid w:val="000E65AE"/>
    <w:rsid w:val="0010124D"/>
    <w:rsid w:val="00137657"/>
    <w:rsid w:val="00146685"/>
    <w:rsid w:val="001503FC"/>
    <w:rsid w:val="00150ECF"/>
    <w:rsid w:val="0017193C"/>
    <w:rsid w:val="00174BCE"/>
    <w:rsid w:val="00175965"/>
    <w:rsid w:val="00175F8B"/>
    <w:rsid w:val="00185E34"/>
    <w:rsid w:val="00190B3D"/>
    <w:rsid w:val="00191206"/>
    <w:rsid w:val="001916EC"/>
    <w:rsid w:val="001B575A"/>
    <w:rsid w:val="001C3DB0"/>
    <w:rsid w:val="001D1360"/>
    <w:rsid w:val="001D18E9"/>
    <w:rsid w:val="001E689A"/>
    <w:rsid w:val="002027E1"/>
    <w:rsid w:val="0022502D"/>
    <w:rsid w:val="00235B84"/>
    <w:rsid w:val="002476E6"/>
    <w:rsid w:val="00257296"/>
    <w:rsid w:val="0027778F"/>
    <w:rsid w:val="002822F3"/>
    <w:rsid w:val="0028403E"/>
    <w:rsid w:val="002878B7"/>
    <w:rsid w:val="00293ED1"/>
    <w:rsid w:val="002A42A4"/>
    <w:rsid w:val="002A637B"/>
    <w:rsid w:val="002B74FD"/>
    <w:rsid w:val="002D7F4D"/>
    <w:rsid w:val="002E77BB"/>
    <w:rsid w:val="00301680"/>
    <w:rsid w:val="00323C35"/>
    <w:rsid w:val="00330EE1"/>
    <w:rsid w:val="00357997"/>
    <w:rsid w:val="00365569"/>
    <w:rsid w:val="003666C4"/>
    <w:rsid w:val="00372FD8"/>
    <w:rsid w:val="00375442"/>
    <w:rsid w:val="003756E3"/>
    <w:rsid w:val="00380C3D"/>
    <w:rsid w:val="00391B9B"/>
    <w:rsid w:val="003A0BF0"/>
    <w:rsid w:val="003A1BF2"/>
    <w:rsid w:val="003A6BF5"/>
    <w:rsid w:val="003B0C28"/>
    <w:rsid w:val="003B3E46"/>
    <w:rsid w:val="003D1972"/>
    <w:rsid w:val="003F2738"/>
    <w:rsid w:val="00400380"/>
    <w:rsid w:val="00411C7C"/>
    <w:rsid w:val="0041330C"/>
    <w:rsid w:val="0042488C"/>
    <w:rsid w:val="004312FA"/>
    <w:rsid w:val="00432837"/>
    <w:rsid w:val="004523A6"/>
    <w:rsid w:val="00462B2E"/>
    <w:rsid w:val="004748AE"/>
    <w:rsid w:val="00480938"/>
    <w:rsid w:val="004824A9"/>
    <w:rsid w:val="004C4942"/>
    <w:rsid w:val="004D46ED"/>
    <w:rsid w:val="004E61C2"/>
    <w:rsid w:val="004F13F6"/>
    <w:rsid w:val="00504885"/>
    <w:rsid w:val="00504F4F"/>
    <w:rsid w:val="00506767"/>
    <w:rsid w:val="00517D7E"/>
    <w:rsid w:val="00537AD3"/>
    <w:rsid w:val="00547DAD"/>
    <w:rsid w:val="00557E0E"/>
    <w:rsid w:val="00572E2D"/>
    <w:rsid w:val="00580D04"/>
    <w:rsid w:val="005A1161"/>
    <w:rsid w:val="005B12F7"/>
    <w:rsid w:val="005B78FD"/>
    <w:rsid w:val="005C236F"/>
    <w:rsid w:val="005C40A1"/>
    <w:rsid w:val="005D7F46"/>
    <w:rsid w:val="005E7604"/>
    <w:rsid w:val="005F0C8E"/>
    <w:rsid w:val="006019C5"/>
    <w:rsid w:val="006048BF"/>
    <w:rsid w:val="006328AD"/>
    <w:rsid w:val="00641E57"/>
    <w:rsid w:val="00644537"/>
    <w:rsid w:val="00673E74"/>
    <w:rsid w:val="00674C1E"/>
    <w:rsid w:val="0068509B"/>
    <w:rsid w:val="00695B17"/>
    <w:rsid w:val="006B593D"/>
    <w:rsid w:val="006B7B89"/>
    <w:rsid w:val="006C4318"/>
    <w:rsid w:val="006F4CDB"/>
    <w:rsid w:val="00707C78"/>
    <w:rsid w:val="00721062"/>
    <w:rsid w:val="00726504"/>
    <w:rsid w:val="007336FC"/>
    <w:rsid w:val="007559E2"/>
    <w:rsid w:val="00763459"/>
    <w:rsid w:val="007A1BD0"/>
    <w:rsid w:val="007A3E01"/>
    <w:rsid w:val="007B23AE"/>
    <w:rsid w:val="007C368A"/>
    <w:rsid w:val="007F01D4"/>
    <w:rsid w:val="007F04A6"/>
    <w:rsid w:val="007F3CB7"/>
    <w:rsid w:val="007F7CF3"/>
    <w:rsid w:val="00813883"/>
    <w:rsid w:val="00814E71"/>
    <w:rsid w:val="0082677E"/>
    <w:rsid w:val="008271AA"/>
    <w:rsid w:val="00831879"/>
    <w:rsid w:val="00835A22"/>
    <w:rsid w:val="00837707"/>
    <w:rsid w:val="00846177"/>
    <w:rsid w:val="00846BC1"/>
    <w:rsid w:val="0085759A"/>
    <w:rsid w:val="008745C6"/>
    <w:rsid w:val="008821C4"/>
    <w:rsid w:val="00887F17"/>
    <w:rsid w:val="008A11CB"/>
    <w:rsid w:val="008A2794"/>
    <w:rsid w:val="008A4520"/>
    <w:rsid w:val="008B5D83"/>
    <w:rsid w:val="008C402D"/>
    <w:rsid w:val="008C7480"/>
    <w:rsid w:val="008E74C9"/>
    <w:rsid w:val="008F3D3C"/>
    <w:rsid w:val="00900986"/>
    <w:rsid w:val="00916DAA"/>
    <w:rsid w:val="00917BD4"/>
    <w:rsid w:val="0092348E"/>
    <w:rsid w:val="00934695"/>
    <w:rsid w:val="00943B28"/>
    <w:rsid w:val="00943C62"/>
    <w:rsid w:val="0094691C"/>
    <w:rsid w:val="00946B4F"/>
    <w:rsid w:val="00962E97"/>
    <w:rsid w:val="00971908"/>
    <w:rsid w:val="009819A7"/>
    <w:rsid w:val="00987358"/>
    <w:rsid w:val="00987986"/>
    <w:rsid w:val="009A6B75"/>
    <w:rsid w:val="009B469E"/>
    <w:rsid w:val="009B7875"/>
    <w:rsid w:val="009D5B12"/>
    <w:rsid w:val="009E0AFB"/>
    <w:rsid w:val="009E40A8"/>
    <w:rsid w:val="009E4697"/>
    <w:rsid w:val="00A040F7"/>
    <w:rsid w:val="00A06531"/>
    <w:rsid w:val="00A156FB"/>
    <w:rsid w:val="00A2357F"/>
    <w:rsid w:val="00A2780B"/>
    <w:rsid w:val="00A30688"/>
    <w:rsid w:val="00A31959"/>
    <w:rsid w:val="00A36EE1"/>
    <w:rsid w:val="00A40B45"/>
    <w:rsid w:val="00A4278D"/>
    <w:rsid w:val="00A46EB0"/>
    <w:rsid w:val="00A51133"/>
    <w:rsid w:val="00A534AF"/>
    <w:rsid w:val="00A562BF"/>
    <w:rsid w:val="00A62E6F"/>
    <w:rsid w:val="00A639A2"/>
    <w:rsid w:val="00A643F1"/>
    <w:rsid w:val="00A72675"/>
    <w:rsid w:val="00A76B06"/>
    <w:rsid w:val="00A8105B"/>
    <w:rsid w:val="00A811B6"/>
    <w:rsid w:val="00A85028"/>
    <w:rsid w:val="00A8529D"/>
    <w:rsid w:val="00AA66FC"/>
    <w:rsid w:val="00AD516F"/>
    <w:rsid w:val="00AD56AB"/>
    <w:rsid w:val="00AF7510"/>
    <w:rsid w:val="00B03E33"/>
    <w:rsid w:val="00B26B62"/>
    <w:rsid w:val="00B34307"/>
    <w:rsid w:val="00BB25B5"/>
    <w:rsid w:val="00BD0A71"/>
    <w:rsid w:val="00BD211B"/>
    <w:rsid w:val="00BD51E2"/>
    <w:rsid w:val="00BD5A00"/>
    <w:rsid w:val="00BE3A9E"/>
    <w:rsid w:val="00C05B93"/>
    <w:rsid w:val="00C526D4"/>
    <w:rsid w:val="00C56A02"/>
    <w:rsid w:val="00C56C8F"/>
    <w:rsid w:val="00C60643"/>
    <w:rsid w:val="00C65558"/>
    <w:rsid w:val="00C72C96"/>
    <w:rsid w:val="00C8009A"/>
    <w:rsid w:val="00C85BB7"/>
    <w:rsid w:val="00CA1253"/>
    <w:rsid w:val="00CA152A"/>
    <w:rsid w:val="00CA6674"/>
    <w:rsid w:val="00CC13DE"/>
    <w:rsid w:val="00CC1751"/>
    <w:rsid w:val="00CD1EE5"/>
    <w:rsid w:val="00CD7EFD"/>
    <w:rsid w:val="00CE6FF6"/>
    <w:rsid w:val="00D03623"/>
    <w:rsid w:val="00D11464"/>
    <w:rsid w:val="00D20391"/>
    <w:rsid w:val="00D31D3D"/>
    <w:rsid w:val="00D36548"/>
    <w:rsid w:val="00D4208A"/>
    <w:rsid w:val="00D468E0"/>
    <w:rsid w:val="00D50A13"/>
    <w:rsid w:val="00D54485"/>
    <w:rsid w:val="00D71FAD"/>
    <w:rsid w:val="00D80FDB"/>
    <w:rsid w:val="00D9507D"/>
    <w:rsid w:val="00DA6FF8"/>
    <w:rsid w:val="00DA7F24"/>
    <w:rsid w:val="00DB351B"/>
    <w:rsid w:val="00DC03AB"/>
    <w:rsid w:val="00E1362E"/>
    <w:rsid w:val="00E25209"/>
    <w:rsid w:val="00E4343E"/>
    <w:rsid w:val="00E74927"/>
    <w:rsid w:val="00E77771"/>
    <w:rsid w:val="00E946C6"/>
    <w:rsid w:val="00EA07C0"/>
    <w:rsid w:val="00EC5A38"/>
    <w:rsid w:val="00ED10D8"/>
    <w:rsid w:val="00ED4B28"/>
    <w:rsid w:val="00EE3CE4"/>
    <w:rsid w:val="00EF3458"/>
    <w:rsid w:val="00EF498D"/>
    <w:rsid w:val="00F16684"/>
    <w:rsid w:val="00F16DDD"/>
    <w:rsid w:val="00F25ED1"/>
    <w:rsid w:val="00F42A93"/>
    <w:rsid w:val="00F80771"/>
    <w:rsid w:val="00F92DDE"/>
    <w:rsid w:val="00F94204"/>
    <w:rsid w:val="00FB24E2"/>
    <w:rsid w:val="00FC00F5"/>
    <w:rsid w:val="2045DE5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5022C4C2"/>
  <w15:chartTrackingRefBased/>
  <w15:docId w15:val="{C6F8058F-2333-4BE8-8054-25DC861C1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annotation reference" w:uiPriority="99"/>
    <w:lsdException w:name="Hyperlink" w:uiPriority="99"/>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unhideWhenUsed="1"/>
    <w:lsdException w:name="No Spacing" w:uiPriority="99"/>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lsdException w:name="Intense Emphasis" w:uiPriority="66"/>
    <w:lsdException w:name="Subtle Reference" w:uiPriority="67"/>
    <w:lsdException w:name="Intense Reference" w:uiPriority="68"/>
    <w:lsdException w:name="Book Title" w:uiPriority="69"/>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B24E2"/>
    <w:rPr>
      <w:rFonts w:ascii="Arial" w:hAnsi="Arial"/>
      <w:sz w:val="24"/>
      <w:szCs w:val="24"/>
      <w:lang w:eastAsia="en-US"/>
    </w:rPr>
  </w:style>
  <w:style w:type="paragraph" w:styleId="Heading1">
    <w:name w:val="heading 1"/>
    <w:basedOn w:val="Normal"/>
    <w:next w:val="Normal"/>
    <w:qFormat/>
    <w:rsid w:val="008E74C9"/>
    <w:pPr>
      <w:keepNext/>
      <w:spacing w:before="240" w:after="240"/>
      <w:outlineLvl w:val="0"/>
    </w:pPr>
    <w:rPr>
      <w:rFonts w:cs="Arial"/>
      <w:b/>
      <w:bCs/>
      <w:kern w:val="32"/>
      <w:sz w:val="32"/>
      <w:szCs w:val="32"/>
    </w:rPr>
  </w:style>
  <w:style w:type="paragraph" w:styleId="Heading2">
    <w:name w:val="heading 2"/>
    <w:basedOn w:val="Normal"/>
    <w:next w:val="Normal"/>
    <w:qFormat/>
    <w:rsid w:val="00971908"/>
    <w:pPr>
      <w:keepNext/>
      <w:spacing w:before="240" w:after="240"/>
      <w:outlineLvl w:val="1"/>
    </w:pPr>
    <w:rPr>
      <w:rFonts w:cs="Arial"/>
      <w:b/>
      <w:bCs/>
      <w:iCs/>
      <w:sz w:val="28"/>
      <w:szCs w:val="28"/>
    </w:rPr>
  </w:style>
  <w:style w:type="paragraph" w:styleId="Heading3">
    <w:name w:val="heading 3"/>
    <w:basedOn w:val="Normal"/>
    <w:next w:val="Normal"/>
    <w:qFormat/>
    <w:rsid w:val="00B26B62"/>
    <w:pPr>
      <w:keepNext/>
      <w:spacing w:before="240" w:after="60"/>
      <w:outlineLvl w:val="2"/>
    </w:pPr>
    <w:rPr>
      <w:rFonts w:cs="Arial"/>
      <w:i/>
      <w:iCs/>
      <w: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3705"/>
    <w:pPr>
      <w:tabs>
        <w:tab w:val="center" w:pos="4320"/>
        <w:tab w:val="right" w:pos="8640"/>
      </w:tabs>
    </w:pPr>
    <w:rPr>
      <w:rFonts w:ascii="Cambria" w:hAnsi="Cambria"/>
      <w:lang w:val="x-none" w:eastAsia="x-none"/>
    </w:rPr>
  </w:style>
  <w:style w:type="character" w:customStyle="1" w:styleId="HeaderChar">
    <w:name w:val="Header Char"/>
    <w:link w:val="Header"/>
    <w:uiPriority w:val="99"/>
    <w:rsid w:val="00723705"/>
    <w:rPr>
      <w:sz w:val="24"/>
      <w:szCs w:val="24"/>
    </w:rPr>
  </w:style>
  <w:style w:type="paragraph" w:styleId="Footer">
    <w:name w:val="footer"/>
    <w:basedOn w:val="Normal"/>
    <w:link w:val="FooterChar"/>
    <w:uiPriority w:val="99"/>
    <w:unhideWhenUsed/>
    <w:rsid w:val="00C133E1"/>
    <w:pPr>
      <w:tabs>
        <w:tab w:val="center" w:pos="4320"/>
        <w:tab w:val="right" w:pos="8640"/>
      </w:tabs>
    </w:pPr>
    <w:rPr>
      <w:sz w:val="16"/>
    </w:rPr>
  </w:style>
  <w:style w:type="character" w:customStyle="1" w:styleId="FooterChar">
    <w:name w:val="Footer Char"/>
    <w:link w:val="Footer"/>
    <w:uiPriority w:val="99"/>
    <w:rsid w:val="00C133E1"/>
    <w:rPr>
      <w:rFonts w:ascii="Arial" w:eastAsia="Cambria" w:hAnsi="Arial"/>
      <w:sz w:val="16"/>
      <w:szCs w:val="24"/>
      <w:lang w:val="en-GB" w:eastAsia="en-US" w:bidi="ar-SA"/>
    </w:rPr>
  </w:style>
  <w:style w:type="paragraph" w:customStyle="1" w:styleId="MediumGrid1-Accent21">
    <w:name w:val="Medium Grid 1 - Accent 21"/>
    <w:basedOn w:val="Normal"/>
    <w:uiPriority w:val="34"/>
    <w:rsid w:val="00025328"/>
    <w:pPr>
      <w:ind w:left="720" w:hanging="357"/>
      <w:contextualSpacing/>
    </w:pPr>
    <w:rPr>
      <w:rFonts w:eastAsia="Times New Roman"/>
      <w:lang w:eastAsia="en-GB"/>
    </w:rPr>
  </w:style>
  <w:style w:type="paragraph" w:customStyle="1" w:styleId="NFCCdocumenttitlestyle1">
    <w:name w:val="NFCC document title style 1"/>
    <w:basedOn w:val="Normal"/>
    <w:link w:val="NFCCdocumenttitlestyle1Char"/>
    <w:qFormat/>
    <w:rsid w:val="00301680"/>
    <w:pPr>
      <w:tabs>
        <w:tab w:val="left" w:pos="5892"/>
      </w:tabs>
      <w:ind w:left="-851" w:firstLine="720"/>
      <w:jc w:val="center"/>
    </w:pPr>
    <w:rPr>
      <w:b/>
      <w:bCs/>
      <w:color w:val="FFFFFF" w:themeColor="background1"/>
      <w:sz w:val="32"/>
      <w:szCs w:val="32"/>
    </w:rPr>
  </w:style>
  <w:style w:type="character" w:customStyle="1" w:styleId="NFCCdocumenttitlestyle1Char">
    <w:name w:val="NFCC document title style 1 Char"/>
    <w:basedOn w:val="DefaultParagraphFont"/>
    <w:link w:val="NFCCdocumenttitlestyle1"/>
    <w:rsid w:val="00301680"/>
    <w:rPr>
      <w:rFonts w:ascii="Arial" w:hAnsi="Arial"/>
      <w:b/>
      <w:bCs/>
      <w:color w:val="FFFFFF" w:themeColor="background1"/>
      <w:sz w:val="32"/>
      <w:szCs w:val="32"/>
      <w:lang w:eastAsia="en-US"/>
    </w:rPr>
  </w:style>
  <w:style w:type="character" w:styleId="Strong">
    <w:name w:val="Strong"/>
    <w:basedOn w:val="DefaultParagraphFont"/>
    <w:rsid w:val="00A639A2"/>
    <w:rPr>
      <w:b/>
      <w:bCs/>
    </w:rPr>
  </w:style>
  <w:style w:type="paragraph" w:styleId="ListParagraph">
    <w:name w:val="List Paragraph"/>
    <w:basedOn w:val="Normal"/>
    <w:uiPriority w:val="34"/>
    <w:qFormat/>
    <w:rsid w:val="00971908"/>
    <w:pPr>
      <w:numPr>
        <w:numId w:val="21"/>
      </w:numPr>
      <w:spacing w:line="276" w:lineRule="auto"/>
      <w:contextualSpacing/>
    </w:pPr>
  </w:style>
  <w:style w:type="paragraph" w:styleId="NoSpacing">
    <w:name w:val="No Spacing"/>
    <w:uiPriority w:val="99"/>
    <w:rsid w:val="00A639A2"/>
    <w:rPr>
      <w:rFonts w:ascii="Arial" w:hAnsi="Arial"/>
      <w:sz w:val="22"/>
      <w:szCs w:val="24"/>
      <w:lang w:eastAsia="en-US"/>
    </w:rPr>
  </w:style>
  <w:style w:type="paragraph" w:styleId="Quote">
    <w:name w:val="Quote"/>
    <w:basedOn w:val="Normal"/>
    <w:next w:val="Normal"/>
    <w:link w:val="QuoteChar"/>
    <w:uiPriority w:val="73"/>
    <w:rsid w:val="00A639A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73"/>
    <w:rsid w:val="00A639A2"/>
    <w:rPr>
      <w:rFonts w:ascii="Arial" w:hAnsi="Arial"/>
      <w:i/>
      <w:iCs/>
      <w:color w:val="404040" w:themeColor="text1" w:themeTint="BF"/>
      <w:sz w:val="22"/>
      <w:szCs w:val="24"/>
      <w:lang w:eastAsia="en-US"/>
    </w:rPr>
  </w:style>
  <w:style w:type="character" w:customStyle="1" w:styleId="ui-provider">
    <w:name w:val="ui-provider"/>
    <w:basedOn w:val="DefaultParagraphFont"/>
    <w:rsid w:val="009E4697"/>
  </w:style>
  <w:style w:type="table" w:styleId="TableGrid">
    <w:name w:val="Table Grid"/>
    <w:basedOn w:val="TableNormal"/>
    <w:uiPriority w:val="39"/>
    <w:rsid w:val="00A62E6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A62E6F"/>
    <w:rPr>
      <w:sz w:val="16"/>
      <w:szCs w:val="16"/>
    </w:rPr>
  </w:style>
  <w:style w:type="character" w:styleId="Hyperlink">
    <w:name w:val="Hyperlink"/>
    <w:basedOn w:val="DefaultParagraphFont"/>
    <w:uiPriority w:val="99"/>
    <w:rsid w:val="00C56C8F"/>
    <w:rPr>
      <w:color w:val="0563C1" w:themeColor="hyperlink"/>
      <w:u w:val="single"/>
    </w:rPr>
  </w:style>
  <w:style w:type="character" w:styleId="UnresolvedMention">
    <w:name w:val="Unresolved Mention"/>
    <w:basedOn w:val="DefaultParagraphFont"/>
    <w:uiPriority w:val="99"/>
    <w:semiHidden/>
    <w:unhideWhenUsed/>
    <w:rsid w:val="00C56C8F"/>
    <w:rPr>
      <w:color w:val="605E5C"/>
      <w:shd w:val="clear" w:color="auto" w:fill="E1DFDD"/>
    </w:rPr>
  </w:style>
  <w:style w:type="paragraph" w:customStyle="1" w:styleId="paragraph">
    <w:name w:val="paragraph"/>
    <w:basedOn w:val="Normal"/>
    <w:rsid w:val="00AA66FC"/>
    <w:pPr>
      <w:spacing w:before="100" w:beforeAutospacing="1" w:after="100" w:afterAutospacing="1"/>
    </w:pPr>
    <w:rPr>
      <w:rFonts w:ascii="Times New Roman" w:eastAsia="Times New Roman" w:hAnsi="Times New Roman"/>
      <w:lang w:eastAsia="en-GB"/>
    </w:rPr>
  </w:style>
  <w:style w:type="character" w:customStyle="1" w:styleId="eop">
    <w:name w:val="eop"/>
    <w:basedOn w:val="DefaultParagraphFont"/>
    <w:rsid w:val="00AA66FC"/>
  </w:style>
  <w:style w:type="character" w:styleId="FollowedHyperlink">
    <w:name w:val="FollowedHyperlink"/>
    <w:basedOn w:val="DefaultParagraphFont"/>
    <w:rsid w:val="005C236F"/>
    <w:rPr>
      <w:color w:val="954F72" w:themeColor="followedHyperlink"/>
      <w:u w:val="single"/>
    </w:rPr>
  </w:style>
  <w:style w:type="paragraph" w:styleId="BodyText">
    <w:name w:val="Body Text"/>
    <w:basedOn w:val="Normal"/>
    <w:link w:val="BodyTextChar"/>
    <w:rsid w:val="0085759A"/>
    <w:pPr>
      <w:spacing w:before="240" w:after="240" w:line="276" w:lineRule="auto"/>
    </w:pPr>
    <w:rPr>
      <w:rFonts w:cs="Arial"/>
    </w:rPr>
  </w:style>
  <w:style w:type="character" w:customStyle="1" w:styleId="BodyTextChar">
    <w:name w:val="Body Text Char"/>
    <w:basedOn w:val="DefaultParagraphFont"/>
    <w:link w:val="BodyText"/>
    <w:rsid w:val="0085759A"/>
    <w:rPr>
      <w:rFonts w:ascii="Arial" w:hAnsi="Arial" w:cs="Arial"/>
      <w:sz w:val="24"/>
      <w:szCs w:val="24"/>
      <w:lang w:eastAsia="en-US"/>
    </w:rPr>
  </w:style>
  <w:style w:type="paragraph" w:styleId="Revision">
    <w:name w:val="Revision"/>
    <w:hidden/>
    <w:uiPriority w:val="71"/>
    <w:rsid w:val="004312FA"/>
    <w:rPr>
      <w:rFonts w:ascii="Arial" w:hAnsi="Arial"/>
      <w:sz w:val="24"/>
      <w:szCs w:val="24"/>
      <w:lang w:eastAsia="en-US"/>
    </w:rPr>
  </w:style>
  <w:style w:type="paragraph" w:styleId="CommentText">
    <w:name w:val="annotation text"/>
    <w:basedOn w:val="Normal"/>
    <w:link w:val="CommentTextChar"/>
    <w:rsid w:val="009D5B12"/>
    <w:rPr>
      <w:sz w:val="20"/>
      <w:szCs w:val="20"/>
    </w:rPr>
  </w:style>
  <w:style w:type="character" w:customStyle="1" w:styleId="CommentTextChar">
    <w:name w:val="Comment Text Char"/>
    <w:basedOn w:val="DefaultParagraphFont"/>
    <w:link w:val="CommentText"/>
    <w:rsid w:val="009D5B12"/>
    <w:rPr>
      <w:rFonts w:ascii="Arial" w:hAnsi="Arial"/>
      <w:lang w:eastAsia="en-US"/>
    </w:rPr>
  </w:style>
  <w:style w:type="paragraph" w:styleId="CommentSubject">
    <w:name w:val="annotation subject"/>
    <w:basedOn w:val="CommentText"/>
    <w:next w:val="CommentText"/>
    <w:link w:val="CommentSubjectChar"/>
    <w:rsid w:val="009D5B12"/>
    <w:rPr>
      <w:b/>
      <w:bCs/>
    </w:rPr>
  </w:style>
  <w:style w:type="character" w:customStyle="1" w:styleId="CommentSubjectChar">
    <w:name w:val="Comment Subject Char"/>
    <w:basedOn w:val="CommentTextChar"/>
    <w:link w:val="CommentSubject"/>
    <w:rsid w:val="009D5B12"/>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pixelsPerInch w:val="72"/>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s://www.equalityhumanrights.com/en/equality-act/protected-characteristics" TargetMode="External"/><Relationship Id="rId26" Type="http://schemas.openxmlformats.org/officeDocument/2006/relationships/hyperlink" Target="https://www.equalityhumanrights.com/en/equality-act/protected-characteristics" TargetMode="External"/><Relationship Id="rId39" Type="http://schemas.openxmlformats.org/officeDocument/2006/relationships/hyperlink" Target="https://www.equalityhumanrights.com/en/equality-act/protected-characteristics" TargetMode="External"/><Relationship Id="rId21" Type="http://schemas.openxmlformats.org/officeDocument/2006/relationships/hyperlink" Target="https://www.equalityhumanrights.com/en/equality-act/protected-characteristics" TargetMode="External"/><Relationship Id="rId34" Type="http://schemas.openxmlformats.org/officeDocument/2006/relationships/hyperlink" Target="https://www.equalityhumanrights.com/en/equality-act/protected-characteristics" TargetMode="External"/><Relationship Id="rId42" Type="http://schemas.openxmlformats.org/officeDocument/2006/relationships/image" Target="media/image4.png"/><Relationship Id="rId47" Type="http://schemas.openxmlformats.org/officeDocument/2006/relationships/theme" Target="theme/theme1.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www.legislation.gov.uk/eur/2016/679/contents" TargetMode="External"/><Relationship Id="rId29" Type="http://schemas.openxmlformats.org/officeDocument/2006/relationships/hyperlink" Target="https://www.equalityhumanrights.com/en/equality-act/protected-characteristic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hyperlink" Target="https://www.equalityhumanrights.com/en/equality-act/protected-characteristics" TargetMode="External"/><Relationship Id="rId32" Type="http://schemas.openxmlformats.org/officeDocument/2006/relationships/hyperlink" Target="https://www.equalityhumanrights.com/en/equality-act/protected-characteristics" TargetMode="External"/><Relationship Id="rId37" Type="http://schemas.openxmlformats.org/officeDocument/2006/relationships/hyperlink" Target="https://www.equalityhumanrights.com/en/equality-act/protected-characteristics" TargetMode="External"/><Relationship Id="rId40" Type="http://schemas.openxmlformats.org/officeDocument/2006/relationships/hyperlink" Target="https://www.equalityhumanrights.com/en/equality-act/protected-characteristics" TargetMode="External"/><Relationship Id="rId45" Type="http://schemas.openxmlformats.org/officeDocument/2006/relationships/hyperlink" Target="https://www.ukfrs.com/maturity-models-and-workforce-good-practice-framework" TargetMode="External"/><Relationship Id="rId5" Type="http://schemas.openxmlformats.org/officeDocument/2006/relationships/styles" Target="styles.xml"/><Relationship Id="rId15" Type="http://schemas.openxmlformats.org/officeDocument/2006/relationships/hyperlink" Target="https://www.legislation.gov.uk/ukpga/2018/12/contents/enacted" TargetMode="External"/><Relationship Id="rId23" Type="http://schemas.openxmlformats.org/officeDocument/2006/relationships/hyperlink" Target="https://www.equalityhumanrights.com/en/equality-act/protected-characteristics" TargetMode="External"/><Relationship Id="rId28" Type="http://schemas.openxmlformats.org/officeDocument/2006/relationships/hyperlink" Target="https://www.equalityhumanrights.com/en/equality-act/protected-characteristics" TargetMode="External"/><Relationship Id="rId36" Type="http://schemas.openxmlformats.org/officeDocument/2006/relationships/hyperlink" Target="https://www.equalityhumanrights.com/en/equality-act/protected-characteristics" TargetMode="External"/><Relationship Id="rId10" Type="http://schemas.openxmlformats.org/officeDocument/2006/relationships/image" Target="media/image1.png"/><Relationship Id="rId19" Type="http://schemas.openxmlformats.org/officeDocument/2006/relationships/hyperlink" Target="https://www.equalityhumanrights.com/en/equality-act/protected-characteristics" TargetMode="External"/><Relationship Id="rId31" Type="http://schemas.openxmlformats.org/officeDocument/2006/relationships/hyperlink" Target="https://www.equalityhumanrights.com/en/equality-act/protected-characteristics" TargetMode="External"/><Relationship Id="rId44" Type="http://schemas.openxmlformats.org/officeDocument/2006/relationships/hyperlink" Target="https://ukfrs-prod-asset.s3.eu-west-2.amazonaws.com/s3fs-public/2022-10/NFCC_Leadership_Framework_Final.pdf?VersionId=RLOUvhV8fnyPhrr3wI1SjMu.yBQMa_64"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hyperlink" Target="https://www.equalityhumanrights.com/en/equality-act/protected-characteristics" TargetMode="External"/><Relationship Id="rId27" Type="http://schemas.openxmlformats.org/officeDocument/2006/relationships/hyperlink" Target="https://www.equalityhumanrights.com/en/equality-act/protected-characteristics" TargetMode="External"/><Relationship Id="rId30" Type="http://schemas.openxmlformats.org/officeDocument/2006/relationships/hyperlink" Target="https://www.equalityhumanrights.com/en/equality-act/protected-characteristics" TargetMode="External"/><Relationship Id="rId35" Type="http://schemas.openxmlformats.org/officeDocument/2006/relationships/hyperlink" Target="https://www.equalityhumanrights.com/en/equality-act/protected-characteristics" TargetMode="External"/><Relationship Id="rId43" Type="http://schemas.openxmlformats.org/officeDocument/2006/relationships/hyperlink" Target="https://ukfrs-prod-asset.s3.eu-west-2.amazonaws.com/s3fs-public/2022-07/NFCCTalentManagementToolkitInteractiveDocumentJul22.pdf?VersionId=hBDNlY8Na2eyeUROKrKpmac31xAfjJbe" TargetMode="Externa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s://www.legislation.gov.uk/ukpga/2010/15/contents" TargetMode="External"/><Relationship Id="rId25" Type="http://schemas.openxmlformats.org/officeDocument/2006/relationships/hyperlink" Target="https://www.equalityhumanrights.com/en/equality-act/protected-characteristics" TargetMode="External"/><Relationship Id="rId33" Type="http://schemas.openxmlformats.org/officeDocument/2006/relationships/hyperlink" Target="https://www.equalityhumanrights.com/en/equality-act/protected-characteristics" TargetMode="External"/><Relationship Id="rId38" Type="http://schemas.openxmlformats.org/officeDocument/2006/relationships/hyperlink" Target="https://www.equalityhumanrights.com/en/equality-act/protected-characteristics" TargetMode="External"/><Relationship Id="rId46" Type="http://schemas.openxmlformats.org/officeDocument/2006/relationships/fontTable" Target="fontTable.xml"/><Relationship Id="rId20" Type="http://schemas.openxmlformats.org/officeDocument/2006/relationships/hyperlink" Target="https://www.equalityhumanrights.com/en/equality-act/protected-characteristics" TargetMode="External"/><Relationship Id="rId4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nica.perez\Downloads\Template%20-%20Agend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74F376-9554-784C-AC64-F4FF1B737A05}">
  <we:reference id="wa104380773" version="2.0.0.0" store="en-GB" storeType="OMEX"/>
  <we:alternateReferences>
    <we:reference id="wa104380773" version="2.0.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C40ECC8A2C324CA34EB552BC973077" ma:contentTypeVersion="5" ma:contentTypeDescription="Create a new document." ma:contentTypeScope="" ma:versionID="368cf301559df507ba42e1c9a36e299c">
  <xsd:schema xmlns:xsd="http://www.w3.org/2001/XMLSchema" xmlns:xs="http://www.w3.org/2001/XMLSchema" xmlns:p="http://schemas.microsoft.com/office/2006/metadata/properties" xmlns:ns2="e3dcd109-1e2a-48d6-ad4b-fcef81b33019" targetNamespace="http://schemas.microsoft.com/office/2006/metadata/properties" ma:root="true" ma:fieldsID="4605f2b360750c7b7b1afc746236ea9b" ns2:_="">
    <xsd:import namespace="e3dcd109-1e2a-48d6-ad4b-fcef81b3301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dcd109-1e2a-48d6-ad4b-fcef81b330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SearchProperties" ma:index="1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BD7ADFD-5DBA-44D3-A2C8-E3F1493808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dcd109-1e2a-48d6-ad4b-fcef81b330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BF065C9-2633-4347-BFC6-6C4CBBB95A1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DBB507-B859-4B72-9DE1-F9175DBC65B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Template - Agenda</Template>
  <TotalTime>1</TotalTime>
  <Pages>10</Pages>
  <Words>2262</Words>
  <Characters>17297</Characters>
  <Application>Microsoft Office Word</Application>
  <DocSecurity>0</DocSecurity>
  <Lines>144</Lines>
  <Paragraphs>39</Paragraphs>
  <ScaleCrop>false</ScaleCrop>
  <HeadingPairs>
    <vt:vector size="2" baseType="variant">
      <vt:variant>
        <vt:lpstr>Title</vt:lpstr>
      </vt:variant>
      <vt:variant>
        <vt:i4>1</vt:i4>
      </vt:variant>
    </vt:vector>
  </HeadingPairs>
  <TitlesOfParts>
    <vt:vector size="1" baseType="lpstr">
      <vt:lpstr>Document text here</vt:lpstr>
    </vt:vector>
  </TitlesOfParts>
  <Manager/>
  <Company>CFOA</Company>
  <LinksUpToDate>false</LinksUpToDate>
  <CharactersWithSpaces>19520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text here</dc:title>
  <dc:subject>HSE</dc:subject>
  <dc:creator>Monica Perez</dc:creator>
  <cp:keywords/>
  <cp:lastModifiedBy>Aidan Bartley</cp:lastModifiedBy>
  <cp:revision>3</cp:revision>
  <cp:lastPrinted>2015-07-02T16:57:00Z</cp:lastPrinted>
  <dcterms:created xsi:type="dcterms:W3CDTF">2024-05-14T14:43:00Z</dcterms:created>
  <dcterms:modified xsi:type="dcterms:W3CDTF">2024-05-14T15:50:00Z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0x01010048C40ECC8A2C324CA34EB552BC973077</vt:lpwstr>
  </property>
  <property fmtid="{D5CDD505-2E9C-101B-9397-08002B2CF9AE}" pid="3" name="MediaServiceImageTags">
    <vt:lpwstr/>
  </property>
  <property fmtid="{D5CDD505-2E9C-101B-9397-08002B2CF9AE}" pid="4" name="MSIP_Label_4d22f659-8248-4419-995f-fff2cde2ff83_Enabled">
    <vt:lpwstr>true</vt:lpwstr>
  </property>
  <property fmtid="{D5CDD505-2E9C-101B-9397-08002B2CF9AE}" pid="5" name="MSIP_Label_4d22f659-8248-4419-995f-fff2cde2ff83_SetDate">
    <vt:lpwstr>2022-10-14T09:50:05Z</vt:lpwstr>
  </property>
  <property fmtid="{D5CDD505-2E9C-101B-9397-08002B2CF9AE}" pid="6" name="MSIP_Label_4d22f659-8248-4419-995f-fff2cde2ff83_Method">
    <vt:lpwstr>Standard</vt:lpwstr>
  </property>
  <property fmtid="{D5CDD505-2E9C-101B-9397-08002B2CF9AE}" pid="7" name="MSIP_Label_4d22f659-8248-4419-995f-fff2cde2ff83_Name">
    <vt:lpwstr>OFFICIAL</vt:lpwstr>
  </property>
  <property fmtid="{D5CDD505-2E9C-101B-9397-08002B2CF9AE}" pid="8" name="MSIP_Label_4d22f659-8248-4419-995f-fff2cde2ff83_SiteId">
    <vt:lpwstr>c8b125d0-ba85-4441-8b06-df523851b190</vt:lpwstr>
  </property>
  <property fmtid="{D5CDD505-2E9C-101B-9397-08002B2CF9AE}" pid="9" name="MSIP_Label_4d22f659-8248-4419-995f-fff2cde2ff83_ActionId">
    <vt:lpwstr>c742d765-fc3a-457c-bcd1-9ff57064bc83</vt:lpwstr>
  </property>
  <property fmtid="{D5CDD505-2E9C-101B-9397-08002B2CF9AE}" pid="10" name="MSIP_Label_4d22f659-8248-4419-995f-fff2cde2ff83_ContentBits">
    <vt:lpwstr>3</vt:lpwstr>
  </property>
</Properties>
</file>