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E4AB3" w14:textId="33155B49" w:rsidR="00A11F61" w:rsidRPr="00E05B0C" w:rsidRDefault="00995A0C" w:rsidP="4C58B691">
      <w:pPr>
        <w:rPr>
          <w:b/>
          <w:bCs/>
          <w:sz w:val="28"/>
          <w:szCs w:val="28"/>
          <w:lang w:val="en-GB"/>
        </w:rPr>
      </w:pPr>
      <w:r w:rsidRPr="00E05B0C">
        <w:rPr>
          <w:noProof/>
          <w:lang w:val="en-GB"/>
        </w:rPr>
        <w:drawing>
          <wp:anchor distT="0" distB="0" distL="114300" distR="114300" simplePos="0" relativeHeight="251658242" behindDoc="0" locked="0" layoutInCell="1" allowOverlap="1" wp14:anchorId="1B7A39BC" wp14:editId="77E4087A">
            <wp:simplePos x="0" y="0"/>
            <wp:positionH relativeFrom="page">
              <wp:posOffset>0</wp:posOffset>
            </wp:positionH>
            <wp:positionV relativeFrom="paragraph">
              <wp:posOffset>-1082649</wp:posOffset>
            </wp:positionV>
            <wp:extent cx="7559675" cy="2273935"/>
            <wp:effectExtent l="0" t="0" r="3175" b="0"/>
            <wp:wrapNone/>
            <wp:docPr id="237" name="Picture 23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Graphical user interface, text, applicati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9675" cy="2273935"/>
                    </a:xfrm>
                    <a:prstGeom prst="rect">
                      <a:avLst/>
                    </a:prstGeom>
                    <a:noFill/>
                  </pic:spPr>
                </pic:pic>
              </a:graphicData>
            </a:graphic>
            <wp14:sizeRelH relativeFrom="page">
              <wp14:pctWidth>0</wp14:pctWidth>
            </wp14:sizeRelH>
            <wp14:sizeRelV relativeFrom="page">
              <wp14:pctHeight>0</wp14:pctHeight>
            </wp14:sizeRelV>
          </wp:anchor>
        </w:drawing>
      </w:r>
    </w:p>
    <w:p w14:paraId="006FF900" w14:textId="622C6A99" w:rsidR="00A11F61" w:rsidRPr="00E05B0C" w:rsidRDefault="00A11F61" w:rsidP="4C58B691">
      <w:pPr>
        <w:rPr>
          <w:b/>
          <w:bCs/>
          <w:sz w:val="28"/>
          <w:szCs w:val="28"/>
          <w:lang w:val="en-GB"/>
        </w:rPr>
      </w:pPr>
    </w:p>
    <w:p w14:paraId="1844C212" w14:textId="77777777" w:rsidR="00A11F61" w:rsidRPr="00E05B0C" w:rsidRDefault="00A11F61" w:rsidP="4C58B691">
      <w:pPr>
        <w:rPr>
          <w:b/>
          <w:bCs/>
          <w:sz w:val="28"/>
          <w:szCs w:val="28"/>
          <w:lang w:val="en-GB"/>
        </w:rPr>
      </w:pPr>
    </w:p>
    <w:p w14:paraId="47956FE9" w14:textId="55B764F5" w:rsidR="00A11F61" w:rsidRPr="00E05B0C" w:rsidRDefault="00120F2D" w:rsidP="4C58B691">
      <w:pPr>
        <w:rPr>
          <w:b/>
          <w:bCs/>
          <w:sz w:val="28"/>
          <w:szCs w:val="28"/>
          <w:lang w:val="en-GB"/>
        </w:rPr>
      </w:pPr>
      <w:r w:rsidRPr="00E05B0C">
        <w:rPr>
          <w:b/>
          <w:bCs/>
          <w:noProof/>
          <w:sz w:val="28"/>
          <w:szCs w:val="28"/>
          <w:lang w:val="en-GB"/>
        </w:rPr>
        <mc:AlternateContent>
          <mc:Choice Requires="wps">
            <w:drawing>
              <wp:anchor distT="45720" distB="45720" distL="114300" distR="114300" simplePos="0" relativeHeight="251658249" behindDoc="0" locked="0" layoutInCell="1" allowOverlap="1" wp14:anchorId="286CCC4F" wp14:editId="456D8807">
                <wp:simplePos x="0" y="0"/>
                <wp:positionH relativeFrom="column">
                  <wp:posOffset>1458425</wp:posOffset>
                </wp:positionH>
                <wp:positionV relativeFrom="paragraph">
                  <wp:posOffset>182520</wp:posOffset>
                </wp:positionV>
                <wp:extent cx="3333750" cy="1404620"/>
                <wp:effectExtent l="0" t="0" r="19050" b="1524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404620"/>
                        </a:xfrm>
                        <a:prstGeom prst="rect">
                          <a:avLst/>
                        </a:prstGeom>
                        <a:solidFill>
                          <a:srgbClr val="FFFFFF"/>
                        </a:solidFill>
                        <a:ln w="9525">
                          <a:solidFill>
                            <a:srgbClr val="000000"/>
                          </a:solidFill>
                          <a:miter lim="800000"/>
                          <a:headEnd/>
                          <a:tailEnd/>
                        </a:ln>
                      </wps:spPr>
                      <wps:txbx>
                        <w:txbxContent>
                          <w:p w14:paraId="1FF98A2B" w14:textId="13330EC3" w:rsidR="000A5838" w:rsidRPr="001C7634" w:rsidRDefault="000A5838" w:rsidP="001C7634">
                            <w:pPr>
                              <w:jc w:val="center"/>
                              <w:rPr>
                                <w:sz w:val="56"/>
                                <w:szCs w:val="56"/>
                              </w:rPr>
                            </w:pPr>
                            <w:r w:rsidRPr="001C7634">
                              <w:rPr>
                                <w:sz w:val="56"/>
                                <w:szCs w:val="56"/>
                              </w:rPr>
                              <w:t xml:space="preserve">Draft </w:t>
                            </w:r>
                            <w:r w:rsidR="001C7634" w:rsidRPr="001C7634">
                              <w:rPr>
                                <w:sz w:val="56"/>
                                <w:szCs w:val="56"/>
                              </w:rPr>
                              <w:t xml:space="preserve">- </w:t>
                            </w:r>
                            <w:r w:rsidR="00DA6E2E">
                              <w:rPr>
                                <w:sz w:val="56"/>
                                <w:szCs w:val="56"/>
                              </w:rPr>
                              <w:t>04</w:t>
                            </w:r>
                            <w:r w:rsidR="001C7634" w:rsidRPr="001C7634">
                              <w:rPr>
                                <w:sz w:val="56"/>
                                <w:szCs w:val="56"/>
                              </w:rPr>
                              <w:t>0</w:t>
                            </w:r>
                            <w:r w:rsidR="00DA6E2E">
                              <w:rPr>
                                <w:sz w:val="56"/>
                                <w:szCs w:val="56"/>
                              </w:rPr>
                              <w:t>5</w:t>
                            </w:r>
                            <w:r w:rsidR="001C7634" w:rsidRPr="001C7634">
                              <w:rPr>
                                <w:sz w:val="56"/>
                                <w:szCs w:val="56"/>
                              </w:rPr>
                              <w:t>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6CCC4F" id="_x0000_t202" coordsize="21600,21600" o:spt="202" path="m,l,21600r21600,l21600,xe">
                <v:stroke joinstyle="miter"/>
                <v:path gradientshapeok="t" o:connecttype="rect"/>
              </v:shapetype>
              <v:shape id="Text Box 217" o:spid="_x0000_s1026" type="#_x0000_t202" style="position:absolute;margin-left:114.85pt;margin-top:14.35pt;width:262.5pt;height:110.6pt;z-index:25165824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">
                <v:textbox style="mso-fit-shape-to-text:t">
                  <w:txbxContent>
                    <w:p w14:paraId="1FF98A2B" w14:textId="13330EC3" w:rsidR="000A5838" w:rsidRPr="001C7634" w:rsidRDefault="000A5838" w:rsidP="001C7634">
                      <w:pPr>
                        <w:jc w:val="center"/>
                        <w:rPr>
                          <w:sz w:val="56"/>
                          <w:szCs w:val="56"/>
                        </w:rPr>
                      </w:pPr>
                      <w:r w:rsidRPr="001C7634">
                        <w:rPr>
                          <w:sz w:val="56"/>
                          <w:szCs w:val="56"/>
                        </w:rPr>
                        <w:t xml:space="preserve">Draft </w:t>
                      </w:r>
                      <w:r w:rsidR="001C7634" w:rsidRPr="001C7634">
                        <w:rPr>
                          <w:sz w:val="56"/>
                          <w:szCs w:val="56"/>
                        </w:rPr>
                        <w:t xml:space="preserve">- </w:t>
                      </w:r>
                      <w:r w:rsidR="00DA6E2E">
                        <w:rPr>
                          <w:sz w:val="56"/>
                          <w:szCs w:val="56"/>
                        </w:rPr>
                        <w:t>04</w:t>
                      </w:r>
                      <w:r w:rsidR="001C7634" w:rsidRPr="001C7634">
                        <w:rPr>
                          <w:sz w:val="56"/>
                          <w:szCs w:val="56"/>
                        </w:rPr>
                        <w:t>0</w:t>
                      </w:r>
                      <w:r w:rsidR="00DA6E2E">
                        <w:rPr>
                          <w:sz w:val="56"/>
                          <w:szCs w:val="56"/>
                        </w:rPr>
                        <w:t>5</w:t>
                      </w:r>
                      <w:r w:rsidR="001C7634" w:rsidRPr="001C7634">
                        <w:rPr>
                          <w:sz w:val="56"/>
                          <w:szCs w:val="56"/>
                        </w:rPr>
                        <w:t>23</w:t>
                      </w:r>
                    </w:p>
                  </w:txbxContent>
                </v:textbox>
                <w10:wrap type="square"/>
              </v:shape>
            </w:pict>
          </mc:Fallback>
        </mc:AlternateContent>
      </w:r>
    </w:p>
    <w:p w14:paraId="6AA2242C" w14:textId="303754A7" w:rsidR="00A11F61" w:rsidRPr="00E05B0C" w:rsidRDefault="00A11F61" w:rsidP="4C58B691">
      <w:pPr>
        <w:rPr>
          <w:b/>
          <w:bCs/>
          <w:sz w:val="36"/>
          <w:szCs w:val="36"/>
          <w:lang w:val="en-GB"/>
        </w:rPr>
      </w:pPr>
    </w:p>
    <w:p w14:paraId="77A1B201" w14:textId="3C80F335" w:rsidR="004D2B0F" w:rsidRPr="00E05B0C" w:rsidRDefault="004D2B0F" w:rsidP="00F21882">
      <w:pPr>
        <w:rPr>
          <w:rFonts w:ascii="Arial" w:hAnsi="Arial" w:cs="Arial"/>
          <w:sz w:val="36"/>
          <w:szCs w:val="36"/>
          <w:lang w:val="en-GB"/>
        </w:rPr>
      </w:pPr>
    </w:p>
    <w:p w14:paraId="7B3EB6BC" w14:textId="00040407" w:rsidR="004D2B0F" w:rsidRPr="00E05B0C" w:rsidRDefault="004D2B0F" w:rsidP="00F21882">
      <w:pPr>
        <w:rPr>
          <w:rFonts w:ascii="Arial" w:hAnsi="Arial" w:cs="Arial"/>
          <w:sz w:val="36"/>
          <w:szCs w:val="36"/>
          <w:lang w:val="en-GB"/>
        </w:rPr>
      </w:pPr>
    </w:p>
    <w:p w14:paraId="37BB9C84" w14:textId="337044BA" w:rsidR="00F21882" w:rsidRPr="00120F2D" w:rsidRDefault="006D0922" w:rsidP="0031715D">
      <w:pPr>
        <w:ind w:left="1701"/>
        <w:rPr>
          <w:rFonts w:ascii="Arial" w:hAnsi="Arial" w:cs="Arial"/>
          <w:b/>
          <w:bCs/>
          <w:color w:val="808080" w:themeColor="background1" w:themeShade="80"/>
          <w:sz w:val="36"/>
          <w:szCs w:val="36"/>
          <w:lang w:val="en-GB"/>
        </w:rPr>
      </w:pPr>
      <w:r w:rsidRPr="00120F2D">
        <w:rPr>
          <w:rFonts w:ascii="Arial" w:hAnsi="Arial" w:cs="Arial"/>
          <w:b/>
          <w:bCs/>
          <w:color w:val="808080" w:themeColor="background1" w:themeShade="80"/>
          <w:sz w:val="36"/>
          <w:szCs w:val="36"/>
          <w:lang w:val="en-GB"/>
        </w:rPr>
        <w:t xml:space="preserve">Guidance Technical Note </w:t>
      </w:r>
    </w:p>
    <w:p w14:paraId="40C45F87" w14:textId="5C655D5D" w:rsidR="00EB4D6D" w:rsidRPr="00120F2D" w:rsidRDefault="00EB4D6D" w:rsidP="0031715D">
      <w:pPr>
        <w:ind w:left="1701"/>
        <w:rPr>
          <w:rFonts w:ascii="Arial" w:hAnsi="Arial" w:cs="Arial"/>
          <w:b/>
          <w:bCs/>
          <w:color w:val="808080" w:themeColor="background1" w:themeShade="80"/>
          <w:sz w:val="36"/>
          <w:szCs w:val="36"/>
          <w:lang w:val="en-GB"/>
        </w:rPr>
      </w:pPr>
      <w:r w:rsidRPr="00120F2D">
        <w:rPr>
          <w:rFonts w:ascii="Arial" w:hAnsi="Arial" w:cs="Arial"/>
          <w:b/>
          <w:bCs/>
          <w:color w:val="808080" w:themeColor="background1" w:themeShade="80"/>
          <w:sz w:val="36"/>
          <w:szCs w:val="36"/>
          <w:lang w:val="en-GB"/>
        </w:rPr>
        <w:t>Reducing</w:t>
      </w:r>
      <w:r w:rsidR="00216D27" w:rsidRPr="00120F2D">
        <w:rPr>
          <w:rFonts w:ascii="Arial" w:hAnsi="Arial" w:cs="Arial"/>
          <w:b/>
          <w:bCs/>
          <w:color w:val="808080" w:themeColor="background1" w:themeShade="80"/>
          <w:sz w:val="36"/>
          <w:szCs w:val="36"/>
          <w:lang w:val="en-GB"/>
        </w:rPr>
        <w:t xml:space="preserve"> </w:t>
      </w:r>
      <w:r w:rsidR="001360DC" w:rsidRPr="00120F2D">
        <w:rPr>
          <w:rFonts w:ascii="Arial" w:hAnsi="Arial" w:cs="Arial"/>
          <w:b/>
          <w:bCs/>
          <w:color w:val="808080" w:themeColor="background1" w:themeShade="80"/>
          <w:sz w:val="36"/>
          <w:szCs w:val="36"/>
          <w:lang w:val="en-GB"/>
        </w:rPr>
        <w:t xml:space="preserve">the impact of </w:t>
      </w:r>
      <w:r w:rsidR="00216D27" w:rsidRPr="00120F2D">
        <w:rPr>
          <w:rFonts w:ascii="Arial" w:hAnsi="Arial" w:cs="Arial"/>
          <w:b/>
          <w:bCs/>
          <w:color w:val="808080" w:themeColor="background1" w:themeShade="80"/>
          <w:sz w:val="36"/>
          <w:szCs w:val="36"/>
          <w:lang w:val="en-GB"/>
        </w:rPr>
        <w:t xml:space="preserve">fire </w:t>
      </w:r>
      <w:r w:rsidR="00725C4B" w:rsidRPr="00120F2D">
        <w:rPr>
          <w:rFonts w:ascii="Arial" w:hAnsi="Arial" w:cs="Arial"/>
          <w:b/>
          <w:bCs/>
          <w:color w:val="808080" w:themeColor="background1" w:themeShade="80"/>
          <w:sz w:val="36"/>
          <w:szCs w:val="36"/>
          <w:lang w:val="en-GB"/>
        </w:rPr>
        <w:t xml:space="preserve">across </w:t>
      </w:r>
      <w:r w:rsidR="4C58B691" w:rsidRPr="00120F2D">
        <w:rPr>
          <w:rFonts w:ascii="Arial" w:hAnsi="Arial" w:cs="Arial"/>
          <w:b/>
          <w:bCs/>
          <w:color w:val="808080" w:themeColor="background1" w:themeShade="80"/>
          <w:sz w:val="36"/>
          <w:szCs w:val="36"/>
          <w:lang w:val="en-GB"/>
        </w:rPr>
        <w:t>the built environment</w:t>
      </w:r>
    </w:p>
    <w:p w14:paraId="59269046" w14:textId="6210402B" w:rsidR="00355B77" w:rsidRPr="00120F2D" w:rsidRDefault="00CF1A03" w:rsidP="0031715D">
      <w:pPr>
        <w:ind w:left="1701"/>
        <w:rPr>
          <w:rFonts w:ascii="Arial" w:hAnsi="Arial" w:cs="Arial"/>
          <w:b/>
          <w:bCs/>
          <w:color w:val="A6A6A6" w:themeColor="background1" w:themeShade="A6"/>
          <w:sz w:val="32"/>
          <w:szCs w:val="32"/>
          <w:lang w:val="en-GB"/>
        </w:rPr>
      </w:pPr>
      <w:r w:rsidRPr="00120F2D">
        <w:rPr>
          <w:rFonts w:ascii="Arial" w:hAnsi="Arial" w:cs="Arial"/>
          <w:b/>
          <w:bCs/>
          <w:color w:val="808080" w:themeColor="background1" w:themeShade="80"/>
          <w:sz w:val="32"/>
          <w:szCs w:val="32"/>
          <w:lang w:val="en-GB"/>
        </w:rPr>
        <w:t>G</w:t>
      </w:r>
      <w:r w:rsidR="00725C4B" w:rsidRPr="00120F2D">
        <w:rPr>
          <w:rFonts w:ascii="Arial" w:hAnsi="Arial" w:cs="Arial"/>
          <w:b/>
          <w:bCs/>
          <w:color w:val="808080" w:themeColor="background1" w:themeShade="80"/>
          <w:sz w:val="32"/>
          <w:szCs w:val="32"/>
          <w:lang w:val="en-GB"/>
        </w:rPr>
        <w:t xml:space="preserve">uidance on </w:t>
      </w:r>
      <w:r w:rsidR="00CA51F9" w:rsidRPr="00120F2D">
        <w:rPr>
          <w:rFonts w:ascii="Arial" w:hAnsi="Arial" w:cs="Arial"/>
          <w:b/>
          <w:bCs/>
          <w:color w:val="808080" w:themeColor="background1" w:themeShade="80"/>
          <w:sz w:val="32"/>
          <w:szCs w:val="32"/>
          <w:lang w:val="en-GB"/>
        </w:rPr>
        <w:t>risk</w:t>
      </w:r>
      <w:r w:rsidR="00B71F87" w:rsidRPr="00120F2D">
        <w:rPr>
          <w:rFonts w:ascii="Arial" w:hAnsi="Arial" w:cs="Arial"/>
          <w:b/>
          <w:bCs/>
          <w:color w:val="808080" w:themeColor="background1" w:themeShade="80"/>
          <w:sz w:val="32"/>
          <w:szCs w:val="32"/>
          <w:lang w:val="en-GB"/>
        </w:rPr>
        <w:t>,</w:t>
      </w:r>
      <w:r w:rsidR="00EB4D6D" w:rsidRPr="00120F2D">
        <w:rPr>
          <w:rFonts w:ascii="Arial" w:hAnsi="Arial" w:cs="Arial"/>
          <w:b/>
          <w:bCs/>
          <w:color w:val="808080" w:themeColor="background1" w:themeShade="80"/>
          <w:sz w:val="32"/>
          <w:szCs w:val="32"/>
          <w:lang w:val="en-GB"/>
        </w:rPr>
        <w:t xml:space="preserve"> </w:t>
      </w:r>
      <w:r w:rsidR="5957EB13" w:rsidRPr="00120F2D">
        <w:rPr>
          <w:rFonts w:ascii="Arial" w:hAnsi="Arial" w:cs="Arial"/>
          <w:b/>
          <w:bCs/>
          <w:color w:val="808080" w:themeColor="background1" w:themeShade="80"/>
          <w:sz w:val="32"/>
          <w:szCs w:val="32"/>
          <w:lang w:val="en-GB"/>
        </w:rPr>
        <w:t xml:space="preserve">highest </w:t>
      </w:r>
      <w:r w:rsidR="00925F08" w:rsidRPr="00120F2D">
        <w:rPr>
          <w:rFonts w:ascii="Arial" w:hAnsi="Arial" w:cs="Arial"/>
          <w:b/>
          <w:bCs/>
          <w:color w:val="808080" w:themeColor="background1" w:themeShade="80"/>
          <w:sz w:val="32"/>
          <w:szCs w:val="32"/>
          <w:lang w:val="en-GB"/>
        </w:rPr>
        <w:t>risk</w:t>
      </w:r>
      <w:r w:rsidR="5957EB13" w:rsidRPr="00120F2D">
        <w:rPr>
          <w:rFonts w:ascii="Arial" w:hAnsi="Arial" w:cs="Arial"/>
          <w:b/>
          <w:bCs/>
          <w:color w:val="808080" w:themeColor="background1" w:themeShade="80"/>
          <w:sz w:val="32"/>
          <w:szCs w:val="32"/>
          <w:lang w:val="en-GB"/>
        </w:rPr>
        <w:t xml:space="preserve"> occupancies</w:t>
      </w:r>
      <w:r w:rsidR="00CA51F9" w:rsidRPr="00120F2D">
        <w:rPr>
          <w:rFonts w:ascii="Arial" w:hAnsi="Arial" w:cs="Arial"/>
          <w:b/>
          <w:bCs/>
          <w:color w:val="808080" w:themeColor="background1" w:themeShade="80"/>
          <w:sz w:val="32"/>
          <w:szCs w:val="32"/>
          <w:lang w:val="en-GB"/>
        </w:rPr>
        <w:t xml:space="preserve"> </w:t>
      </w:r>
      <w:r w:rsidR="00B71F87" w:rsidRPr="00120F2D">
        <w:rPr>
          <w:rFonts w:ascii="Arial" w:hAnsi="Arial" w:cs="Arial"/>
          <w:b/>
          <w:bCs/>
          <w:color w:val="808080" w:themeColor="background1" w:themeShade="80"/>
          <w:sz w:val="32"/>
          <w:szCs w:val="32"/>
          <w:lang w:val="en-GB"/>
        </w:rPr>
        <w:t xml:space="preserve">and </w:t>
      </w:r>
      <w:r w:rsidR="00725C4B" w:rsidRPr="00120F2D">
        <w:rPr>
          <w:rFonts w:ascii="Arial" w:hAnsi="Arial" w:cs="Arial"/>
          <w:b/>
          <w:bCs/>
          <w:color w:val="808080" w:themeColor="background1" w:themeShade="80"/>
          <w:sz w:val="32"/>
          <w:szCs w:val="32"/>
          <w:lang w:val="en-GB"/>
        </w:rPr>
        <w:t>prioritising fire safety interventions</w:t>
      </w:r>
    </w:p>
    <w:p w14:paraId="1EB20415" w14:textId="2259E0CE" w:rsidR="00A11F61" w:rsidRPr="00E05B0C" w:rsidRDefault="00A11F61" w:rsidP="4C58B691">
      <w:pPr>
        <w:rPr>
          <w:b/>
          <w:bCs/>
          <w:sz w:val="28"/>
          <w:szCs w:val="28"/>
          <w:lang w:val="en-GB"/>
        </w:rPr>
      </w:pPr>
    </w:p>
    <w:p w14:paraId="0BEB10A6" w14:textId="77777777" w:rsidR="004D2B0F" w:rsidRPr="00E05B0C" w:rsidRDefault="004D2B0F">
      <w:pPr>
        <w:rPr>
          <w:rFonts w:ascii="Arial" w:hAnsi="Arial" w:cs="Arial"/>
          <w:b/>
          <w:sz w:val="28"/>
          <w:szCs w:val="28"/>
          <w:lang w:val="en-GB"/>
        </w:rPr>
      </w:pPr>
      <w:r w:rsidRPr="00E05B0C">
        <w:rPr>
          <w:rFonts w:ascii="Arial" w:hAnsi="Arial" w:cs="Arial"/>
          <w:b/>
          <w:sz w:val="28"/>
          <w:szCs w:val="28"/>
          <w:lang w:val="en-GB"/>
        </w:rPr>
        <w:br w:type="page"/>
      </w:r>
    </w:p>
    <w:p w14:paraId="69514D74" w14:textId="344485BD" w:rsidR="00C2598C" w:rsidRPr="00E05B0C" w:rsidRDefault="00E9727B" w:rsidP="00522A2C">
      <w:pPr>
        <w:jc w:val="center"/>
        <w:rPr>
          <w:rFonts w:ascii="Arial" w:hAnsi="Arial" w:cs="Arial"/>
          <w:b/>
          <w:sz w:val="28"/>
          <w:szCs w:val="28"/>
          <w:lang w:val="en-GB"/>
        </w:rPr>
      </w:pPr>
      <w:r>
        <w:rPr>
          <w:rFonts w:ascii="Arial" w:hAnsi="Arial" w:cs="Arial"/>
          <w:b/>
          <w:sz w:val="28"/>
          <w:szCs w:val="28"/>
          <w:lang w:val="en-GB"/>
        </w:rPr>
        <w:lastRenderedPageBreak/>
        <w:t>Contents</w:t>
      </w:r>
    </w:p>
    <w:p w14:paraId="26D3FC43" w14:textId="28A12C61" w:rsidR="00404473" w:rsidRPr="00AC72E4" w:rsidRDefault="00404473" w:rsidP="00AC72E4">
      <w:pPr>
        <w:rPr>
          <w:rFonts w:ascii="Arial" w:hAnsi="Arial" w:cs="Arial"/>
          <w:b/>
          <w:sz w:val="24"/>
          <w:szCs w:val="24"/>
          <w:lang w:val="en-GB"/>
        </w:rPr>
      </w:pPr>
    </w:p>
    <w:p w14:paraId="2D816278" w14:textId="69CA34E3" w:rsidR="00221913" w:rsidRPr="00E05B0C" w:rsidRDefault="000D7C0A" w:rsidP="002D6CC0">
      <w:pPr>
        <w:pStyle w:val="BodyText"/>
        <w:tabs>
          <w:tab w:val="right" w:leader="dot" w:pos="9072"/>
        </w:tabs>
      </w:pPr>
      <w:hyperlink w:anchor="Section_1" w:history="1">
        <w:r w:rsidR="00DB1159" w:rsidRPr="002A43F1">
          <w:rPr>
            <w:rStyle w:val="Hyperlink"/>
          </w:rPr>
          <w:t xml:space="preserve">A STRATEGIC FRAMEWORK </w:t>
        </w:r>
      </w:hyperlink>
      <w:r w:rsidR="00A87963" w:rsidRPr="00E05B0C">
        <w:t xml:space="preserve"> </w:t>
      </w:r>
      <w:r w:rsidR="002D6CC0">
        <w:tab/>
        <w:t>4</w:t>
      </w:r>
    </w:p>
    <w:p w14:paraId="08FB1D9F" w14:textId="77777777" w:rsidR="001E7F39" w:rsidRPr="00E05B0C" w:rsidRDefault="009721FF" w:rsidP="002D6CC0">
      <w:pPr>
        <w:pStyle w:val="Bulletlist"/>
        <w:tabs>
          <w:tab w:val="right" w:leader="dot" w:pos="9072"/>
        </w:tabs>
      </w:pPr>
      <w:r w:rsidRPr="00E05B0C">
        <w:t>P</w:t>
      </w:r>
      <w:r w:rsidR="00862405" w:rsidRPr="00E05B0C">
        <w:t>urpose of this guidance</w:t>
      </w:r>
    </w:p>
    <w:p w14:paraId="08C33EBE" w14:textId="21967892" w:rsidR="009721FF" w:rsidRPr="00E05B0C" w:rsidRDefault="009721FF" w:rsidP="002D6CC0">
      <w:pPr>
        <w:pStyle w:val="Bulletlist"/>
        <w:tabs>
          <w:tab w:val="right" w:leader="dot" w:pos="9072"/>
        </w:tabs>
      </w:pPr>
      <w:r w:rsidRPr="00E05B0C">
        <w:t>Legislative drivers and government expectations</w:t>
      </w:r>
    </w:p>
    <w:p w14:paraId="6443E4FF" w14:textId="5D192E66" w:rsidR="00522A2C" w:rsidRPr="00E05B0C" w:rsidRDefault="00522A2C" w:rsidP="002D6CC0">
      <w:pPr>
        <w:pStyle w:val="Bulletlist"/>
        <w:tabs>
          <w:tab w:val="right" w:leader="dot" w:pos="9072"/>
        </w:tabs>
      </w:pPr>
      <w:r w:rsidRPr="00E05B0C">
        <w:t xml:space="preserve">Community Risk Management Planning </w:t>
      </w:r>
      <w:r w:rsidR="0025058C" w:rsidRPr="00E05B0C">
        <w:t>–</w:t>
      </w:r>
      <w:r w:rsidRPr="00E05B0C">
        <w:t xml:space="preserve"> </w:t>
      </w:r>
      <w:r w:rsidR="0025058C" w:rsidRPr="00E05B0C">
        <w:t xml:space="preserve">a </w:t>
      </w:r>
      <w:r w:rsidRPr="00E05B0C">
        <w:t xml:space="preserve">strategic approach to reducing </w:t>
      </w:r>
      <w:r w:rsidR="001E7F39" w:rsidRPr="00E05B0C">
        <w:t>r</w:t>
      </w:r>
      <w:r w:rsidRPr="00E05B0C">
        <w:t>isk</w:t>
      </w:r>
    </w:p>
    <w:p w14:paraId="41FB8034" w14:textId="77777777" w:rsidR="001E7F39" w:rsidRPr="00E05B0C" w:rsidRDefault="001E7F39" w:rsidP="002D6CC0">
      <w:pPr>
        <w:tabs>
          <w:tab w:val="right" w:leader="dot" w:pos="9072"/>
        </w:tabs>
        <w:jc w:val="center"/>
        <w:rPr>
          <w:rFonts w:ascii="Arial" w:hAnsi="Arial" w:cs="Arial"/>
          <w:b/>
          <w:sz w:val="28"/>
          <w:szCs w:val="28"/>
          <w:lang w:val="en-GB"/>
        </w:rPr>
      </w:pPr>
    </w:p>
    <w:p w14:paraId="0AE971BB" w14:textId="1522D189" w:rsidR="00522A2C" w:rsidRPr="00E05B0C" w:rsidRDefault="000D7C0A" w:rsidP="002D6CC0">
      <w:pPr>
        <w:pStyle w:val="BodyText"/>
        <w:tabs>
          <w:tab w:val="right" w:leader="dot" w:pos="9072"/>
        </w:tabs>
      </w:pPr>
      <w:hyperlink w:anchor="Section_2" w:history="1">
        <w:r w:rsidR="00ED3950" w:rsidRPr="002A43F1">
          <w:rPr>
            <w:rStyle w:val="Hyperlink"/>
          </w:rPr>
          <w:t>RISK BASED INTERVENTIONS – AN INTEGRATED APPROACH</w:t>
        </w:r>
      </w:hyperlink>
      <w:r w:rsidR="002D6CC0">
        <w:rPr>
          <w:rStyle w:val="Hyperlink"/>
        </w:rPr>
        <w:t xml:space="preserve"> </w:t>
      </w:r>
      <w:r w:rsidR="002D6CC0" w:rsidRPr="002D6CC0">
        <w:t xml:space="preserve"> </w:t>
      </w:r>
      <w:r w:rsidR="002D6CC0">
        <w:tab/>
        <w:t>8</w:t>
      </w:r>
    </w:p>
    <w:p w14:paraId="1C80843F" w14:textId="1A9C0E44" w:rsidR="0091036C" w:rsidRPr="00E05B0C" w:rsidRDefault="00D8507A" w:rsidP="002D6CC0">
      <w:pPr>
        <w:pStyle w:val="Bulletlist"/>
        <w:tabs>
          <w:tab w:val="right" w:leader="dot" w:pos="9072"/>
        </w:tabs>
      </w:pPr>
      <w:r w:rsidRPr="00E05B0C">
        <w:t>Key Principles</w:t>
      </w:r>
    </w:p>
    <w:p w14:paraId="3CAD0079" w14:textId="71170DFD" w:rsidR="001C7F41" w:rsidRPr="00E05B0C" w:rsidRDefault="00C108A8" w:rsidP="002D6CC0">
      <w:pPr>
        <w:pStyle w:val="Bulletlist"/>
        <w:tabs>
          <w:tab w:val="right" w:leader="dot" w:pos="9072"/>
        </w:tabs>
      </w:pPr>
      <w:r w:rsidRPr="00E05B0C">
        <w:t xml:space="preserve">Six </w:t>
      </w:r>
      <w:r w:rsidR="001C7F41" w:rsidRPr="00E05B0C">
        <w:t>Risk Groups</w:t>
      </w:r>
    </w:p>
    <w:p w14:paraId="2E1BB6C3" w14:textId="77777777" w:rsidR="00E65F63" w:rsidRPr="00E05B0C" w:rsidRDefault="00E65F63" w:rsidP="002D6CC0">
      <w:pPr>
        <w:pStyle w:val="Bulletlist"/>
        <w:tabs>
          <w:tab w:val="right" w:leader="dot" w:pos="9072"/>
        </w:tabs>
      </w:pPr>
      <w:r w:rsidRPr="00E05B0C">
        <w:t>Critical importance of complete premises database</w:t>
      </w:r>
    </w:p>
    <w:p w14:paraId="084D2342" w14:textId="6D1055F1" w:rsidR="00AF76E2" w:rsidRPr="00E05B0C" w:rsidRDefault="00D93F02" w:rsidP="002D6CC0">
      <w:pPr>
        <w:pStyle w:val="Bulletlist"/>
        <w:tabs>
          <w:tab w:val="right" w:leader="dot" w:pos="9072"/>
        </w:tabs>
      </w:pPr>
      <w:r w:rsidRPr="00E05B0C">
        <w:t>Principles of ‘Potential</w:t>
      </w:r>
      <w:r w:rsidR="00FB4DC7" w:rsidRPr="00E05B0C">
        <w:t xml:space="preserve"> Risk’</w:t>
      </w:r>
      <w:r w:rsidRPr="00E05B0C">
        <w:t xml:space="preserve">, </w:t>
      </w:r>
      <w:r w:rsidR="00FB4DC7" w:rsidRPr="00E05B0C">
        <w:t>‘</w:t>
      </w:r>
      <w:r w:rsidRPr="00E05B0C">
        <w:t>Actual</w:t>
      </w:r>
      <w:r w:rsidR="00FB4DC7" w:rsidRPr="00E05B0C">
        <w:t xml:space="preserve"> Risk’</w:t>
      </w:r>
      <w:r w:rsidRPr="00E05B0C">
        <w:t xml:space="preserve"> and </w:t>
      </w:r>
      <w:r w:rsidR="00FB4DC7" w:rsidRPr="00E05B0C">
        <w:t>‘</w:t>
      </w:r>
      <w:r w:rsidRPr="00E05B0C">
        <w:t xml:space="preserve">Residual </w:t>
      </w:r>
      <w:r w:rsidR="00D8507A" w:rsidRPr="00E05B0C">
        <w:t xml:space="preserve">High </w:t>
      </w:r>
      <w:r w:rsidRPr="00E05B0C">
        <w:t>Risk’</w:t>
      </w:r>
    </w:p>
    <w:p w14:paraId="79C2A821" w14:textId="77777777" w:rsidR="001E7F39" w:rsidRPr="00E05B0C" w:rsidRDefault="001E7F39" w:rsidP="002D6CC0">
      <w:pPr>
        <w:tabs>
          <w:tab w:val="right" w:leader="dot" w:pos="9072"/>
        </w:tabs>
        <w:jc w:val="center"/>
        <w:rPr>
          <w:rFonts w:ascii="Arial" w:hAnsi="Arial" w:cs="Arial"/>
          <w:b/>
          <w:bCs/>
          <w:sz w:val="28"/>
          <w:szCs w:val="28"/>
          <w:lang w:val="en-GB"/>
        </w:rPr>
      </w:pPr>
    </w:p>
    <w:p w14:paraId="53F7F640" w14:textId="4D0F7757" w:rsidR="00522A2C" w:rsidRPr="00E05B0C" w:rsidRDefault="000D7C0A" w:rsidP="002D6CC0">
      <w:pPr>
        <w:pStyle w:val="BodyText"/>
        <w:tabs>
          <w:tab w:val="right" w:leader="dot" w:pos="9072"/>
        </w:tabs>
      </w:pPr>
      <w:hyperlink w:anchor="Section_3" w:history="1">
        <w:r w:rsidR="00310C59" w:rsidRPr="002A43F1">
          <w:rPr>
            <w:rStyle w:val="Hyperlink"/>
          </w:rPr>
          <w:t>CATEGORIES OF ‘RISK’</w:t>
        </w:r>
      </w:hyperlink>
      <w:r w:rsidR="002D6CC0">
        <w:rPr>
          <w:rStyle w:val="Hyperlink"/>
        </w:rPr>
        <w:t xml:space="preserve"> </w:t>
      </w:r>
      <w:r w:rsidR="002D6CC0" w:rsidRPr="002D6CC0">
        <w:t xml:space="preserve"> </w:t>
      </w:r>
      <w:r w:rsidR="002D6CC0">
        <w:tab/>
        <w:t>12</w:t>
      </w:r>
    </w:p>
    <w:p w14:paraId="6AAEDC59" w14:textId="3E2189B2" w:rsidR="00522A2C" w:rsidRPr="00E05B0C" w:rsidRDefault="00522A2C" w:rsidP="002D6CC0">
      <w:pPr>
        <w:pStyle w:val="Bulletlist"/>
        <w:tabs>
          <w:tab w:val="right" w:leader="dot" w:pos="9072"/>
        </w:tabs>
      </w:pPr>
      <w:r w:rsidRPr="00E05B0C">
        <w:t>Potential</w:t>
      </w:r>
      <w:r w:rsidR="00D5737B" w:rsidRPr="00E05B0C">
        <w:t xml:space="preserve"> consequence factors </w:t>
      </w:r>
      <w:r w:rsidR="0027328A" w:rsidRPr="00E05B0C">
        <w:t>–</w:t>
      </w:r>
      <w:r w:rsidRPr="00E05B0C">
        <w:t xml:space="preserve"> </w:t>
      </w:r>
      <w:r w:rsidR="00AC45BA" w:rsidRPr="00E05B0C">
        <w:t>‘</w:t>
      </w:r>
      <w:r w:rsidRPr="00E05B0C">
        <w:t>catastrophic</w:t>
      </w:r>
      <w:r w:rsidR="00AC45BA" w:rsidRPr="00E05B0C">
        <w:t>’</w:t>
      </w:r>
      <w:r w:rsidRPr="00E05B0C">
        <w:t xml:space="preserve"> </w:t>
      </w:r>
      <w:r w:rsidR="00AC45BA" w:rsidRPr="00E05B0C">
        <w:t xml:space="preserve">or severe </w:t>
      </w:r>
      <w:r w:rsidRPr="00E05B0C">
        <w:t>consequences</w:t>
      </w:r>
    </w:p>
    <w:p w14:paraId="51484023" w14:textId="77EEC776" w:rsidR="00522A2C" w:rsidRPr="00E05B0C" w:rsidRDefault="00522A2C" w:rsidP="002D6CC0">
      <w:pPr>
        <w:pStyle w:val="Bulletlist"/>
        <w:tabs>
          <w:tab w:val="right" w:leader="dot" w:pos="9072"/>
        </w:tabs>
      </w:pPr>
      <w:r w:rsidRPr="00E05B0C">
        <w:t xml:space="preserve">Likelihood </w:t>
      </w:r>
      <w:r w:rsidR="00FB4DC7" w:rsidRPr="00E05B0C">
        <w:t xml:space="preserve">factors </w:t>
      </w:r>
      <w:r w:rsidR="006B237A" w:rsidRPr="00E05B0C">
        <w:t>–</w:t>
      </w:r>
      <w:r w:rsidR="00FB4DC7" w:rsidRPr="00E05B0C">
        <w:t xml:space="preserve"> </w:t>
      </w:r>
      <w:r w:rsidR="006B237A" w:rsidRPr="00E05B0C">
        <w:t>occurrences of fires</w:t>
      </w:r>
      <w:r w:rsidRPr="00E05B0C">
        <w:t xml:space="preserve"> </w:t>
      </w:r>
    </w:p>
    <w:p w14:paraId="5BD15794" w14:textId="54F96FD6" w:rsidR="00522A2C" w:rsidRPr="00E05B0C" w:rsidRDefault="00522A2C" w:rsidP="002D6CC0">
      <w:pPr>
        <w:pStyle w:val="Bulletlist"/>
        <w:tabs>
          <w:tab w:val="right" w:leader="dot" w:pos="9072"/>
        </w:tabs>
      </w:pPr>
      <w:r w:rsidRPr="00E05B0C">
        <w:t xml:space="preserve">Likelihood </w:t>
      </w:r>
      <w:r w:rsidR="006B237A" w:rsidRPr="00E05B0C">
        <w:t xml:space="preserve">factors </w:t>
      </w:r>
      <w:r w:rsidR="0027328A" w:rsidRPr="00E05B0C">
        <w:t>–</w:t>
      </w:r>
      <w:r w:rsidRPr="00E05B0C">
        <w:t xml:space="preserve"> non-compliance</w:t>
      </w:r>
      <w:r w:rsidR="006B237A" w:rsidRPr="00E05B0C">
        <w:t xml:space="preserve"> with </w:t>
      </w:r>
      <w:r w:rsidR="006D52D0" w:rsidRPr="00E05B0C">
        <w:t xml:space="preserve">fire safety standards </w:t>
      </w:r>
    </w:p>
    <w:p w14:paraId="4A962D4B" w14:textId="58828A38" w:rsidR="00D14E19" w:rsidRPr="00E05B0C" w:rsidRDefault="00717DEF" w:rsidP="002D6CC0">
      <w:pPr>
        <w:pStyle w:val="Bulletlist"/>
        <w:tabs>
          <w:tab w:val="right" w:leader="dot" w:pos="9072"/>
        </w:tabs>
      </w:pPr>
      <w:r w:rsidRPr="00E05B0C">
        <w:t xml:space="preserve">Hierarchy of </w:t>
      </w:r>
      <w:r w:rsidR="00AC45BA" w:rsidRPr="00E05B0C">
        <w:t xml:space="preserve">the three </w:t>
      </w:r>
      <w:r w:rsidRPr="00E05B0C">
        <w:t>categories</w:t>
      </w:r>
      <w:r w:rsidR="000D0CD2" w:rsidRPr="00E05B0C">
        <w:t xml:space="preserve"> and priorities for Protection activities</w:t>
      </w:r>
    </w:p>
    <w:p w14:paraId="0A6D89D0" w14:textId="77777777" w:rsidR="00286335" w:rsidRPr="00E05B0C" w:rsidRDefault="00286335" w:rsidP="002D6CC0">
      <w:pPr>
        <w:tabs>
          <w:tab w:val="right" w:leader="dot" w:pos="9072"/>
        </w:tabs>
        <w:ind w:left="3"/>
        <w:rPr>
          <w:rFonts w:ascii="Arial" w:hAnsi="Arial" w:cs="Arial"/>
          <w:sz w:val="24"/>
          <w:szCs w:val="24"/>
          <w:lang w:val="en-GB"/>
        </w:rPr>
      </w:pPr>
    </w:p>
    <w:p w14:paraId="0919B2F1" w14:textId="0764AB4B" w:rsidR="00522A2C" w:rsidRPr="00E05B0C" w:rsidRDefault="00522A2C" w:rsidP="002D6CC0">
      <w:pPr>
        <w:pStyle w:val="BodyText"/>
        <w:numPr>
          <w:ilvl w:val="0"/>
          <w:numId w:val="0"/>
        </w:numPr>
        <w:tabs>
          <w:tab w:val="right" w:leader="dot" w:pos="9072"/>
        </w:tabs>
        <w:ind w:left="567"/>
      </w:pPr>
      <w:r w:rsidRPr="00E05B0C">
        <w:t xml:space="preserve">Occupancies with </w:t>
      </w:r>
      <w:r w:rsidR="002F32D3" w:rsidRPr="00E05B0C">
        <w:t>highest</w:t>
      </w:r>
      <w:r w:rsidRPr="00E05B0C">
        <w:t xml:space="preserve"> potential for catastrophic</w:t>
      </w:r>
      <w:r w:rsidR="00BE533C" w:rsidRPr="00E05B0C">
        <w:t xml:space="preserve">/severe </w:t>
      </w:r>
      <w:r w:rsidRPr="00E05B0C">
        <w:t>consequences</w:t>
      </w:r>
      <w:r w:rsidR="00BE533C" w:rsidRPr="00E05B0C">
        <w:t xml:space="preserve"> </w:t>
      </w:r>
    </w:p>
    <w:p w14:paraId="289CD3BD" w14:textId="58445C2F" w:rsidR="00522A2C" w:rsidRPr="00E05B0C" w:rsidRDefault="00ED5FC5" w:rsidP="002D6CC0">
      <w:pPr>
        <w:pStyle w:val="Bulletlist"/>
        <w:tabs>
          <w:tab w:val="right" w:leader="dot" w:pos="9072"/>
        </w:tabs>
      </w:pPr>
      <w:r w:rsidRPr="00E05B0C">
        <w:t>Dependent occupiers and c</w:t>
      </w:r>
      <w:r w:rsidR="00522A2C" w:rsidRPr="00E05B0C">
        <w:t xml:space="preserve">omplex evacuation </w:t>
      </w:r>
      <w:r w:rsidR="0027328A" w:rsidRPr="00E05B0C">
        <w:t>–</w:t>
      </w:r>
      <w:r w:rsidR="00522A2C" w:rsidRPr="00E05B0C">
        <w:t xml:space="preserve"> societal life risk</w:t>
      </w:r>
    </w:p>
    <w:p w14:paraId="2373CCD5" w14:textId="5756B873" w:rsidR="00522A2C" w:rsidRPr="00E05B0C" w:rsidRDefault="00522A2C" w:rsidP="002D6CC0">
      <w:pPr>
        <w:pStyle w:val="Bulletlist"/>
        <w:tabs>
          <w:tab w:val="right" w:leader="dot" w:pos="9072"/>
        </w:tabs>
      </w:pPr>
      <w:r w:rsidRPr="00E05B0C">
        <w:t xml:space="preserve">Public assembly </w:t>
      </w:r>
      <w:r w:rsidR="0095210B" w:rsidRPr="00E05B0C">
        <w:t xml:space="preserve">and complex evacuation </w:t>
      </w:r>
      <w:r w:rsidR="0027328A" w:rsidRPr="00E05B0C">
        <w:t>–</w:t>
      </w:r>
      <w:r w:rsidR="0095210B" w:rsidRPr="00E05B0C">
        <w:t xml:space="preserve"> </w:t>
      </w:r>
      <w:r w:rsidRPr="00E05B0C">
        <w:t>societal life risk</w:t>
      </w:r>
    </w:p>
    <w:p w14:paraId="2C85D2AF" w14:textId="57F0AAC6" w:rsidR="00522A2C" w:rsidRPr="00E05B0C" w:rsidRDefault="00522A2C" w:rsidP="002D6CC0">
      <w:pPr>
        <w:pStyle w:val="Bulletlist"/>
        <w:tabs>
          <w:tab w:val="right" w:leader="dot" w:pos="9072"/>
        </w:tabs>
      </w:pPr>
      <w:r w:rsidRPr="00E05B0C">
        <w:t>Major community</w:t>
      </w:r>
      <w:r w:rsidR="0095210B" w:rsidRPr="00E05B0C">
        <w:t>, societal</w:t>
      </w:r>
      <w:r w:rsidRPr="00E05B0C">
        <w:t xml:space="preserve"> </w:t>
      </w:r>
      <w:r w:rsidR="0095210B" w:rsidRPr="00E05B0C">
        <w:t xml:space="preserve">or economic </w:t>
      </w:r>
      <w:r w:rsidRPr="00E05B0C">
        <w:t>loss</w:t>
      </w:r>
    </w:p>
    <w:p w14:paraId="24F04C1B" w14:textId="0CDB9C25" w:rsidR="00522A2C" w:rsidRPr="00E05B0C" w:rsidRDefault="00522A2C" w:rsidP="002D6CC0">
      <w:pPr>
        <w:pStyle w:val="Bulletlist"/>
        <w:tabs>
          <w:tab w:val="right" w:leader="dot" w:pos="9072"/>
        </w:tabs>
      </w:pPr>
      <w:r w:rsidRPr="00E05B0C">
        <w:t>Major impact on environment or surrounding communit</w:t>
      </w:r>
      <w:r w:rsidR="000B0DF7" w:rsidRPr="00E05B0C">
        <w:t>ies</w:t>
      </w:r>
      <w:r w:rsidRPr="00E05B0C">
        <w:t xml:space="preserve"> </w:t>
      </w:r>
    </w:p>
    <w:p w14:paraId="641A4862" w14:textId="6A082FD4" w:rsidR="002B59AE" w:rsidRPr="00E05B0C" w:rsidRDefault="00DD606D" w:rsidP="002D6CC0">
      <w:pPr>
        <w:pStyle w:val="Bulletlist"/>
        <w:tabs>
          <w:tab w:val="right" w:leader="dot" w:pos="9072"/>
        </w:tabs>
      </w:pPr>
      <w:r w:rsidRPr="00E05B0C">
        <w:t xml:space="preserve">Highest risk occupancies </w:t>
      </w:r>
      <w:r w:rsidR="0027328A" w:rsidRPr="00E05B0C">
        <w:t>–</w:t>
      </w:r>
      <w:r w:rsidR="00643F74" w:rsidRPr="00E05B0C">
        <w:t xml:space="preserve"> o</w:t>
      </w:r>
      <w:r w:rsidR="002B59AE" w:rsidRPr="00E05B0C">
        <w:t>perational response and firefighter safety</w:t>
      </w:r>
    </w:p>
    <w:p w14:paraId="6ED70EB9" w14:textId="77777777" w:rsidR="001E7F39" w:rsidRPr="00E05B0C" w:rsidRDefault="001E7F39" w:rsidP="002D6CC0">
      <w:pPr>
        <w:tabs>
          <w:tab w:val="right" w:leader="dot" w:pos="9072"/>
        </w:tabs>
        <w:jc w:val="center"/>
        <w:rPr>
          <w:rFonts w:ascii="Arial" w:hAnsi="Arial" w:cs="Arial"/>
          <w:b/>
          <w:sz w:val="28"/>
          <w:szCs w:val="28"/>
          <w:lang w:val="en-GB"/>
        </w:rPr>
      </w:pPr>
    </w:p>
    <w:p w14:paraId="0E119A5C" w14:textId="2BAF36C8" w:rsidR="00522A2C" w:rsidRPr="00E05B0C" w:rsidRDefault="000D7C0A" w:rsidP="002D6CC0">
      <w:pPr>
        <w:pStyle w:val="BodyText"/>
        <w:tabs>
          <w:tab w:val="right" w:leader="dot" w:pos="9072"/>
        </w:tabs>
      </w:pPr>
      <w:hyperlink w:anchor="Section_4" w:history="1">
        <w:r w:rsidR="00310C59" w:rsidRPr="004925B3">
          <w:rPr>
            <w:rStyle w:val="Hyperlink"/>
          </w:rPr>
          <w:t>RISK REDUCTION INTERVENTIONS</w:t>
        </w:r>
      </w:hyperlink>
      <w:r w:rsidR="002D6CC0">
        <w:rPr>
          <w:rStyle w:val="Hyperlink"/>
        </w:rPr>
        <w:t xml:space="preserve"> </w:t>
      </w:r>
      <w:r w:rsidR="002D6CC0" w:rsidRPr="002D6CC0">
        <w:t xml:space="preserve"> </w:t>
      </w:r>
      <w:r w:rsidR="002D6CC0">
        <w:tab/>
        <w:t>20</w:t>
      </w:r>
    </w:p>
    <w:p w14:paraId="545B7FD5" w14:textId="5A6112BE" w:rsidR="00522A2C" w:rsidRPr="00E05B0C" w:rsidRDefault="00242C68" w:rsidP="002D6CC0">
      <w:pPr>
        <w:pStyle w:val="Bulletlist"/>
        <w:tabs>
          <w:tab w:val="right" w:leader="dot" w:pos="9072"/>
        </w:tabs>
        <w:rPr>
          <w:bCs/>
        </w:rPr>
      </w:pPr>
      <w:r w:rsidRPr="00E05B0C">
        <w:rPr>
          <w:bCs/>
        </w:rPr>
        <w:t xml:space="preserve">Value of </w:t>
      </w:r>
      <w:r w:rsidR="00522A2C" w:rsidRPr="00E05B0C">
        <w:rPr>
          <w:bCs/>
        </w:rPr>
        <w:t xml:space="preserve">proactive </w:t>
      </w:r>
      <w:r w:rsidR="00236F99" w:rsidRPr="00E05B0C">
        <w:rPr>
          <w:bCs/>
        </w:rPr>
        <w:t xml:space="preserve">interventions </w:t>
      </w:r>
      <w:r w:rsidR="00806C5D" w:rsidRPr="00E05B0C">
        <w:rPr>
          <w:bCs/>
        </w:rPr>
        <w:t>– business engagement,</w:t>
      </w:r>
      <w:r w:rsidR="00B33638" w:rsidRPr="00E05B0C">
        <w:rPr>
          <w:bCs/>
        </w:rPr>
        <w:t xml:space="preserve"> </w:t>
      </w:r>
      <w:r w:rsidR="00236F99" w:rsidRPr="00E05B0C">
        <w:t>Primary Authority, collaboration with other regulators/organisations</w:t>
      </w:r>
    </w:p>
    <w:p w14:paraId="6CA2D9BE" w14:textId="3C8E299C" w:rsidR="00236F99" w:rsidRPr="00E05B0C" w:rsidRDefault="00772258" w:rsidP="002D6CC0">
      <w:pPr>
        <w:pStyle w:val="Bulletlist"/>
        <w:tabs>
          <w:tab w:val="right" w:leader="dot" w:pos="9072"/>
        </w:tabs>
      </w:pPr>
      <w:r w:rsidRPr="00E05B0C">
        <w:t xml:space="preserve">Value of </w:t>
      </w:r>
      <w:r w:rsidR="00236F99" w:rsidRPr="00E05B0C">
        <w:t>Triaging</w:t>
      </w:r>
      <w:r w:rsidRPr="00E05B0C">
        <w:t xml:space="preserve"> interventions</w:t>
      </w:r>
    </w:p>
    <w:p w14:paraId="3E883161" w14:textId="77777777" w:rsidR="00236F99" w:rsidRPr="00E05B0C" w:rsidRDefault="00236F99" w:rsidP="002D6CC0">
      <w:pPr>
        <w:pStyle w:val="Bulletlist"/>
        <w:tabs>
          <w:tab w:val="right" w:leader="dot" w:pos="9072"/>
        </w:tabs>
      </w:pPr>
      <w:r w:rsidRPr="00E05B0C">
        <w:t>Remote/Desktop Appraisals</w:t>
      </w:r>
    </w:p>
    <w:p w14:paraId="09DB2AB0" w14:textId="77777777" w:rsidR="00236F99" w:rsidRPr="00E05B0C" w:rsidRDefault="00236F99" w:rsidP="002D6CC0">
      <w:pPr>
        <w:pStyle w:val="Bulletlist"/>
        <w:tabs>
          <w:tab w:val="right" w:leader="dot" w:pos="9072"/>
        </w:tabs>
      </w:pPr>
      <w:r w:rsidRPr="00E05B0C">
        <w:t>Fire Safety Checks by non-specialist/ops crews</w:t>
      </w:r>
    </w:p>
    <w:p w14:paraId="248A4874" w14:textId="09AEDAD4" w:rsidR="00236F99" w:rsidRPr="00E05B0C" w:rsidRDefault="00236F99" w:rsidP="002D6CC0">
      <w:pPr>
        <w:pStyle w:val="Bulletlist"/>
        <w:tabs>
          <w:tab w:val="right" w:leader="dot" w:pos="9072"/>
        </w:tabs>
      </w:pPr>
      <w:r w:rsidRPr="00E05B0C">
        <w:t xml:space="preserve">Inspections by </w:t>
      </w:r>
      <w:r w:rsidR="00866E9F" w:rsidRPr="00E05B0C">
        <w:t xml:space="preserve">Fire Safety Inspectors </w:t>
      </w:r>
      <w:r w:rsidRPr="00E05B0C">
        <w:t xml:space="preserve">– Short Audits, </w:t>
      </w:r>
      <w:r w:rsidR="000E2C9D" w:rsidRPr="00E05B0C">
        <w:t xml:space="preserve">2009 </w:t>
      </w:r>
      <w:r w:rsidRPr="00E05B0C">
        <w:t xml:space="preserve">Audits, </w:t>
      </w:r>
      <w:r w:rsidR="00645D6F" w:rsidRPr="00E05B0C">
        <w:t>principle of ‘</w:t>
      </w:r>
      <w:r w:rsidRPr="00E05B0C">
        <w:t>Full Inspections</w:t>
      </w:r>
      <w:r w:rsidR="00645D6F" w:rsidRPr="00E05B0C">
        <w:t>’</w:t>
      </w:r>
    </w:p>
    <w:p w14:paraId="1FCCF39A" w14:textId="77777777" w:rsidR="00286335" w:rsidRPr="00E05B0C" w:rsidRDefault="00286335" w:rsidP="002D6CC0">
      <w:pPr>
        <w:tabs>
          <w:tab w:val="right" w:leader="dot" w:pos="9072"/>
        </w:tabs>
        <w:ind w:left="3"/>
        <w:rPr>
          <w:rFonts w:ascii="Arial" w:hAnsi="Arial" w:cs="Arial"/>
          <w:sz w:val="24"/>
          <w:szCs w:val="24"/>
          <w:lang w:val="en-GB"/>
        </w:rPr>
      </w:pPr>
    </w:p>
    <w:p w14:paraId="3A1CDB47" w14:textId="4F70C0E4" w:rsidR="00675A05" w:rsidRPr="00E05B0C" w:rsidRDefault="000D7C0A" w:rsidP="002D6CC0">
      <w:pPr>
        <w:pStyle w:val="BodyText"/>
        <w:tabs>
          <w:tab w:val="right" w:leader="dot" w:pos="9072"/>
        </w:tabs>
      </w:pPr>
      <w:hyperlink w:anchor="Section_5" w:history="1">
        <w:r w:rsidR="00310C59" w:rsidRPr="004925B3">
          <w:rPr>
            <w:rStyle w:val="Hyperlink"/>
          </w:rPr>
          <w:t xml:space="preserve">STRATEGIES FOR INSPECTION AND </w:t>
        </w:r>
        <w:r w:rsidR="003B36B0">
          <w:rPr>
            <w:rStyle w:val="Hyperlink"/>
          </w:rPr>
          <w:t>INTERVENTION</w:t>
        </w:r>
        <w:r w:rsidR="003B36B0" w:rsidRPr="004925B3">
          <w:rPr>
            <w:rStyle w:val="Hyperlink"/>
          </w:rPr>
          <w:t xml:space="preserve"> </w:t>
        </w:r>
        <w:r w:rsidR="00310C59" w:rsidRPr="004925B3">
          <w:rPr>
            <w:rStyle w:val="Hyperlink"/>
          </w:rPr>
          <w:t>PROGRAMMES</w:t>
        </w:r>
      </w:hyperlink>
      <w:r w:rsidR="002D6CC0">
        <w:rPr>
          <w:rStyle w:val="Hyperlink"/>
        </w:rPr>
        <w:t xml:space="preserve"> </w:t>
      </w:r>
      <w:r w:rsidR="002D6CC0" w:rsidRPr="002D6CC0">
        <w:t xml:space="preserve"> </w:t>
      </w:r>
      <w:r w:rsidR="002D6CC0">
        <w:tab/>
      </w:r>
      <w:r w:rsidR="009409BE">
        <w:t>29</w:t>
      </w:r>
    </w:p>
    <w:p w14:paraId="0C3A906A" w14:textId="72177B40" w:rsidR="00256692" w:rsidRPr="00E05B0C" w:rsidRDefault="00013CC5" w:rsidP="002D6CC0">
      <w:pPr>
        <w:pStyle w:val="Bulletlist"/>
        <w:tabs>
          <w:tab w:val="right" w:leader="dot" w:pos="9072"/>
        </w:tabs>
      </w:pPr>
      <w:r w:rsidRPr="00E05B0C">
        <w:t xml:space="preserve">Principle of separate </w:t>
      </w:r>
      <w:r w:rsidR="00256692" w:rsidRPr="00E05B0C">
        <w:t>strategies</w:t>
      </w:r>
    </w:p>
    <w:p w14:paraId="3C5F5864" w14:textId="231B4941" w:rsidR="00604862" w:rsidRPr="00E05B0C" w:rsidRDefault="00604862" w:rsidP="002D6CC0">
      <w:pPr>
        <w:pStyle w:val="Bulletlist"/>
        <w:tabs>
          <w:tab w:val="right" w:leader="dot" w:pos="9072"/>
        </w:tabs>
      </w:pPr>
      <w:r w:rsidRPr="00E05B0C">
        <w:t>Blended approaches</w:t>
      </w:r>
      <w:r w:rsidR="00434560" w:rsidRPr="00E05B0C">
        <w:t xml:space="preserve"> to inspections</w:t>
      </w:r>
      <w:r w:rsidR="003C6E49" w:rsidRPr="00E05B0C">
        <w:t xml:space="preserve"> and re</w:t>
      </w:r>
      <w:r w:rsidR="002D0A11" w:rsidRPr="00E05B0C">
        <w:t>-</w:t>
      </w:r>
      <w:r w:rsidR="003C6E49" w:rsidRPr="00E05B0C">
        <w:t>inspections</w:t>
      </w:r>
    </w:p>
    <w:p w14:paraId="40AB5F9E" w14:textId="3B7A6824" w:rsidR="00522A2C" w:rsidRPr="00E05B0C" w:rsidRDefault="00522A2C" w:rsidP="002D6CC0">
      <w:pPr>
        <w:pStyle w:val="Bulletlist"/>
        <w:tabs>
          <w:tab w:val="right" w:leader="dot" w:pos="9072"/>
        </w:tabs>
      </w:pPr>
      <w:r w:rsidRPr="00E05B0C">
        <w:t>Frequency of regular re-inspections</w:t>
      </w:r>
    </w:p>
    <w:p w14:paraId="164454FF" w14:textId="77777777" w:rsidR="001E7F39" w:rsidRPr="00E05B0C" w:rsidRDefault="001E7F39" w:rsidP="002D6CC0">
      <w:pPr>
        <w:tabs>
          <w:tab w:val="right" w:leader="dot" w:pos="9072"/>
        </w:tabs>
        <w:jc w:val="center"/>
        <w:rPr>
          <w:rFonts w:ascii="Arial" w:hAnsi="Arial" w:cs="Arial"/>
          <w:b/>
          <w:bCs/>
          <w:sz w:val="28"/>
          <w:szCs w:val="28"/>
          <w:lang w:val="en-GB"/>
        </w:rPr>
      </w:pPr>
    </w:p>
    <w:p w14:paraId="0E88E9AF" w14:textId="3BC4B881" w:rsidR="00A31363" w:rsidRPr="00E05B0C" w:rsidRDefault="000D7C0A" w:rsidP="002D6CC0">
      <w:pPr>
        <w:pStyle w:val="BodyText"/>
        <w:tabs>
          <w:tab w:val="right" w:leader="dot" w:pos="9072"/>
        </w:tabs>
      </w:pPr>
      <w:hyperlink w:anchor="Section_6" w:history="1">
        <w:r w:rsidR="00A4329F" w:rsidRPr="004925B3">
          <w:rPr>
            <w:rStyle w:val="Hyperlink"/>
          </w:rPr>
          <w:t>METHODOLOGIES FOR STRATIFYING RISK AND PRIORITISING INTERVENTIONS</w:t>
        </w:r>
      </w:hyperlink>
      <w:r w:rsidR="002D6CC0">
        <w:rPr>
          <w:rStyle w:val="Hyperlink"/>
        </w:rPr>
        <w:t xml:space="preserve"> </w:t>
      </w:r>
      <w:r w:rsidR="002D6CC0" w:rsidRPr="002D6CC0">
        <w:t xml:space="preserve"> </w:t>
      </w:r>
      <w:r w:rsidR="009409BE">
        <w:tab/>
        <w:t>34</w:t>
      </w:r>
    </w:p>
    <w:p w14:paraId="1A9BC511" w14:textId="2C150319" w:rsidR="00967DE1" w:rsidRPr="00E05B0C" w:rsidRDefault="003B7278" w:rsidP="002D6CC0">
      <w:pPr>
        <w:pStyle w:val="Bulletlist"/>
        <w:tabs>
          <w:tab w:val="right" w:leader="dot" w:pos="9072"/>
        </w:tabs>
      </w:pPr>
      <w:r w:rsidRPr="00E05B0C">
        <w:t>FSEC</w:t>
      </w:r>
      <w:r w:rsidR="00967DE1" w:rsidRPr="00E05B0C">
        <w:t xml:space="preserve">/IRMP </w:t>
      </w:r>
      <w:r w:rsidR="00944A5C" w:rsidRPr="00E05B0C">
        <w:t>G</w:t>
      </w:r>
      <w:r w:rsidR="00944A5C">
        <w:t xml:space="preserve">uidance </w:t>
      </w:r>
      <w:r w:rsidR="00944A5C" w:rsidRPr="00E05B0C">
        <w:t>N</w:t>
      </w:r>
      <w:r w:rsidR="00944A5C">
        <w:t xml:space="preserve">ote </w:t>
      </w:r>
      <w:r w:rsidR="00967DE1" w:rsidRPr="00E05B0C">
        <w:t>4</w:t>
      </w:r>
    </w:p>
    <w:p w14:paraId="12D0DAD0" w14:textId="3D41B995" w:rsidR="00522A2C" w:rsidRPr="00E05B0C" w:rsidRDefault="002B10D5" w:rsidP="002D6CC0">
      <w:pPr>
        <w:pStyle w:val="Bulletlist"/>
        <w:tabs>
          <w:tab w:val="right" w:leader="dot" w:pos="9072"/>
        </w:tabs>
      </w:pPr>
      <w:r>
        <w:t>‘</w:t>
      </w:r>
      <w:r w:rsidR="00967DE1" w:rsidRPr="00E05B0C">
        <w:t>Def</w:t>
      </w:r>
      <w:r w:rsidR="00595665">
        <w:t>inition</w:t>
      </w:r>
      <w:r w:rsidR="00967DE1" w:rsidRPr="00E05B0C">
        <w:t xml:space="preserve"> of Risk</w:t>
      </w:r>
      <w:r>
        <w:t>’</w:t>
      </w:r>
      <w:r w:rsidR="00967DE1" w:rsidRPr="00E05B0C">
        <w:t xml:space="preserve"> National Risk Methodology</w:t>
      </w:r>
    </w:p>
    <w:p w14:paraId="4984B9F7" w14:textId="77777777" w:rsidR="003B7278" w:rsidRDefault="003B7278" w:rsidP="002D6CC0">
      <w:pPr>
        <w:tabs>
          <w:tab w:val="right" w:leader="dot" w:pos="9072"/>
        </w:tabs>
        <w:rPr>
          <w:rFonts w:ascii="Arial" w:hAnsi="Arial" w:cs="Arial"/>
          <w:b/>
          <w:bCs/>
          <w:sz w:val="28"/>
          <w:szCs w:val="28"/>
          <w:lang w:val="en-GB"/>
        </w:rPr>
      </w:pPr>
    </w:p>
    <w:p w14:paraId="2446781F" w14:textId="77777777" w:rsidR="000870BA" w:rsidRPr="00E05B0C" w:rsidRDefault="000870BA" w:rsidP="002D6CC0">
      <w:pPr>
        <w:tabs>
          <w:tab w:val="right" w:leader="dot" w:pos="9072"/>
        </w:tabs>
        <w:rPr>
          <w:rFonts w:ascii="Arial" w:hAnsi="Arial" w:cs="Arial"/>
          <w:b/>
          <w:bCs/>
          <w:sz w:val="28"/>
          <w:szCs w:val="28"/>
          <w:lang w:val="en-GB"/>
        </w:rPr>
      </w:pPr>
    </w:p>
    <w:p w14:paraId="11A6A006" w14:textId="4171B308" w:rsidR="00522A2C" w:rsidRPr="009409BE" w:rsidRDefault="000D7C0A" w:rsidP="002D6CC0">
      <w:pPr>
        <w:tabs>
          <w:tab w:val="right" w:leader="dot" w:pos="9072"/>
        </w:tabs>
        <w:spacing w:before="240" w:after="0"/>
        <w:rPr>
          <w:rFonts w:ascii="Arial" w:hAnsi="Arial" w:cs="Arial"/>
          <w:b/>
          <w:sz w:val="24"/>
          <w:szCs w:val="24"/>
          <w:lang w:val="en-GB"/>
        </w:rPr>
      </w:pPr>
      <w:hyperlink w:anchor="App_1" w:history="1">
        <w:r w:rsidR="001D15E1" w:rsidRPr="009409BE">
          <w:rPr>
            <w:rStyle w:val="Hyperlink"/>
            <w:rFonts w:ascii="Arial" w:hAnsi="Arial" w:cs="Arial"/>
            <w:b/>
            <w:bCs/>
            <w:sz w:val="24"/>
            <w:szCs w:val="24"/>
            <w:lang w:val="en-GB"/>
          </w:rPr>
          <w:t>Appendix</w:t>
        </w:r>
        <w:r w:rsidR="00CB284A" w:rsidRPr="009409BE">
          <w:rPr>
            <w:rStyle w:val="Hyperlink"/>
            <w:rFonts w:ascii="Arial" w:hAnsi="Arial" w:cs="Arial"/>
            <w:b/>
            <w:bCs/>
            <w:sz w:val="24"/>
            <w:szCs w:val="24"/>
            <w:lang w:val="en-GB"/>
          </w:rPr>
          <w:t xml:space="preserve"> 1</w:t>
        </w:r>
        <w:r w:rsidR="00286335" w:rsidRPr="009409BE">
          <w:rPr>
            <w:rStyle w:val="Hyperlink"/>
            <w:rFonts w:ascii="Arial" w:hAnsi="Arial" w:cs="Arial"/>
            <w:b/>
            <w:bCs/>
            <w:sz w:val="24"/>
            <w:szCs w:val="24"/>
            <w:lang w:val="en-GB"/>
          </w:rPr>
          <w:t xml:space="preserve"> </w:t>
        </w:r>
        <w:r w:rsidR="00944A5C" w:rsidRPr="009409BE">
          <w:rPr>
            <w:rStyle w:val="Hyperlink"/>
            <w:rFonts w:ascii="Arial" w:hAnsi="Arial" w:cs="Arial"/>
            <w:b/>
            <w:bCs/>
            <w:sz w:val="24"/>
            <w:szCs w:val="24"/>
            <w:lang w:val="en-GB"/>
          </w:rPr>
          <w:t xml:space="preserve">– </w:t>
        </w:r>
        <w:r w:rsidR="00522A2C" w:rsidRPr="009409BE">
          <w:rPr>
            <w:rStyle w:val="Hyperlink"/>
            <w:rFonts w:ascii="Arial" w:hAnsi="Arial" w:cs="Arial"/>
            <w:b/>
            <w:sz w:val="24"/>
            <w:szCs w:val="24"/>
            <w:lang w:val="en-GB"/>
          </w:rPr>
          <w:t xml:space="preserve">Property databases </w:t>
        </w:r>
        <w:r w:rsidR="00600923" w:rsidRPr="009409BE">
          <w:rPr>
            <w:rStyle w:val="Hyperlink"/>
            <w:rFonts w:ascii="Arial" w:hAnsi="Arial" w:cs="Arial"/>
            <w:b/>
            <w:sz w:val="24"/>
            <w:szCs w:val="24"/>
            <w:lang w:val="en-GB"/>
          </w:rPr>
          <w:t>– principles and guidance</w:t>
        </w:r>
      </w:hyperlink>
      <w:r w:rsidR="002D6CC0" w:rsidRPr="009409BE">
        <w:rPr>
          <w:rStyle w:val="Hyperlink"/>
          <w:rFonts w:ascii="Arial" w:hAnsi="Arial" w:cs="Arial"/>
          <w:b/>
          <w:sz w:val="24"/>
          <w:szCs w:val="24"/>
          <w:lang w:val="en-GB"/>
        </w:rPr>
        <w:t xml:space="preserve"> </w:t>
      </w:r>
      <w:r w:rsidR="002D6CC0" w:rsidRPr="009409BE">
        <w:rPr>
          <w:rFonts w:ascii="Arial" w:hAnsi="Arial" w:cs="Arial"/>
        </w:rPr>
        <w:t xml:space="preserve"> </w:t>
      </w:r>
      <w:r w:rsidR="009409BE" w:rsidRPr="009409BE">
        <w:rPr>
          <w:rFonts w:ascii="Arial" w:hAnsi="Arial" w:cs="Arial"/>
        </w:rPr>
        <w:tab/>
        <w:t>36</w:t>
      </w:r>
    </w:p>
    <w:p w14:paraId="4A61345D" w14:textId="0616EDF0" w:rsidR="009E6AEC" w:rsidRPr="009409BE" w:rsidRDefault="000D7C0A" w:rsidP="002D6CC0">
      <w:pPr>
        <w:tabs>
          <w:tab w:val="right" w:leader="dot" w:pos="9072"/>
        </w:tabs>
        <w:spacing w:before="240" w:after="0"/>
        <w:rPr>
          <w:rFonts w:ascii="Arial" w:hAnsi="Arial" w:cs="Arial"/>
          <w:b/>
          <w:sz w:val="24"/>
          <w:szCs w:val="24"/>
          <w:lang w:val="en-GB"/>
        </w:rPr>
      </w:pPr>
      <w:hyperlink w:anchor="App_2" w:history="1">
        <w:r w:rsidR="00522A2C" w:rsidRPr="009409BE">
          <w:rPr>
            <w:rStyle w:val="Hyperlink"/>
            <w:rFonts w:ascii="Arial" w:hAnsi="Arial" w:cs="Arial"/>
            <w:b/>
            <w:bCs/>
            <w:sz w:val="24"/>
            <w:szCs w:val="24"/>
            <w:lang w:val="en-GB"/>
          </w:rPr>
          <w:t>Appendix</w:t>
        </w:r>
        <w:r w:rsidR="00CB284A" w:rsidRPr="009409BE">
          <w:rPr>
            <w:rStyle w:val="Hyperlink"/>
            <w:rFonts w:ascii="Arial" w:hAnsi="Arial" w:cs="Arial"/>
            <w:b/>
            <w:bCs/>
            <w:sz w:val="24"/>
            <w:szCs w:val="24"/>
            <w:lang w:val="en-GB"/>
          </w:rPr>
          <w:t xml:space="preserve"> 2</w:t>
        </w:r>
        <w:r w:rsidR="00944A5C" w:rsidRPr="009409BE">
          <w:rPr>
            <w:rStyle w:val="Hyperlink"/>
            <w:rFonts w:ascii="Arial" w:hAnsi="Arial" w:cs="Arial"/>
            <w:b/>
            <w:bCs/>
            <w:sz w:val="24"/>
            <w:szCs w:val="24"/>
            <w:lang w:val="en-GB"/>
          </w:rPr>
          <w:t xml:space="preserve"> –</w:t>
        </w:r>
        <w:r w:rsidR="00522A2C" w:rsidRPr="009409BE">
          <w:rPr>
            <w:rStyle w:val="Hyperlink"/>
            <w:rFonts w:ascii="Arial" w:hAnsi="Arial" w:cs="Arial"/>
            <w:b/>
            <w:bCs/>
            <w:sz w:val="24"/>
            <w:szCs w:val="24"/>
            <w:lang w:val="en-GB"/>
          </w:rPr>
          <w:t xml:space="preserve"> </w:t>
        </w:r>
        <w:r w:rsidR="009E6AEC" w:rsidRPr="009409BE">
          <w:rPr>
            <w:rStyle w:val="Hyperlink"/>
            <w:rFonts w:ascii="Arial" w:hAnsi="Arial" w:cs="Arial"/>
            <w:b/>
            <w:sz w:val="24"/>
            <w:szCs w:val="24"/>
            <w:lang w:val="en-GB"/>
          </w:rPr>
          <w:t>Six Risk Groups</w:t>
        </w:r>
      </w:hyperlink>
      <w:r w:rsidR="002D6CC0" w:rsidRPr="009409BE">
        <w:rPr>
          <w:rStyle w:val="Hyperlink"/>
          <w:rFonts w:ascii="Arial" w:hAnsi="Arial" w:cs="Arial"/>
          <w:b/>
          <w:sz w:val="24"/>
          <w:szCs w:val="24"/>
          <w:lang w:val="en-GB"/>
        </w:rPr>
        <w:t xml:space="preserve"> </w:t>
      </w:r>
      <w:r w:rsidR="002D6CC0" w:rsidRPr="009409BE">
        <w:rPr>
          <w:rFonts w:ascii="Arial" w:hAnsi="Arial" w:cs="Arial"/>
        </w:rPr>
        <w:t xml:space="preserve"> </w:t>
      </w:r>
      <w:r w:rsidR="009409BE" w:rsidRPr="009409BE">
        <w:rPr>
          <w:rFonts w:ascii="Arial" w:hAnsi="Arial" w:cs="Arial"/>
        </w:rPr>
        <w:tab/>
        <w:t>38</w:t>
      </w:r>
    </w:p>
    <w:p w14:paraId="777DC962" w14:textId="5417E3C3" w:rsidR="0046000E" w:rsidRPr="009409BE" w:rsidRDefault="000D7C0A" w:rsidP="002D6CC0">
      <w:pPr>
        <w:tabs>
          <w:tab w:val="right" w:leader="dot" w:pos="9072"/>
        </w:tabs>
        <w:spacing w:before="240" w:after="0"/>
        <w:rPr>
          <w:rFonts w:ascii="Arial" w:hAnsi="Arial" w:cs="Arial"/>
          <w:b/>
          <w:bCs/>
          <w:sz w:val="24"/>
          <w:szCs w:val="24"/>
          <w:lang w:val="en-GB"/>
        </w:rPr>
      </w:pPr>
      <w:hyperlink w:anchor="App_3" w:history="1">
        <w:r w:rsidR="00EA2074" w:rsidRPr="009409BE">
          <w:rPr>
            <w:rStyle w:val="Hyperlink"/>
            <w:rFonts w:ascii="Arial" w:hAnsi="Arial" w:cs="Arial"/>
            <w:b/>
            <w:bCs/>
            <w:sz w:val="24"/>
            <w:szCs w:val="24"/>
            <w:lang w:val="en-GB"/>
          </w:rPr>
          <w:t xml:space="preserve">Appendix </w:t>
        </w:r>
        <w:r w:rsidR="0053264D" w:rsidRPr="009409BE">
          <w:rPr>
            <w:rStyle w:val="Hyperlink"/>
            <w:rFonts w:ascii="Arial" w:hAnsi="Arial" w:cs="Arial"/>
            <w:b/>
            <w:bCs/>
            <w:sz w:val="24"/>
            <w:szCs w:val="24"/>
            <w:lang w:val="en-GB"/>
          </w:rPr>
          <w:t>3</w:t>
        </w:r>
        <w:r w:rsidR="00EA2074" w:rsidRPr="009409BE">
          <w:rPr>
            <w:rStyle w:val="Hyperlink"/>
            <w:rFonts w:ascii="Arial" w:hAnsi="Arial" w:cs="Arial"/>
            <w:b/>
            <w:bCs/>
            <w:sz w:val="24"/>
            <w:szCs w:val="24"/>
            <w:lang w:val="en-GB"/>
          </w:rPr>
          <w:t xml:space="preserve"> </w:t>
        </w:r>
        <w:r w:rsidR="00944A5C" w:rsidRPr="009409BE">
          <w:rPr>
            <w:rStyle w:val="Hyperlink"/>
            <w:rFonts w:ascii="Arial" w:hAnsi="Arial" w:cs="Arial"/>
            <w:b/>
            <w:bCs/>
            <w:sz w:val="24"/>
            <w:szCs w:val="24"/>
            <w:lang w:val="en-GB"/>
          </w:rPr>
          <w:t xml:space="preserve">– </w:t>
        </w:r>
        <w:r w:rsidR="00D637AB" w:rsidRPr="009409BE">
          <w:rPr>
            <w:rStyle w:val="Hyperlink"/>
            <w:rFonts w:ascii="Arial" w:hAnsi="Arial" w:cs="Arial"/>
            <w:b/>
            <w:bCs/>
            <w:sz w:val="24"/>
            <w:szCs w:val="24"/>
            <w:lang w:val="en-GB"/>
          </w:rPr>
          <w:t xml:space="preserve">Glossary of </w:t>
        </w:r>
        <w:r w:rsidR="00B45536" w:rsidRPr="009409BE">
          <w:rPr>
            <w:rStyle w:val="Hyperlink"/>
            <w:rFonts w:ascii="Arial" w:hAnsi="Arial" w:cs="Arial"/>
            <w:b/>
            <w:bCs/>
            <w:sz w:val="24"/>
            <w:szCs w:val="24"/>
            <w:lang w:val="en-GB"/>
          </w:rPr>
          <w:t>legislation and guides</w:t>
        </w:r>
      </w:hyperlink>
      <w:r w:rsidR="002D6CC0" w:rsidRPr="009409BE">
        <w:rPr>
          <w:rStyle w:val="Hyperlink"/>
          <w:rFonts w:ascii="Arial" w:hAnsi="Arial" w:cs="Arial"/>
          <w:b/>
          <w:bCs/>
          <w:sz w:val="24"/>
          <w:szCs w:val="24"/>
          <w:lang w:val="en-GB"/>
        </w:rPr>
        <w:t xml:space="preserve"> </w:t>
      </w:r>
      <w:r w:rsidR="002D6CC0" w:rsidRPr="009409BE">
        <w:rPr>
          <w:rFonts w:ascii="Arial" w:hAnsi="Arial" w:cs="Arial"/>
        </w:rPr>
        <w:t xml:space="preserve"> </w:t>
      </w:r>
      <w:r w:rsidR="009409BE" w:rsidRPr="009409BE">
        <w:rPr>
          <w:rFonts w:ascii="Arial" w:hAnsi="Arial" w:cs="Arial"/>
        </w:rPr>
        <w:tab/>
        <w:t>41</w:t>
      </w:r>
    </w:p>
    <w:p w14:paraId="323A442D" w14:textId="77777777" w:rsidR="0046000E" w:rsidRPr="009409BE" w:rsidRDefault="0046000E" w:rsidP="4C58B691">
      <w:pPr>
        <w:rPr>
          <w:rFonts w:ascii="Arial" w:hAnsi="Arial" w:cs="Arial"/>
          <w:b/>
          <w:bCs/>
          <w:sz w:val="28"/>
          <w:szCs w:val="28"/>
          <w:lang w:val="en-GB"/>
        </w:rPr>
      </w:pPr>
    </w:p>
    <w:p w14:paraId="4DD747D6" w14:textId="77777777" w:rsidR="00FA6C14" w:rsidRPr="00E05B0C" w:rsidRDefault="00FA6C14">
      <w:pPr>
        <w:rPr>
          <w:rFonts w:ascii="Arial" w:hAnsi="Arial" w:cs="Arial"/>
          <w:b/>
          <w:sz w:val="32"/>
          <w:szCs w:val="32"/>
          <w:lang w:val="en-GB"/>
        </w:rPr>
      </w:pPr>
      <w:r w:rsidRPr="00E05B0C">
        <w:rPr>
          <w:rFonts w:ascii="Arial" w:hAnsi="Arial" w:cs="Arial"/>
          <w:b/>
          <w:sz w:val="32"/>
          <w:szCs w:val="32"/>
          <w:lang w:val="en-GB"/>
        </w:rPr>
        <w:br w:type="page"/>
      </w:r>
    </w:p>
    <w:p w14:paraId="234B881B" w14:textId="3EAF4B0E" w:rsidR="4C58B691" w:rsidRPr="00823A34" w:rsidRDefault="003C04DD" w:rsidP="0032067C">
      <w:pPr>
        <w:pStyle w:val="NumberedSections"/>
      </w:pPr>
      <w:bookmarkStart w:id="0" w:name="Section_1"/>
      <w:bookmarkEnd w:id="0"/>
      <w:r w:rsidRPr="00823A34">
        <w:lastRenderedPageBreak/>
        <w:t>A</w:t>
      </w:r>
      <w:r w:rsidR="00E62594" w:rsidRPr="00823A34">
        <w:t xml:space="preserve"> strategic framework for</w:t>
      </w:r>
      <w:r w:rsidR="4C58B691" w:rsidRPr="00823A34">
        <w:t xml:space="preserve"> reducing </w:t>
      </w:r>
      <w:r w:rsidRPr="00823A34">
        <w:t xml:space="preserve">the impact of </w:t>
      </w:r>
      <w:r w:rsidR="4C58B691" w:rsidRPr="00823A34">
        <w:t xml:space="preserve">fire </w:t>
      </w:r>
      <w:r w:rsidR="00E62594" w:rsidRPr="00823A34">
        <w:t xml:space="preserve">across </w:t>
      </w:r>
      <w:r w:rsidR="4C58B691" w:rsidRPr="00823A34">
        <w:t xml:space="preserve">the built </w:t>
      </w:r>
      <w:r w:rsidR="00237B49" w:rsidRPr="00823A34">
        <w:t>environment.</w:t>
      </w:r>
    </w:p>
    <w:p w14:paraId="48A8ED89" w14:textId="61D4A5B3" w:rsidR="4C58B691" w:rsidRPr="00E05B0C" w:rsidRDefault="009721FF" w:rsidP="00251DBB">
      <w:pPr>
        <w:pStyle w:val="Heading1"/>
      </w:pPr>
      <w:r w:rsidRPr="00E05B0C">
        <w:t>P</w:t>
      </w:r>
      <w:r w:rsidR="0043639A" w:rsidRPr="00E05B0C">
        <w:t>urpose of this guidance</w:t>
      </w:r>
    </w:p>
    <w:p w14:paraId="58A81FA9" w14:textId="4C37A36E" w:rsidR="003653F1" w:rsidRPr="00E05B0C" w:rsidRDefault="003653F1" w:rsidP="0032067C">
      <w:pPr>
        <w:pStyle w:val="ListParagraph"/>
      </w:pPr>
      <w:r w:rsidRPr="00E05B0C">
        <w:t xml:space="preserve">This guidance provides a </w:t>
      </w:r>
      <w:r w:rsidR="00846E14" w:rsidRPr="00E05B0C">
        <w:t xml:space="preserve">framework and </w:t>
      </w:r>
      <w:r w:rsidRPr="00E05B0C">
        <w:t xml:space="preserve">range of </w:t>
      </w:r>
      <w:r w:rsidR="0027301C" w:rsidRPr="00E05B0C">
        <w:t>guidance</w:t>
      </w:r>
      <w:r w:rsidRPr="00E05B0C">
        <w:t xml:space="preserve"> </w:t>
      </w:r>
      <w:r w:rsidR="002227DF" w:rsidRPr="00E05B0C">
        <w:t xml:space="preserve">on risk and </w:t>
      </w:r>
      <w:r w:rsidRPr="00E05B0C">
        <w:t>risk-based interventions to meet the recommendations of the national C</w:t>
      </w:r>
      <w:r w:rsidR="005460BC" w:rsidRPr="00E05B0C">
        <w:t xml:space="preserve">ommunity Risk </w:t>
      </w:r>
      <w:r w:rsidR="00BD5901" w:rsidRPr="00E05B0C">
        <w:t xml:space="preserve">Planning </w:t>
      </w:r>
      <w:r w:rsidRPr="00E05B0C">
        <w:t>Guidance</w:t>
      </w:r>
      <w:r w:rsidR="00584E63" w:rsidRPr="00E05B0C">
        <w:rPr>
          <w:rStyle w:val="FootnoteReference"/>
        </w:rPr>
        <w:footnoteReference w:id="2"/>
      </w:r>
      <w:r w:rsidRPr="00E05B0C">
        <w:t xml:space="preserve"> and Fire Standards</w:t>
      </w:r>
      <w:r w:rsidR="00387B0F" w:rsidRPr="00E05B0C">
        <w:rPr>
          <w:rStyle w:val="FootnoteReference"/>
        </w:rPr>
        <w:footnoteReference w:id="3"/>
      </w:r>
      <w:r w:rsidRPr="00E05B0C">
        <w:t xml:space="preserve">. The framework will support Services to demonstrate consistency in defining and prioritising risk, and decisions on interventions to </w:t>
      </w:r>
      <w:r w:rsidR="00E76C1B" w:rsidRPr="00E05B0C">
        <w:t xml:space="preserve">reduce </w:t>
      </w:r>
      <w:r w:rsidR="006A004A" w:rsidRPr="00E05B0C">
        <w:t>the impact of fire</w:t>
      </w:r>
      <w:r w:rsidRPr="00E05B0C">
        <w:t xml:space="preserve"> </w:t>
      </w:r>
      <w:r w:rsidR="00EF2F6D" w:rsidRPr="00E05B0C">
        <w:t xml:space="preserve">that take account of the </w:t>
      </w:r>
      <w:r w:rsidR="006A004A" w:rsidRPr="00E05B0C">
        <w:t xml:space="preserve">workload </w:t>
      </w:r>
      <w:r w:rsidRPr="00E05B0C">
        <w:t>demands they face. Through integrating the interventions across Prevention, Protection and Response functions it supports reduction in fire risk across the built environment and to communities.</w:t>
      </w:r>
    </w:p>
    <w:p w14:paraId="7CBBFBE7" w14:textId="5329FC71" w:rsidR="006307D6" w:rsidRPr="00E05B0C" w:rsidRDefault="006307D6" w:rsidP="0032067C">
      <w:pPr>
        <w:pStyle w:val="ListParagraph"/>
      </w:pPr>
      <w:r w:rsidRPr="00E05B0C">
        <w:t>This guidance</w:t>
      </w:r>
      <w:r w:rsidR="002B36B2" w:rsidRPr="00E05B0C">
        <w:t xml:space="preserve">, particularly Sections </w:t>
      </w:r>
      <w:r w:rsidR="004E7B50" w:rsidRPr="00E05B0C">
        <w:t xml:space="preserve">Two to Six, </w:t>
      </w:r>
      <w:r w:rsidRPr="00E05B0C">
        <w:t>also specifically supplements</w:t>
      </w:r>
      <w:r w:rsidR="00280EAA" w:rsidRPr="00E05B0C">
        <w:t xml:space="preserve"> and updates</w:t>
      </w:r>
      <w:r w:rsidR="00387B0F" w:rsidRPr="00E05B0C">
        <w:t xml:space="preserve"> </w:t>
      </w:r>
      <w:r w:rsidRPr="00E05B0C">
        <w:t xml:space="preserve">the existing Government guidance enshrined in IRMP Guidance Note 4 </w:t>
      </w:r>
      <w:r w:rsidR="00DC0F99" w:rsidRPr="00E05B0C">
        <w:t>2009</w:t>
      </w:r>
      <w:r w:rsidR="002010A2">
        <w:t>.</w:t>
      </w:r>
      <w:r w:rsidR="00054DA6" w:rsidRPr="00E05B0C">
        <w:rPr>
          <w:rStyle w:val="FootnoteReference"/>
        </w:rPr>
        <w:footnoteReference w:id="4"/>
      </w:r>
      <w:r w:rsidR="00DC0F99" w:rsidRPr="00E05B0C">
        <w:t xml:space="preserve"> </w:t>
      </w:r>
      <w:r w:rsidR="002010A2">
        <w:t xml:space="preserve">These </w:t>
      </w:r>
      <w:r w:rsidRPr="00E05B0C">
        <w:t>provide</w:t>
      </w:r>
      <w:r w:rsidR="00732344" w:rsidRPr="00E05B0C">
        <w:t>d</w:t>
      </w:r>
      <w:r w:rsidRPr="00E05B0C">
        <w:t xml:space="preserve"> a methodology </w:t>
      </w:r>
      <w:r w:rsidR="00732344" w:rsidRPr="00E05B0C">
        <w:t>for</w:t>
      </w:r>
      <w:r w:rsidRPr="00E05B0C">
        <w:t xml:space="preserve"> the FRS </w:t>
      </w:r>
      <w:r w:rsidR="00732344" w:rsidRPr="00E05B0C">
        <w:t xml:space="preserve">to </w:t>
      </w:r>
      <w:r w:rsidRPr="00E05B0C">
        <w:t xml:space="preserve">monitor compliance with the </w:t>
      </w:r>
      <w:r w:rsidR="0036245E" w:rsidRPr="00E05B0C">
        <w:t>Regulatory Reform (Fire Safety) Order 2005</w:t>
      </w:r>
      <w:r w:rsidR="002026C5" w:rsidRPr="00E05B0C">
        <w:t xml:space="preserve"> </w:t>
      </w:r>
      <w:r w:rsidRPr="00E05B0C">
        <w:t xml:space="preserve">through </w:t>
      </w:r>
      <w:r w:rsidR="0049164F" w:rsidRPr="00E05B0C">
        <w:t xml:space="preserve">a </w:t>
      </w:r>
      <w:r w:rsidRPr="00E05B0C">
        <w:t>‘risk-based inspection programme’</w:t>
      </w:r>
      <w:r w:rsidR="0001324F">
        <w:t xml:space="preserve"> to meet our duties under the National Framework 2018</w:t>
      </w:r>
      <w:r w:rsidR="0049164F" w:rsidRPr="00E05B0C">
        <w:t>.</w:t>
      </w:r>
      <w:r w:rsidRPr="00E05B0C">
        <w:t xml:space="preserve">  </w:t>
      </w:r>
    </w:p>
    <w:p w14:paraId="17A7DA3D" w14:textId="076943ED" w:rsidR="00D51A97" w:rsidRPr="00E05B0C" w:rsidRDefault="00D51A97" w:rsidP="0032067C">
      <w:pPr>
        <w:pStyle w:val="ListParagraph"/>
      </w:pPr>
      <w:r w:rsidRPr="00E05B0C">
        <w:t>Th</w:t>
      </w:r>
      <w:r w:rsidR="008B680C">
        <w:t>ese</w:t>
      </w:r>
      <w:r w:rsidRPr="00E05B0C">
        <w:t xml:space="preserve"> </w:t>
      </w:r>
      <w:r w:rsidR="00700709" w:rsidRPr="00E05B0C">
        <w:t>w</w:t>
      </w:r>
      <w:r w:rsidR="008B680C">
        <w:t>ere</w:t>
      </w:r>
      <w:r w:rsidRPr="00E05B0C">
        <w:t xml:space="preserve"> drafted some years ago and </w:t>
      </w:r>
      <w:r w:rsidR="00842450" w:rsidRPr="00E05B0C">
        <w:t xml:space="preserve">it is appropriate to </w:t>
      </w:r>
      <w:r w:rsidR="00EF2F6D" w:rsidRPr="00E05B0C">
        <w:t xml:space="preserve">provide </w:t>
      </w:r>
      <w:r w:rsidRPr="00E05B0C">
        <w:t>updat</w:t>
      </w:r>
      <w:r w:rsidR="00842450" w:rsidRPr="00E05B0C">
        <w:t>e</w:t>
      </w:r>
      <w:r w:rsidR="00EF2F6D" w:rsidRPr="00E05B0C">
        <w:t>d</w:t>
      </w:r>
      <w:r w:rsidRPr="00E05B0C">
        <w:t xml:space="preserve"> </w:t>
      </w:r>
      <w:r w:rsidR="00842450" w:rsidRPr="00E05B0C">
        <w:t xml:space="preserve">guidance </w:t>
      </w:r>
      <w:r w:rsidRPr="00E05B0C">
        <w:t>to take account of a greater understanding of risks</w:t>
      </w:r>
      <w:r w:rsidR="004E7B50" w:rsidRPr="00E05B0C">
        <w:t>,</w:t>
      </w:r>
      <w:r w:rsidRPr="00E05B0C">
        <w:t xml:space="preserve"> foreseeable events</w:t>
      </w:r>
      <w:r w:rsidR="00EB4622" w:rsidRPr="00E05B0C">
        <w:t xml:space="preserve"> and challenges</w:t>
      </w:r>
      <w:r w:rsidRPr="00E05B0C">
        <w:t xml:space="preserve">. Some of these factors are:      </w:t>
      </w:r>
    </w:p>
    <w:p w14:paraId="1D6C13FA" w14:textId="77777777" w:rsidR="00D51A97" w:rsidRPr="0000705E" w:rsidRDefault="00D51A97" w:rsidP="00CB483D">
      <w:pPr>
        <w:numPr>
          <w:ilvl w:val="0"/>
          <w:numId w:val="13"/>
        </w:numPr>
        <w:spacing w:before="120" w:after="0"/>
        <w:ind w:left="1134" w:hanging="567"/>
        <w:rPr>
          <w:rFonts w:ascii="Arial" w:hAnsi="Arial" w:cs="Arial"/>
          <w:lang w:val="en-GB"/>
        </w:rPr>
      </w:pPr>
      <w:r w:rsidRPr="0000705E">
        <w:rPr>
          <w:rFonts w:ascii="Arial" w:hAnsi="Arial" w:cs="Arial"/>
          <w:lang w:val="en-GB"/>
        </w:rPr>
        <w:t>Greater understanding of substandard design and construction within the built environment.</w:t>
      </w:r>
    </w:p>
    <w:p w14:paraId="5647320A" w14:textId="09CC4483" w:rsidR="00D51A97" w:rsidRPr="0000705E" w:rsidRDefault="00D51A97" w:rsidP="00CB483D">
      <w:pPr>
        <w:numPr>
          <w:ilvl w:val="0"/>
          <w:numId w:val="13"/>
        </w:numPr>
        <w:spacing w:before="120" w:after="0"/>
        <w:ind w:left="1134" w:hanging="567"/>
        <w:rPr>
          <w:rFonts w:ascii="Arial" w:hAnsi="Arial" w:cs="Arial"/>
          <w:lang w:val="en-GB"/>
        </w:rPr>
      </w:pPr>
      <w:r w:rsidRPr="0000705E">
        <w:rPr>
          <w:rFonts w:ascii="Arial" w:hAnsi="Arial" w:cs="Arial"/>
          <w:lang w:val="en-GB"/>
        </w:rPr>
        <w:t xml:space="preserve">Greater understanding of potential future changes to risk created by </w:t>
      </w:r>
      <w:r w:rsidR="00842450" w:rsidRPr="0000705E">
        <w:rPr>
          <w:rFonts w:ascii="Arial" w:hAnsi="Arial" w:cs="Arial"/>
          <w:lang w:val="en-GB"/>
        </w:rPr>
        <w:t xml:space="preserve">an </w:t>
      </w:r>
      <w:r w:rsidRPr="0000705E">
        <w:rPr>
          <w:rFonts w:ascii="Arial" w:hAnsi="Arial" w:cs="Arial"/>
          <w:lang w:val="en-GB"/>
        </w:rPr>
        <w:t xml:space="preserve">ageing </w:t>
      </w:r>
      <w:r w:rsidR="00842450" w:rsidRPr="0000705E">
        <w:rPr>
          <w:rFonts w:ascii="Arial" w:hAnsi="Arial" w:cs="Arial"/>
          <w:lang w:val="en-GB"/>
        </w:rPr>
        <w:t>population</w:t>
      </w:r>
      <w:r w:rsidRPr="0000705E">
        <w:rPr>
          <w:rFonts w:ascii="Arial" w:hAnsi="Arial" w:cs="Arial"/>
          <w:lang w:val="en-GB"/>
        </w:rPr>
        <w:t>, modern methods of construction, engineered solutions and technological changes.</w:t>
      </w:r>
    </w:p>
    <w:p w14:paraId="045789C5" w14:textId="6B4CFB72" w:rsidR="00D51A97" w:rsidRPr="0000705E" w:rsidRDefault="00D51A97" w:rsidP="00CB483D">
      <w:pPr>
        <w:numPr>
          <w:ilvl w:val="0"/>
          <w:numId w:val="13"/>
        </w:numPr>
        <w:spacing w:before="120" w:after="0"/>
        <w:ind w:left="1134" w:hanging="567"/>
        <w:rPr>
          <w:rFonts w:ascii="Arial" w:hAnsi="Arial" w:cs="Arial"/>
          <w:lang w:val="en-GB"/>
        </w:rPr>
      </w:pPr>
      <w:r w:rsidRPr="0000705E">
        <w:rPr>
          <w:rFonts w:ascii="Arial" w:hAnsi="Arial" w:cs="Arial"/>
          <w:lang w:val="en-GB"/>
        </w:rPr>
        <w:t xml:space="preserve">Evidence of </w:t>
      </w:r>
      <w:r w:rsidR="00535906" w:rsidRPr="0000705E">
        <w:rPr>
          <w:rFonts w:ascii="Arial" w:hAnsi="Arial" w:cs="Arial"/>
          <w:lang w:val="en-GB"/>
        </w:rPr>
        <w:t xml:space="preserve">continuing </w:t>
      </w:r>
      <w:r w:rsidRPr="0000705E">
        <w:rPr>
          <w:rFonts w:ascii="Arial" w:hAnsi="Arial" w:cs="Arial"/>
          <w:lang w:val="en-GB"/>
        </w:rPr>
        <w:t xml:space="preserve">poor standards of Fire Risk Assessment and compliance with the Fire Safety Order </w:t>
      </w:r>
      <w:r w:rsidR="007043EF">
        <w:rPr>
          <w:rFonts w:ascii="Arial" w:hAnsi="Arial" w:cs="Arial"/>
          <w:lang w:val="en-GB"/>
        </w:rPr>
        <w:t xml:space="preserve">in certain premises </w:t>
      </w:r>
      <w:r w:rsidRPr="0000705E">
        <w:rPr>
          <w:rFonts w:ascii="Arial" w:hAnsi="Arial" w:cs="Arial"/>
          <w:lang w:val="en-GB"/>
        </w:rPr>
        <w:t xml:space="preserve">– potentially leaving people and property at risk particularly in </w:t>
      </w:r>
      <w:r w:rsidR="006731D6" w:rsidRPr="0000705E">
        <w:rPr>
          <w:rFonts w:ascii="Arial" w:hAnsi="Arial" w:cs="Arial"/>
          <w:lang w:val="en-GB"/>
        </w:rPr>
        <w:t xml:space="preserve">the </w:t>
      </w:r>
      <w:r w:rsidRPr="0000705E">
        <w:rPr>
          <w:rFonts w:ascii="Arial" w:hAnsi="Arial" w:cs="Arial"/>
          <w:lang w:val="en-GB"/>
        </w:rPr>
        <w:t>highest risk occupancies</w:t>
      </w:r>
      <w:r w:rsidR="006731D6" w:rsidRPr="0000705E">
        <w:rPr>
          <w:rFonts w:ascii="Arial" w:hAnsi="Arial" w:cs="Arial"/>
          <w:lang w:val="en-GB"/>
        </w:rPr>
        <w:t xml:space="preserve"> described in Section Three</w:t>
      </w:r>
      <w:r w:rsidR="000C5222" w:rsidRPr="0000705E">
        <w:rPr>
          <w:rFonts w:ascii="Arial" w:hAnsi="Arial" w:cs="Arial"/>
          <w:lang w:val="en-GB"/>
        </w:rPr>
        <w:t xml:space="preserve"> of this guide</w:t>
      </w:r>
      <w:r w:rsidRPr="0000705E">
        <w:rPr>
          <w:rFonts w:ascii="Arial" w:hAnsi="Arial" w:cs="Arial"/>
          <w:lang w:val="en-GB"/>
        </w:rPr>
        <w:t>.</w:t>
      </w:r>
    </w:p>
    <w:p w14:paraId="2D4CFFC4" w14:textId="491F338F" w:rsidR="00D51A97" w:rsidRPr="0000705E" w:rsidRDefault="00D51A97" w:rsidP="00CB483D">
      <w:pPr>
        <w:numPr>
          <w:ilvl w:val="0"/>
          <w:numId w:val="13"/>
        </w:numPr>
        <w:spacing w:before="120" w:after="0"/>
        <w:ind w:left="1134" w:hanging="567"/>
        <w:rPr>
          <w:rFonts w:ascii="Arial" w:hAnsi="Arial" w:cs="Arial"/>
          <w:lang w:val="en-GB"/>
        </w:rPr>
      </w:pPr>
      <w:r w:rsidRPr="0000705E">
        <w:rPr>
          <w:rFonts w:ascii="Arial" w:hAnsi="Arial" w:cs="Arial"/>
          <w:lang w:val="en-GB"/>
        </w:rPr>
        <w:t xml:space="preserve">Greater understanding of the complexity, challenges and risks of evacuation particularly for occupancies with ‘Stay Put’ or other delayed evacuation strategies designed </w:t>
      </w:r>
      <w:r w:rsidR="00E85E19">
        <w:rPr>
          <w:rFonts w:ascii="Arial" w:hAnsi="Arial" w:cs="Arial"/>
          <w:lang w:val="en-GB"/>
        </w:rPr>
        <w:t xml:space="preserve">to support </w:t>
      </w:r>
      <w:r w:rsidRPr="0000705E">
        <w:rPr>
          <w:rFonts w:ascii="Arial" w:hAnsi="Arial" w:cs="Arial"/>
          <w:lang w:val="en-GB"/>
        </w:rPr>
        <w:t xml:space="preserve">vulnerable and dependent occupiers. </w:t>
      </w:r>
    </w:p>
    <w:p w14:paraId="3E1E7420" w14:textId="0648ADF4" w:rsidR="00EB4622" w:rsidRPr="0000705E" w:rsidRDefault="00FB5B8F" w:rsidP="00CB483D">
      <w:pPr>
        <w:numPr>
          <w:ilvl w:val="0"/>
          <w:numId w:val="13"/>
        </w:numPr>
        <w:spacing w:before="120" w:after="0"/>
        <w:ind w:left="1134" w:hanging="567"/>
        <w:rPr>
          <w:rFonts w:ascii="Arial" w:hAnsi="Arial" w:cs="Arial"/>
          <w:lang w:val="en-GB"/>
        </w:rPr>
      </w:pPr>
      <w:r w:rsidRPr="0000705E">
        <w:rPr>
          <w:rFonts w:ascii="Arial" w:hAnsi="Arial" w:cs="Arial"/>
          <w:lang w:val="en-GB"/>
        </w:rPr>
        <w:t xml:space="preserve">Challenges in recruitment, retention and </w:t>
      </w:r>
      <w:r w:rsidR="00955F07" w:rsidRPr="0000705E">
        <w:rPr>
          <w:rFonts w:ascii="Arial" w:hAnsi="Arial" w:cs="Arial"/>
          <w:lang w:val="en-GB"/>
        </w:rPr>
        <w:t xml:space="preserve">competence of FRS Staff. </w:t>
      </w:r>
    </w:p>
    <w:p w14:paraId="7DFCDAB1" w14:textId="3C77E2B3" w:rsidR="00D51A97" w:rsidRPr="00E05B0C" w:rsidRDefault="00D51A97" w:rsidP="0032067C">
      <w:pPr>
        <w:pStyle w:val="ListParagraph"/>
      </w:pPr>
      <w:r w:rsidRPr="00E05B0C">
        <w:t xml:space="preserve">It is recognised that any major changes to existing approaches will take significant resources and time to achieve and that more than one approach is likely to be valid. However, some adjustment and alignment of core principles will bring greater commonality and consistency of approach.  </w:t>
      </w:r>
    </w:p>
    <w:p w14:paraId="15E940AE" w14:textId="58F3F0B8" w:rsidR="009A2385" w:rsidRPr="00E05B0C" w:rsidRDefault="00F453E9" w:rsidP="00251DBB">
      <w:pPr>
        <w:pStyle w:val="Heading1"/>
      </w:pPr>
      <w:r w:rsidRPr="00E05B0C">
        <w:lastRenderedPageBreak/>
        <w:t>Moving from ‘inspections’ to ‘interventions’</w:t>
      </w:r>
    </w:p>
    <w:p w14:paraId="79A4AD5C" w14:textId="3A8B2D6C" w:rsidR="008902BE" w:rsidRPr="00E05B0C" w:rsidRDefault="008902BE" w:rsidP="0032067C">
      <w:pPr>
        <w:pStyle w:val="ListParagraph"/>
      </w:pPr>
      <w:r w:rsidRPr="00E05B0C">
        <w:t xml:space="preserve">The IRMP </w:t>
      </w:r>
      <w:r w:rsidR="002026C5" w:rsidRPr="00E05B0C">
        <w:t xml:space="preserve">Guidance </w:t>
      </w:r>
      <w:r w:rsidRPr="00E05B0C">
        <w:t xml:space="preserve">and </w:t>
      </w:r>
      <w:r w:rsidR="005E40E3" w:rsidRPr="00E05B0C">
        <w:t xml:space="preserve">Government </w:t>
      </w:r>
      <w:r w:rsidRPr="00E05B0C">
        <w:t>National Framework</w:t>
      </w:r>
      <w:r w:rsidR="005E40E3" w:rsidRPr="00E05B0C">
        <w:t xml:space="preserve"> 2018</w:t>
      </w:r>
      <w:r w:rsidR="005E40E3" w:rsidRPr="00E05B0C">
        <w:rPr>
          <w:rStyle w:val="FootnoteReference"/>
        </w:rPr>
        <w:footnoteReference w:id="5"/>
      </w:r>
      <w:r w:rsidRPr="00E05B0C">
        <w:t xml:space="preserve"> guidance also tend</w:t>
      </w:r>
      <w:r w:rsidR="00273DC2" w:rsidRPr="00E05B0C">
        <w:t>s</w:t>
      </w:r>
      <w:r w:rsidRPr="00E05B0C">
        <w:t xml:space="preserve"> to focus only on ‘inspections’ as the core function of Risk Based Inspection Programmes</w:t>
      </w:r>
      <w:r w:rsidR="00F453E9" w:rsidRPr="00E05B0C">
        <w:t xml:space="preserve">. </w:t>
      </w:r>
      <w:r w:rsidR="006D39D4" w:rsidRPr="00E05B0C">
        <w:t>However,</w:t>
      </w:r>
      <w:r w:rsidRPr="00E05B0C">
        <w:t xml:space="preserve"> this </w:t>
      </w:r>
      <w:r w:rsidR="00F453E9" w:rsidRPr="00E05B0C">
        <w:t xml:space="preserve">new </w:t>
      </w:r>
      <w:r w:rsidRPr="00E05B0C">
        <w:t xml:space="preserve">guidance recognises the value of broadening this to include a wider range of ‘interventions’ </w:t>
      </w:r>
      <w:r w:rsidR="00501E82">
        <w:t>that all contribute to reductions in risk</w:t>
      </w:r>
      <w:r w:rsidR="008F0373">
        <w:t>. Examples of these include:</w:t>
      </w:r>
      <w:r w:rsidR="00501E82">
        <w:t xml:space="preserve"> </w:t>
      </w:r>
      <w:r w:rsidRPr="00E05B0C">
        <w:t>desktop or remote appraisals, Fire Safety Checks, Short Audits, Audits, Business Engagement activity</w:t>
      </w:r>
      <w:r w:rsidR="002566DA">
        <w:t xml:space="preserve">, Home Fire Safety Visits, </w:t>
      </w:r>
      <w:r w:rsidR="00A74F24">
        <w:t>‘</w:t>
      </w:r>
      <w:r w:rsidR="002566DA">
        <w:t>post fire</w:t>
      </w:r>
      <w:r w:rsidR="00A74F24">
        <w:t>’</w:t>
      </w:r>
      <w:r w:rsidR="002566DA">
        <w:t xml:space="preserve"> </w:t>
      </w:r>
      <w:r w:rsidR="00E72B61">
        <w:t xml:space="preserve">local </w:t>
      </w:r>
      <w:r w:rsidR="00C74A59">
        <w:t>prevention</w:t>
      </w:r>
      <w:r w:rsidR="00A74F24">
        <w:t xml:space="preserve"> visits, online tools</w:t>
      </w:r>
      <w:r w:rsidRPr="00E05B0C">
        <w:t xml:space="preserve"> and </w:t>
      </w:r>
      <w:r w:rsidR="00C74A59">
        <w:t xml:space="preserve">general </w:t>
      </w:r>
      <w:r w:rsidRPr="00E05B0C">
        <w:t>marketing campaigns.</w:t>
      </w:r>
    </w:p>
    <w:p w14:paraId="38E1A69F" w14:textId="06566937" w:rsidR="006B3EEE" w:rsidRPr="00E05B0C" w:rsidRDefault="006307D6" w:rsidP="0032067C">
      <w:pPr>
        <w:pStyle w:val="ListParagraph"/>
      </w:pPr>
      <w:r w:rsidRPr="00E05B0C">
        <w:t>As such this guidance, particularly Section</w:t>
      </w:r>
      <w:r w:rsidR="00286335" w:rsidRPr="00E05B0C">
        <w:t>s</w:t>
      </w:r>
      <w:r w:rsidRPr="00E05B0C">
        <w:t xml:space="preserve"> T</w:t>
      </w:r>
      <w:r w:rsidR="004B15A7">
        <w:t xml:space="preserve">hree </w:t>
      </w:r>
      <w:r w:rsidR="00286335" w:rsidRPr="00E05B0C">
        <w:t>to Six</w:t>
      </w:r>
      <w:r w:rsidRPr="00E05B0C">
        <w:t xml:space="preserve">, </w:t>
      </w:r>
      <w:r w:rsidR="000C2FDF" w:rsidRPr="00E05B0C">
        <w:t>are</w:t>
      </w:r>
      <w:r w:rsidRPr="00E05B0C">
        <w:t xml:space="preserve"> </w:t>
      </w:r>
      <w:r w:rsidRPr="00E05B0C">
        <w:rPr>
          <w:u w:val="single"/>
        </w:rPr>
        <w:t>primarily</w:t>
      </w:r>
      <w:r w:rsidRPr="00E05B0C">
        <w:t xml:space="preserve"> aimed at the Protection departments within the FRS but </w:t>
      </w:r>
      <w:r w:rsidR="000C2FDF" w:rsidRPr="00E05B0C">
        <w:t xml:space="preserve">may </w:t>
      </w:r>
      <w:r w:rsidRPr="00E05B0C">
        <w:t>also add value to Prevention and Response functions by suggesting methods of integrating interventions. It also recognises that many occupancies, particularly within the highest risk multi occupied housing sector</w:t>
      </w:r>
      <w:r w:rsidR="00750A9A" w:rsidRPr="00E05B0C">
        <w:t>s</w:t>
      </w:r>
      <w:r w:rsidRPr="00E05B0C">
        <w:t xml:space="preserve">, may require interventions from both Protection and Prevention resources to reduce risk. </w:t>
      </w:r>
    </w:p>
    <w:p w14:paraId="52BBD01E" w14:textId="1345299B" w:rsidR="006307D6" w:rsidRPr="00E05B0C" w:rsidRDefault="00143BC4" w:rsidP="0032067C">
      <w:pPr>
        <w:pStyle w:val="ListParagraph"/>
      </w:pPr>
      <w:r w:rsidRPr="00E05B0C">
        <w:t xml:space="preserve">Most importantly </w:t>
      </w:r>
      <w:r w:rsidR="00F36268" w:rsidRPr="00E05B0C">
        <w:t>it also emphasises</w:t>
      </w:r>
      <w:r w:rsidR="001A52A3" w:rsidRPr="00E05B0C">
        <w:t xml:space="preserve"> in Section Two</w:t>
      </w:r>
      <w:r w:rsidR="00F36268" w:rsidRPr="00E05B0C">
        <w:t xml:space="preserve"> the need to </w:t>
      </w:r>
      <w:r w:rsidR="00AD5865" w:rsidRPr="00E05B0C">
        <w:t xml:space="preserve">express </w:t>
      </w:r>
      <w:r w:rsidR="005B0067" w:rsidRPr="00E05B0C">
        <w:t xml:space="preserve">within both CRMP </w:t>
      </w:r>
      <w:r w:rsidR="00075060" w:rsidRPr="00E05B0C">
        <w:t xml:space="preserve">Frameworks </w:t>
      </w:r>
      <w:r w:rsidR="005B0067" w:rsidRPr="00E05B0C">
        <w:t>and Protection</w:t>
      </w:r>
      <w:r w:rsidR="00075060" w:rsidRPr="00E05B0C">
        <w:t xml:space="preserve"> Strategies clearly how the interventions </w:t>
      </w:r>
      <w:r w:rsidR="000B218F" w:rsidRPr="00E05B0C">
        <w:t>contribut</w:t>
      </w:r>
      <w:r w:rsidR="001A52A3" w:rsidRPr="00E05B0C">
        <w:t>e</w:t>
      </w:r>
      <w:r w:rsidR="000B218F" w:rsidRPr="00E05B0C">
        <w:t xml:space="preserve"> to reducing </w:t>
      </w:r>
      <w:r w:rsidR="002E5EA2" w:rsidRPr="00E05B0C">
        <w:t xml:space="preserve">the differing types of </w:t>
      </w:r>
      <w:r w:rsidR="000B218F" w:rsidRPr="00E05B0C">
        <w:t xml:space="preserve">risk. </w:t>
      </w:r>
      <w:r w:rsidR="00075060" w:rsidRPr="00E05B0C">
        <w:t xml:space="preserve"> </w:t>
      </w:r>
      <w:r w:rsidR="005B0067" w:rsidRPr="00E05B0C">
        <w:t xml:space="preserve"> </w:t>
      </w:r>
      <w:r w:rsidR="00F36268" w:rsidRPr="00E05B0C">
        <w:t xml:space="preserve">  </w:t>
      </w:r>
      <w:r w:rsidR="006307D6" w:rsidRPr="00E05B0C">
        <w:t xml:space="preserve">    </w:t>
      </w:r>
    </w:p>
    <w:p w14:paraId="5A9E736C" w14:textId="0586FBAA" w:rsidR="006307D6" w:rsidRPr="00E05B0C" w:rsidRDefault="006307D6" w:rsidP="00251DBB">
      <w:pPr>
        <w:pStyle w:val="Heading1"/>
      </w:pPr>
      <w:r w:rsidRPr="00E05B0C">
        <w:t xml:space="preserve">Legislative drivers and Government expectations </w:t>
      </w:r>
    </w:p>
    <w:p w14:paraId="2923C347" w14:textId="4D752291" w:rsidR="005A0570" w:rsidRPr="00E05B0C" w:rsidRDefault="005A0570" w:rsidP="0032067C">
      <w:pPr>
        <w:pStyle w:val="ListParagraph"/>
      </w:pPr>
      <w:r w:rsidRPr="00E05B0C">
        <w:t xml:space="preserve">The core Statutory </w:t>
      </w:r>
      <w:r w:rsidR="00AF351A" w:rsidRPr="00E05B0C">
        <w:t>role</w:t>
      </w:r>
      <w:r w:rsidRPr="00E05B0C">
        <w:t xml:space="preserve"> for the FRS </w:t>
      </w:r>
      <w:r w:rsidR="00AF351A" w:rsidRPr="00E05B0C">
        <w:t xml:space="preserve">in relation to Fire Safety duties </w:t>
      </w:r>
      <w:r w:rsidRPr="00E05B0C">
        <w:t>are imposed by the Regulatory Reform (Fire Safety) Order</w:t>
      </w:r>
      <w:r w:rsidR="00A05118" w:rsidRPr="00E05B0C">
        <w:t xml:space="preserve"> 2005</w:t>
      </w:r>
      <w:r w:rsidR="009108C8" w:rsidRPr="00E05B0C">
        <w:rPr>
          <w:rStyle w:val="FootnoteReference"/>
        </w:rPr>
        <w:footnoteReference w:id="6"/>
      </w:r>
      <w:r w:rsidR="00E02CF9" w:rsidRPr="00E05B0C">
        <w:t xml:space="preserve"> </w:t>
      </w:r>
      <w:r w:rsidR="002A07D2" w:rsidRPr="00E05B0C">
        <w:t>(</w:t>
      </w:r>
      <w:r w:rsidR="000C770B">
        <w:t>RRO</w:t>
      </w:r>
      <w:r w:rsidR="002A07D2" w:rsidRPr="00E05B0C">
        <w:t>)</w:t>
      </w:r>
      <w:r w:rsidRPr="00E05B0C">
        <w:t xml:space="preserve">, </w:t>
      </w:r>
      <w:r w:rsidR="000D09F2" w:rsidRPr="00E05B0C">
        <w:t xml:space="preserve">and </w:t>
      </w:r>
      <w:r w:rsidR="008B1C7E" w:rsidRPr="00E05B0C">
        <w:t xml:space="preserve">the </w:t>
      </w:r>
      <w:r w:rsidRPr="00E05B0C">
        <w:t xml:space="preserve">Fire </w:t>
      </w:r>
      <w:r w:rsidR="005C7908" w:rsidRPr="00E05B0C">
        <w:t xml:space="preserve">and Rescue </w:t>
      </w:r>
      <w:r w:rsidRPr="00E05B0C">
        <w:t>Services Act</w:t>
      </w:r>
      <w:r w:rsidR="00C06198" w:rsidRPr="00E05B0C">
        <w:t xml:space="preserve"> 2004</w:t>
      </w:r>
      <w:r w:rsidR="000D54CC" w:rsidRPr="00E05B0C">
        <w:rPr>
          <w:rStyle w:val="FootnoteReference"/>
        </w:rPr>
        <w:footnoteReference w:id="7"/>
      </w:r>
      <w:r w:rsidRPr="00E05B0C">
        <w:t xml:space="preserve">. These are underpinned by the current national government guidance (National Framework 2018 and IRMP Guidance Note 4: 2009) that provide broad direction on the approach that Fire and Rescue Services should take to their Protection and Prevention activities. </w:t>
      </w:r>
    </w:p>
    <w:p w14:paraId="75F83436" w14:textId="6096F368" w:rsidR="0089091F" w:rsidRPr="00E05B0C" w:rsidRDefault="00686821" w:rsidP="0032067C">
      <w:pPr>
        <w:pStyle w:val="ListParagraph"/>
      </w:pPr>
      <w:r w:rsidRPr="00E05B0C">
        <w:t xml:space="preserve">Government expectations of the FRS in </w:t>
      </w:r>
      <w:r w:rsidR="00B96D54" w:rsidRPr="00E05B0C">
        <w:t xml:space="preserve">monitoring compliance with </w:t>
      </w:r>
      <w:r w:rsidR="00260F7B" w:rsidRPr="00E05B0C">
        <w:t xml:space="preserve">the </w:t>
      </w:r>
      <w:r w:rsidR="0048608E" w:rsidRPr="00E05B0C">
        <w:t>legislation are</w:t>
      </w:r>
      <w:r w:rsidR="001D42A6" w:rsidRPr="00E05B0C">
        <w:t xml:space="preserve"> enshrined within the </w:t>
      </w:r>
      <w:r w:rsidR="001413AC" w:rsidRPr="00E05B0C">
        <w:t xml:space="preserve">guidance </w:t>
      </w:r>
      <w:r w:rsidR="00EB0207" w:rsidRPr="00E05B0C">
        <w:t>mentioned above</w:t>
      </w:r>
      <w:r w:rsidR="001413AC" w:rsidRPr="00E05B0C">
        <w:t xml:space="preserve"> and related guidance</w:t>
      </w:r>
      <w:r w:rsidR="00EB0207" w:rsidRPr="00E05B0C">
        <w:t xml:space="preserve">. These </w:t>
      </w:r>
      <w:r w:rsidR="00217D57" w:rsidRPr="00E05B0C">
        <w:t>do not provide any detail on the specific nature of interventions</w:t>
      </w:r>
      <w:r w:rsidR="00912CD1" w:rsidRPr="00E05B0C">
        <w:t xml:space="preserve"> other than inspections</w:t>
      </w:r>
      <w:r w:rsidR="009B745A" w:rsidRPr="00E05B0C">
        <w:t xml:space="preserve">. They </w:t>
      </w:r>
      <w:r w:rsidR="00DA71BB" w:rsidRPr="00E05B0C">
        <w:t xml:space="preserve">provide </w:t>
      </w:r>
      <w:r w:rsidR="00693726" w:rsidRPr="00E05B0C">
        <w:t>a methodology for setting generic levels of relative risk between some occupancies</w:t>
      </w:r>
      <w:r w:rsidR="002838D3" w:rsidRPr="00E05B0C">
        <w:t>,</w:t>
      </w:r>
      <w:r w:rsidR="00693726" w:rsidRPr="00E05B0C">
        <w:t xml:space="preserve"> </w:t>
      </w:r>
      <w:r w:rsidR="00BD2376" w:rsidRPr="00E05B0C">
        <w:t xml:space="preserve">but </w:t>
      </w:r>
      <w:r w:rsidR="00F8782F" w:rsidRPr="00E05B0C">
        <w:t xml:space="preserve">they </w:t>
      </w:r>
      <w:r w:rsidR="004716D3" w:rsidRPr="00E05B0C">
        <w:t xml:space="preserve">make no detailed </w:t>
      </w:r>
      <w:r w:rsidR="00F8782F" w:rsidRPr="00E05B0C">
        <w:t>recommend</w:t>
      </w:r>
      <w:r w:rsidR="004716D3" w:rsidRPr="00E05B0C">
        <w:t>ations for</w:t>
      </w:r>
      <w:r w:rsidR="00F8782F" w:rsidRPr="00E05B0C">
        <w:t xml:space="preserve"> any </w:t>
      </w:r>
      <w:r w:rsidR="006E4122" w:rsidRPr="00E05B0C">
        <w:t>targeting of specific buildings</w:t>
      </w:r>
      <w:r w:rsidR="006B7CC3" w:rsidRPr="00E05B0C">
        <w:t>/occupancies</w:t>
      </w:r>
      <w:r w:rsidR="006E4122" w:rsidRPr="00E05B0C">
        <w:t xml:space="preserve"> or</w:t>
      </w:r>
      <w:r w:rsidR="009B343F" w:rsidRPr="00E05B0C">
        <w:t xml:space="preserve"> </w:t>
      </w:r>
      <w:r w:rsidR="006C353F" w:rsidRPr="00E05B0C">
        <w:t xml:space="preserve">the </w:t>
      </w:r>
      <w:r w:rsidR="009B343F" w:rsidRPr="00E05B0C">
        <w:t>frequency of monitoring/</w:t>
      </w:r>
      <w:r w:rsidR="00C45B21" w:rsidRPr="00E05B0C">
        <w:t>re-in</w:t>
      </w:r>
      <w:r w:rsidR="009B343F" w:rsidRPr="00E05B0C">
        <w:t xml:space="preserve">spections. </w:t>
      </w:r>
    </w:p>
    <w:p w14:paraId="79C3C511" w14:textId="6592276B" w:rsidR="00F47D58" w:rsidRPr="00E05B0C" w:rsidRDefault="00F27213" w:rsidP="0032067C">
      <w:pPr>
        <w:pStyle w:val="ListParagraph"/>
      </w:pPr>
      <w:r w:rsidRPr="00E05B0C">
        <w:t>T</w:t>
      </w:r>
      <w:r w:rsidR="0089091F" w:rsidRPr="00E05B0C">
        <w:t>he</w:t>
      </w:r>
      <w:r w:rsidR="006B7CC3" w:rsidRPr="00E05B0C">
        <w:t>y</w:t>
      </w:r>
      <w:r w:rsidR="0089091F" w:rsidRPr="00E05B0C">
        <w:t xml:space="preserve"> </w:t>
      </w:r>
      <w:r w:rsidRPr="00E05B0C">
        <w:t>are</w:t>
      </w:r>
      <w:r w:rsidR="0089091F" w:rsidRPr="00E05B0C">
        <w:t xml:space="preserve"> broad based and </w:t>
      </w:r>
      <w:r w:rsidRPr="00E05B0C">
        <w:t xml:space="preserve">simply establish the principle of focusing resources and priorities on </w:t>
      </w:r>
      <w:r w:rsidR="00C40897" w:rsidRPr="00E05B0C">
        <w:t>‘risk’, leaving it to FRS to determine the type</w:t>
      </w:r>
      <w:r w:rsidR="006119CD" w:rsidRPr="00E05B0C">
        <w:t>s</w:t>
      </w:r>
      <w:r w:rsidR="00C40897" w:rsidRPr="00E05B0C">
        <w:t xml:space="preserve"> and levels of risk</w:t>
      </w:r>
      <w:r w:rsidR="003B294E" w:rsidRPr="00E05B0C">
        <w:t xml:space="preserve">, and how they will allocate resources to </w:t>
      </w:r>
      <w:r w:rsidR="001526F7" w:rsidRPr="00E05B0C">
        <w:t xml:space="preserve">mitigate </w:t>
      </w:r>
      <w:r w:rsidR="003B294E" w:rsidRPr="00E05B0C">
        <w:t>these risks</w:t>
      </w:r>
      <w:r w:rsidR="001526F7" w:rsidRPr="00E05B0C">
        <w:t xml:space="preserve"> and monitor compliance</w:t>
      </w:r>
      <w:r w:rsidR="00C40897" w:rsidRPr="00E05B0C">
        <w:t>.</w:t>
      </w:r>
      <w:r w:rsidRPr="00E05B0C">
        <w:t xml:space="preserve"> </w:t>
      </w:r>
      <w:r w:rsidR="0089091F" w:rsidRPr="00E05B0C">
        <w:t xml:space="preserve"> </w:t>
      </w:r>
      <w:r w:rsidR="006E4122" w:rsidRPr="00E05B0C">
        <w:t xml:space="preserve">     </w:t>
      </w:r>
      <w:r w:rsidR="00217D57" w:rsidRPr="00E05B0C">
        <w:t xml:space="preserve">  </w:t>
      </w:r>
      <w:r w:rsidR="00EB0207" w:rsidRPr="00E05B0C">
        <w:t xml:space="preserve"> </w:t>
      </w:r>
      <w:r w:rsidR="00EA0D91" w:rsidRPr="00E05B0C">
        <w:t xml:space="preserve"> </w:t>
      </w:r>
    </w:p>
    <w:p w14:paraId="04BD65DA" w14:textId="1FE49F09" w:rsidR="008A0138" w:rsidRPr="00E05B0C" w:rsidRDefault="008A0138" w:rsidP="00251DBB">
      <w:pPr>
        <w:pStyle w:val="Heading1"/>
      </w:pPr>
      <w:r w:rsidRPr="00E05B0C">
        <w:t xml:space="preserve">National Framework </w:t>
      </w:r>
      <w:r w:rsidR="00573C4F" w:rsidRPr="00E05B0C">
        <w:t>2018</w:t>
      </w:r>
    </w:p>
    <w:p w14:paraId="4038F8CA" w14:textId="689C64A2" w:rsidR="00411C43" w:rsidRPr="00E05B0C" w:rsidRDefault="009B343F" w:rsidP="0032067C">
      <w:pPr>
        <w:pStyle w:val="ListParagraph"/>
      </w:pPr>
      <w:r w:rsidRPr="00E05B0C">
        <w:t xml:space="preserve">The National Framework </w:t>
      </w:r>
      <w:r w:rsidR="00411C43" w:rsidRPr="00E05B0C">
        <w:t xml:space="preserve">is </w:t>
      </w:r>
      <w:r w:rsidR="009E7B2F" w:rsidRPr="00E05B0C">
        <w:t>similarly broad based</w:t>
      </w:r>
      <w:r w:rsidR="005E527D" w:rsidRPr="00E05B0C">
        <w:t xml:space="preserve"> and establishes some outline principles for both Prevention and Protect acti</w:t>
      </w:r>
      <w:r w:rsidR="00FB32B3" w:rsidRPr="00E05B0C">
        <w:t>vi</w:t>
      </w:r>
      <w:r w:rsidR="005E527D" w:rsidRPr="00E05B0C">
        <w:t>ties</w:t>
      </w:r>
      <w:r w:rsidR="00FB32B3" w:rsidRPr="00E05B0C">
        <w:t xml:space="preserve"> as listed below</w:t>
      </w:r>
      <w:r w:rsidR="006431B8" w:rsidRPr="00E05B0C">
        <w:t>:</w:t>
      </w:r>
      <w:r w:rsidR="00E37211" w:rsidRPr="00E05B0C">
        <w:t xml:space="preserve"> </w:t>
      </w:r>
    </w:p>
    <w:p w14:paraId="3DE78870" w14:textId="77777777" w:rsidR="00411C43" w:rsidRPr="0000705E" w:rsidRDefault="00411C43" w:rsidP="00695E3E">
      <w:pPr>
        <w:spacing w:before="120" w:after="0"/>
        <w:ind w:left="357" w:firstLine="210"/>
        <w:rPr>
          <w:rFonts w:ascii="Arial" w:hAnsi="Arial" w:cs="Arial"/>
          <w:i/>
          <w:lang w:val="en-GB"/>
        </w:rPr>
      </w:pPr>
      <w:r w:rsidRPr="0000705E">
        <w:rPr>
          <w:rFonts w:ascii="Arial" w:hAnsi="Arial" w:cs="Arial"/>
          <w:i/>
          <w:iCs/>
          <w:lang w:val="en-GB"/>
        </w:rPr>
        <w:t>Prevent and Protect</w:t>
      </w:r>
      <w:r w:rsidRPr="0000705E">
        <w:rPr>
          <w:rFonts w:ascii="Arial" w:hAnsi="Arial" w:cs="Arial"/>
          <w:b/>
          <w:bCs/>
          <w:i/>
          <w:iCs/>
          <w:lang w:val="en-GB"/>
        </w:rPr>
        <w:t> </w:t>
      </w:r>
      <w:r w:rsidRPr="0000705E">
        <w:rPr>
          <w:rFonts w:ascii="Arial" w:hAnsi="Arial" w:cs="Arial"/>
          <w:i/>
          <w:lang w:val="en-GB"/>
        </w:rPr>
        <w:t>​</w:t>
      </w:r>
    </w:p>
    <w:p w14:paraId="7669F83E" w14:textId="77777777" w:rsidR="00411C43" w:rsidRPr="0000705E" w:rsidRDefault="00411C43" w:rsidP="002F5E66">
      <w:pPr>
        <w:spacing w:before="120" w:after="0"/>
        <w:ind w:left="357"/>
        <w:rPr>
          <w:rFonts w:ascii="Arial" w:hAnsi="Arial" w:cs="Arial"/>
          <w:i/>
          <w:lang w:val="en-GB"/>
        </w:rPr>
      </w:pPr>
      <w:r w:rsidRPr="0000705E">
        <w:rPr>
          <w:rFonts w:ascii="Arial" w:hAnsi="Arial" w:cs="Arial"/>
          <w:i/>
          <w:iCs/>
          <w:lang w:val="en-GB"/>
        </w:rPr>
        <w:t>2.3 Fire and rescue authorities must make provision for:</w:t>
      </w:r>
      <w:r w:rsidRPr="0000705E">
        <w:rPr>
          <w:rFonts w:ascii="Arial" w:hAnsi="Arial" w:cs="Arial"/>
          <w:i/>
          <w:lang w:val="en-GB"/>
        </w:rPr>
        <w:t>​</w:t>
      </w:r>
    </w:p>
    <w:p w14:paraId="5A654E45" w14:textId="77777777" w:rsidR="00411C43" w:rsidRPr="0000705E" w:rsidRDefault="00411C43" w:rsidP="00E9714E">
      <w:pPr>
        <w:numPr>
          <w:ilvl w:val="0"/>
          <w:numId w:val="3"/>
        </w:numPr>
        <w:tabs>
          <w:tab w:val="clear" w:pos="720"/>
          <w:tab w:val="num" w:pos="1080"/>
        </w:tabs>
        <w:ind w:left="1080"/>
        <w:rPr>
          <w:rFonts w:ascii="Arial" w:hAnsi="Arial" w:cs="Arial"/>
          <w:i/>
          <w:lang w:val="en-GB"/>
        </w:rPr>
      </w:pPr>
      <w:r w:rsidRPr="0000705E">
        <w:rPr>
          <w:rFonts w:ascii="Arial" w:hAnsi="Arial" w:cs="Arial"/>
          <w:i/>
          <w:iCs/>
          <w:lang w:val="en-GB"/>
        </w:rPr>
        <w:lastRenderedPageBreak/>
        <w:t>promoting fire safety/fire prevention, </w:t>
      </w:r>
      <w:r w:rsidRPr="0000705E">
        <w:rPr>
          <w:rFonts w:ascii="Arial" w:hAnsi="Arial" w:cs="Arial"/>
          <w:i/>
          <w:lang w:val="en-GB"/>
        </w:rPr>
        <w:t>​</w:t>
      </w:r>
    </w:p>
    <w:p w14:paraId="7B788EB2" w14:textId="31CF71FB" w:rsidR="00411C43" w:rsidRPr="0000705E" w:rsidRDefault="0054126D" w:rsidP="00E9714E">
      <w:pPr>
        <w:numPr>
          <w:ilvl w:val="0"/>
          <w:numId w:val="3"/>
        </w:numPr>
        <w:tabs>
          <w:tab w:val="clear" w:pos="720"/>
          <w:tab w:val="num" w:pos="1080"/>
        </w:tabs>
        <w:ind w:left="1080"/>
        <w:rPr>
          <w:rFonts w:ascii="Arial" w:hAnsi="Arial" w:cs="Arial"/>
          <w:i/>
          <w:lang w:val="en-GB"/>
        </w:rPr>
      </w:pPr>
      <w:r w:rsidRPr="0000705E">
        <w:rPr>
          <w:rFonts w:ascii="Arial" w:hAnsi="Arial" w:cs="Arial"/>
          <w:i/>
          <w:iCs/>
          <w:lang w:val="en-GB"/>
        </w:rPr>
        <w:t xml:space="preserve">…have a </w:t>
      </w:r>
      <w:r w:rsidR="00411C43" w:rsidRPr="0000705E">
        <w:rPr>
          <w:rFonts w:ascii="Arial" w:hAnsi="Arial" w:cs="Arial"/>
          <w:i/>
          <w:iCs/>
          <w:lang w:val="en-GB"/>
        </w:rPr>
        <w:t>risk-based inspection programme in place for enforcing compliance with ….. the RRO. </w:t>
      </w:r>
      <w:r w:rsidR="00411C43" w:rsidRPr="0000705E">
        <w:rPr>
          <w:rFonts w:ascii="Arial" w:hAnsi="Arial" w:cs="Arial"/>
          <w:i/>
          <w:lang w:val="en-GB"/>
        </w:rPr>
        <w:t>​</w:t>
      </w:r>
    </w:p>
    <w:p w14:paraId="5B073680" w14:textId="77777777" w:rsidR="00411C43" w:rsidRPr="0000705E" w:rsidRDefault="00411C43" w:rsidP="002D47A7">
      <w:pPr>
        <w:ind w:left="360"/>
        <w:rPr>
          <w:rFonts w:ascii="Arial" w:hAnsi="Arial" w:cs="Arial"/>
          <w:i/>
          <w:lang w:val="en-GB"/>
        </w:rPr>
      </w:pPr>
      <w:r w:rsidRPr="0000705E">
        <w:rPr>
          <w:rFonts w:ascii="Arial" w:hAnsi="Arial" w:cs="Arial"/>
          <w:i/>
          <w:iCs/>
          <w:lang w:val="en-GB"/>
        </w:rPr>
        <w:t>2.4 We expect fire and rescue authorities to target their… prevention and protection resources on: </w:t>
      </w:r>
      <w:r w:rsidRPr="0000705E">
        <w:rPr>
          <w:rFonts w:ascii="Arial" w:hAnsi="Arial" w:cs="Arial"/>
          <w:i/>
          <w:lang w:val="en-GB"/>
        </w:rPr>
        <w:t>​</w:t>
      </w:r>
    </w:p>
    <w:p w14:paraId="3EC2C5CF" w14:textId="77777777" w:rsidR="00411C43" w:rsidRPr="0000705E" w:rsidRDefault="00411C43" w:rsidP="00E9714E">
      <w:pPr>
        <w:numPr>
          <w:ilvl w:val="0"/>
          <w:numId w:val="4"/>
        </w:numPr>
        <w:tabs>
          <w:tab w:val="clear" w:pos="720"/>
          <w:tab w:val="num" w:pos="1080"/>
        </w:tabs>
        <w:ind w:left="1080"/>
        <w:rPr>
          <w:rFonts w:ascii="Arial" w:hAnsi="Arial" w:cs="Arial"/>
          <w:i/>
          <w:lang w:val="en-GB"/>
        </w:rPr>
      </w:pPr>
      <w:r w:rsidRPr="0000705E">
        <w:rPr>
          <w:rFonts w:ascii="Arial" w:hAnsi="Arial" w:cs="Arial"/>
          <w:i/>
          <w:iCs/>
          <w:lang w:val="en-GB"/>
        </w:rPr>
        <w:t>those individuals or households who are at greatest risk from fire in the home; </w:t>
      </w:r>
      <w:r w:rsidRPr="0000705E">
        <w:rPr>
          <w:rFonts w:ascii="Arial" w:hAnsi="Arial" w:cs="Arial"/>
          <w:i/>
          <w:lang w:val="en-GB"/>
        </w:rPr>
        <w:t>​</w:t>
      </w:r>
    </w:p>
    <w:p w14:paraId="512B72F6" w14:textId="77777777" w:rsidR="00411C43" w:rsidRPr="0000705E" w:rsidRDefault="00411C43" w:rsidP="00E9714E">
      <w:pPr>
        <w:numPr>
          <w:ilvl w:val="0"/>
          <w:numId w:val="4"/>
        </w:numPr>
        <w:tabs>
          <w:tab w:val="clear" w:pos="720"/>
          <w:tab w:val="num" w:pos="1080"/>
        </w:tabs>
        <w:ind w:left="1080"/>
        <w:rPr>
          <w:rFonts w:ascii="Arial" w:hAnsi="Arial" w:cs="Arial"/>
          <w:i/>
          <w:lang w:val="en-GB"/>
        </w:rPr>
      </w:pPr>
      <w:r w:rsidRPr="0000705E">
        <w:rPr>
          <w:rFonts w:ascii="Arial" w:hAnsi="Arial" w:cs="Arial"/>
          <w:i/>
          <w:iCs/>
          <w:lang w:val="en-GB"/>
        </w:rPr>
        <w:t>those most likely to engage in arson or deliberate fire setting; </w:t>
      </w:r>
      <w:r w:rsidRPr="0000705E">
        <w:rPr>
          <w:rFonts w:ascii="Arial" w:hAnsi="Arial" w:cs="Arial"/>
          <w:i/>
          <w:lang w:val="en-GB"/>
        </w:rPr>
        <w:t>​</w:t>
      </w:r>
    </w:p>
    <w:p w14:paraId="0AE61C44" w14:textId="77777777" w:rsidR="00411C43" w:rsidRPr="0000705E" w:rsidRDefault="00411C43" w:rsidP="00E9714E">
      <w:pPr>
        <w:numPr>
          <w:ilvl w:val="0"/>
          <w:numId w:val="4"/>
        </w:numPr>
        <w:tabs>
          <w:tab w:val="clear" w:pos="720"/>
          <w:tab w:val="num" w:pos="1080"/>
        </w:tabs>
        <w:ind w:left="1080"/>
        <w:rPr>
          <w:rFonts w:ascii="Arial" w:hAnsi="Arial" w:cs="Arial"/>
          <w:i/>
          <w:lang w:val="en-GB"/>
        </w:rPr>
      </w:pPr>
      <w:r w:rsidRPr="0000705E">
        <w:rPr>
          <w:rFonts w:ascii="Arial" w:hAnsi="Arial" w:cs="Arial"/>
          <w:i/>
          <w:iCs/>
          <w:lang w:val="en-GB"/>
        </w:rPr>
        <w:t>those non-domestic premises where the life safety risk is greatest. </w:t>
      </w:r>
      <w:r w:rsidRPr="0000705E">
        <w:rPr>
          <w:rFonts w:ascii="Arial" w:hAnsi="Arial" w:cs="Arial"/>
          <w:i/>
          <w:lang w:val="en-GB"/>
        </w:rPr>
        <w:t>​</w:t>
      </w:r>
    </w:p>
    <w:p w14:paraId="38D70876" w14:textId="77777777" w:rsidR="00411C43" w:rsidRPr="0000705E" w:rsidRDefault="00411C43" w:rsidP="00E9714E">
      <w:pPr>
        <w:numPr>
          <w:ilvl w:val="0"/>
          <w:numId w:val="4"/>
        </w:numPr>
        <w:tabs>
          <w:tab w:val="clear" w:pos="720"/>
          <w:tab w:val="num" w:pos="1080"/>
        </w:tabs>
        <w:ind w:left="1080"/>
        <w:rPr>
          <w:rFonts w:ascii="Arial" w:hAnsi="Arial" w:cs="Arial"/>
          <w:i/>
          <w:lang w:val="en-GB"/>
        </w:rPr>
      </w:pPr>
      <w:r w:rsidRPr="0000705E">
        <w:rPr>
          <w:rFonts w:ascii="Arial" w:hAnsi="Arial" w:cs="Arial"/>
          <w:i/>
          <w:iCs/>
          <w:lang w:val="en-GB"/>
        </w:rPr>
        <w:t>Consideration could also be given to non-domestic premises which are at risk from fire in order to mitigate loss to economic wellbeing. </w:t>
      </w:r>
      <w:r w:rsidRPr="0000705E">
        <w:rPr>
          <w:rFonts w:ascii="Arial" w:hAnsi="Arial" w:cs="Arial"/>
          <w:i/>
          <w:lang w:val="en-GB"/>
        </w:rPr>
        <w:t>​</w:t>
      </w:r>
    </w:p>
    <w:p w14:paraId="3C3945C7" w14:textId="43FDECAC" w:rsidR="0025058C" w:rsidRPr="00E05B0C" w:rsidRDefault="0025058C" w:rsidP="00251DBB">
      <w:pPr>
        <w:pStyle w:val="Heading1"/>
      </w:pPr>
      <w:r w:rsidRPr="00E05B0C">
        <w:t>Fire Standards</w:t>
      </w:r>
      <w:r w:rsidR="001F2619">
        <w:rPr>
          <w:rStyle w:val="FootnoteReference"/>
        </w:rPr>
        <w:footnoteReference w:id="8"/>
      </w:r>
    </w:p>
    <w:p w14:paraId="2630480F" w14:textId="4FB95C78" w:rsidR="002D47A7" w:rsidRPr="00E05B0C" w:rsidRDefault="00697BDA" w:rsidP="0032067C">
      <w:pPr>
        <w:pStyle w:val="ListParagraph"/>
      </w:pPr>
      <w:r w:rsidRPr="00E05B0C">
        <w:t xml:space="preserve">The Fire Standards </w:t>
      </w:r>
      <w:r w:rsidR="008B372A" w:rsidRPr="00E05B0C">
        <w:t xml:space="preserve">Board is </w:t>
      </w:r>
      <w:r w:rsidR="007A64C4" w:rsidRPr="00E05B0C">
        <w:t xml:space="preserve">responsible for </w:t>
      </w:r>
      <w:r w:rsidR="008B372A" w:rsidRPr="00E05B0C">
        <w:t>develop</w:t>
      </w:r>
      <w:r w:rsidR="00C255E5" w:rsidRPr="00E05B0C">
        <w:t>ing</w:t>
      </w:r>
      <w:r w:rsidR="008B372A" w:rsidRPr="00E05B0C">
        <w:t xml:space="preserve"> and maint</w:t>
      </w:r>
      <w:r w:rsidR="00C255E5" w:rsidRPr="00E05B0C">
        <w:t>aining</w:t>
      </w:r>
      <w:r w:rsidR="008B372A" w:rsidRPr="00E05B0C">
        <w:t xml:space="preserve"> </w:t>
      </w:r>
      <w:r w:rsidR="00C255E5" w:rsidRPr="00E05B0C">
        <w:t xml:space="preserve">a suite of </w:t>
      </w:r>
      <w:r w:rsidR="008B372A" w:rsidRPr="00E05B0C">
        <w:t xml:space="preserve">Fire Standards for fire and rescue services in England for the benefit of </w:t>
      </w:r>
      <w:r w:rsidR="00786842" w:rsidRPr="00E05B0C">
        <w:t>S</w:t>
      </w:r>
      <w:r w:rsidR="008B372A" w:rsidRPr="00E05B0C">
        <w:t>ervices and the communities served by them.</w:t>
      </w:r>
      <w:r w:rsidR="00800825" w:rsidRPr="00E05B0C">
        <w:t xml:space="preserve"> These will cover all of the core activities </w:t>
      </w:r>
      <w:r w:rsidR="00A10CA5" w:rsidRPr="00E05B0C">
        <w:t>across the Protection, Prevention and Response functions.</w:t>
      </w:r>
      <w:r w:rsidR="007F2E5E" w:rsidRPr="00E05B0C">
        <w:t xml:space="preserve">  </w:t>
      </w:r>
    </w:p>
    <w:p w14:paraId="7016D2DD" w14:textId="66474607" w:rsidR="00573C4F" w:rsidRPr="00E05B0C" w:rsidRDefault="008E0963" w:rsidP="00251DBB">
      <w:pPr>
        <w:pStyle w:val="Heading1"/>
      </w:pPr>
      <w:r w:rsidRPr="00E05B0C">
        <w:t xml:space="preserve">Government </w:t>
      </w:r>
      <w:r w:rsidR="00CD706C">
        <w:t>Consultation</w:t>
      </w:r>
      <w:r w:rsidR="008A0138" w:rsidRPr="00E05B0C">
        <w:t xml:space="preserve"> Paper</w:t>
      </w:r>
      <w:r w:rsidR="00573C4F" w:rsidRPr="00E05B0C">
        <w:t xml:space="preserve"> </w:t>
      </w:r>
      <w:r w:rsidR="003033D5" w:rsidRPr="00E05B0C">
        <w:t xml:space="preserve">– Reforming our Fire and Rescue Service </w:t>
      </w:r>
      <w:r w:rsidR="00363EEB" w:rsidRPr="00E05B0C">
        <w:t>(</w:t>
      </w:r>
      <w:r w:rsidR="004A1E68" w:rsidRPr="00E05B0C">
        <w:t xml:space="preserve">18 May </w:t>
      </w:r>
      <w:r w:rsidR="00573C4F" w:rsidRPr="00E05B0C">
        <w:t>2022</w:t>
      </w:r>
      <w:r w:rsidR="00363EEB" w:rsidRPr="00E05B0C">
        <w:t>)</w:t>
      </w:r>
      <w:r w:rsidR="001927EB">
        <w:rPr>
          <w:rStyle w:val="FootnoteReference"/>
        </w:rPr>
        <w:footnoteReference w:id="9"/>
      </w:r>
    </w:p>
    <w:p w14:paraId="357AA0AE" w14:textId="4DB650D1" w:rsidR="000C1EE6" w:rsidRPr="00E05B0C" w:rsidRDefault="000C1EE6" w:rsidP="0032067C">
      <w:pPr>
        <w:pStyle w:val="ListParagraph"/>
      </w:pPr>
      <w:r w:rsidRPr="00E05B0C">
        <w:t xml:space="preserve">A </w:t>
      </w:r>
      <w:r w:rsidR="008427A4">
        <w:t>consultation</w:t>
      </w:r>
      <w:r w:rsidR="00E47232" w:rsidRPr="00E05B0C">
        <w:t xml:space="preserve"> Reforming our </w:t>
      </w:r>
      <w:r w:rsidR="00BA3EA3">
        <w:t>F</w:t>
      </w:r>
      <w:r w:rsidR="00E47232" w:rsidRPr="00E05B0C">
        <w:t xml:space="preserve">ire </w:t>
      </w:r>
      <w:r w:rsidR="00BA3EA3">
        <w:t>&amp;</w:t>
      </w:r>
      <w:r w:rsidR="00E47232" w:rsidRPr="00E05B0C">
        <w:t xml:space="preserve"> </w:t>
      </w:r>
      <w:r w:rsidR="00BA3EA3">
        <w:t>R</w:t>
      </w:r>
      <w:r w:rsidR="00E47232" w:rsidRPr="00E05B0C">
        <w:t xml:space="preserve">escue </w:t>
      </w:r>
      <w:r w:rsidR="00BA3EA3">
        <w:t>S</w:t>
      </w:r>
      <w:r w:rsidR="00E47232" w:rsidRPr="00E05B0C">
        <w:t>ervice</w:t>
      </w:r>
      <w:r w:rsidRPr="00E05B0C">
        <w:t xml:space="preserve"> was published in </w:t>
      </w:r>
      <w:r w:rsidR="004A1E68" w:rsidRPr="00E05B0C">
        <w:t xml:space="preserve">May </w:t>
      </w:r>
      <w:r w:rsidRPr="00E05B0C">
        <w:t xml:space="preserve">2022 and </w:t>
      </w:r>
      <w:r w:rsidR="003A6CBE" w:rsidRPr="00E05B0C">
        <w:t xml:space="preserve">any </w:t>
      </w:r>
      <w:r w:rsidR="008E0963" w:rsidRPr="00E05B0C">
        <w:t xml:space="preserve">decisions on </w:t>
      </w:r>
      <w:r w:rsidRPr="00E05B0C">
        <w:t xml:space="preserve">changes to the functions of </w:t>
      </w:r>
      <w:r w:rsidR="003A6CBE" w:rsidRPr="00E05B0C">
        <w:t xml:space="preserve">the </w:t>
      </w:r>
      <w:r w:rsidRPr="00E05B0C">
        <w:t xml:space="preserve">FRS </w:t>
      </w:r>
      <w:r w:rsidR="003A6CBE" w:rsidRPr="00E05B0C">
        <w:t>that may flow from this white paper have not yet been established</w:t>
      </w:r>
      <w:r w:rsidR="002D2447" w:rsidRPr="00E05B0C">
        <w:t xml:space="preserve">, and the impact on </w:t>
      </w:r>
      <w:r w:rsidR="00814997" w:rsidRPr="00E05B0C">
        <w:t xml:space="preserve">resources and targeting of </w:t>
      </w:r>
      <w:r w:rsidR="002D2447" w:rsidRPr="00E05B0C">
        <w:t>risk</w:t>
      </w:r>
      <w:r w:rsidR="00501736" w:rsidRPr="00E05B0C">
        <w:t>-</w:t>
      </w:r>
      <w:r w:rsidR="002D2447" w:rsidRPr="00E05B0C">
        <w:t xml:space="preserve">based interventions </w:t>
      </w:r>
      <w:r w:rsidR="00E92CBC" w:rsidRPr="00E05B0C">
        <w:t xml:space="preserve">is </w:t>
      </w:r>
      <w:r w:rsidR="00786842" w:rsidRPr="00E05B0C">
        <w:t xml:space="preserve">not yet </w:t>
      </w:r>
      <w:r w:rsidR="00E92CBC" w:rsidRPr="00E05B0C">
        <w:t>known</w:t>
      </w:r>
      <w:r w:rsidR="003A6CBE" w:rsidRPr="00E05B0C">
        <w:t>.</w:t>
      </w:r>
      <w:r w:rsidR="003B66AF" w:rsidRPr="00E05B0C">
        <w:rPr>
          <w:color w:val="00B0F0"/>
        </w:rPr>
        <w:t xml:space="preserve"> </w:t>
      </w:r>
    </w:p>
    <w:p w14:paraId="47EDF1AD" w14:textId="341221C3" w:rsidR="00295D3E" w:rsidRPr="00E05B0C" w:rsidRDefault="00295D3E" w:rsidP="00251DBB">
      <w:pPr>
        <w:pStyle w:val="Heading1"/>
      </w:pPr>
      <w:r w:rsidRPr="00E05B0C">
        <w:t xml:space="preserve">Fit </w:t>
      </w:r>
      <w:r w:rsidR="008E0963" w:rsidRPr="00E05B0C">
        <w:t>f</w:t>
      </w:r>
      <w:r w:rsidRPr="00E05B0C">
        <w:t xml:space="preserve">or </w:t>
      </w:r>
      <w:r w:rsidR="008E0963" w:rsidRPr="00E05B0C">
        <w:t xml:space="preserve">the </w:t>
      </w:r>
      <w:r w:rsidRPr="00E05B0C">
        <w:t>Future</w:t>
      </w:r>
      <w:r w:rsidR="00FB2391" w:rsidRPr="00E05B0C">
        <w:t xml:space="preserve"> 2022</w:t>
      </w:r>
      <w:r w:rsidR="00B0346B" w:rsidRPr="00E05B0C">
        <w:rPr>
          <w:rStyle w:val="FootnoteReference"/>
        </w:rPr>
        <w:footnoteReference w:id="10"/>
      </w:r>
    </w:p>
    <w:p w14:paraId="61E9A052" w14:textId="49F05B5E" w:rsidR="003F1BCA" w:rsidRPr="00E05B0C" w:rsidRDefault="00E5567C" w:rsidP="0032067C">
      <w:pPr>
        <w:pStyle w:val="ListParagraph"/>
        <w:rPr>
          <w:b/>
          <w:u w:val="single"/>
        </w:rPr>
      </w:pPr>
      <w:r w:rsidRPr="00E05B0C">
        <w:t xml:space="preserve">This is a series of </w:t>
      </w:r>
      <w:r w:rsidR="006F568F" w:rsidRPr="00E05B0C">
        <w:t xml:space="preserve">improvement objectives </w:t>
      </w:r>
      <w:r w:rsidRPr="00E05B0C">
        <w:t xml:space="preserve">drafted </w:t>
      </w:r>
      <w:r w:rsidR="00FB2391" w:rsidRPr="00E05B0C">
        <w:t xml:space="preserve">jointly </w:t>
      </w:r>
      <w:r w:rsidRPr="00E05B0C">
        <w:t xml:space="preserve">by </w:t>
      </w:r>
      <w:r w:rsidR="00216584" w:rsidRPr="00E05B0C">
        <w:t>the National Employers, Local Government Association, and NFCC</w:t>
      </w:r>
      <w:r w:rsidR="005F693C" w:rsidRPr="00E05B0C">
        <w:t xml:space="preserve">. </w:t>
      </w:r>
      <w:r w:rsidR="00C221B7" w:rsidRPr="00E05B0C">
        <w:t>Its purpose is to “Set out an evidence-based picture of the future role of fire and rescue services, informing work relating to employee roles and the HMICFRS recommendation about clarifying the future role of the fire and rescue service”.</w:t>
      </w:r>
      <w:r w:rsidR="00C221B7" w:rsidRPr="00E05B0C">
        <w:rPr>
          <w:color w:val="FF0000"/>
        </w:rPr>
        <w:t xml:space="preserve">  ​</w:t>
      </w:r>
      <w:r w:rsidR="0056195A" w:rsidRPr="00E05B0C">
        <w:t>Decisions on changes to the functions of the FRS that may flow from this white paper have not yet been established, and the impact on resources and targeting of risk-based interventions is not yet known</w:t>
      </w:r>
      <w:r w:rsidR="005854CA" w:rsidRPr="00E05B0C">
        <w:t>.</w:t>
      </w:r>
    </w:p>
    <w:p w14:paraId="2B3470E2" w14:textId="380F39BF" w:rsidR="00563DB1" w:rsidRPr="00E05B0C" w:rsidRDefault="00CE4201" w:rsidP="00251DBB">
      <w:pPr>
        <w:pStyle w:val="Heading1"/>
      </w:pPr>
      <w:r w:rsidRPr="00E05B0C">
        <w:t>Community Risk Management Planning</w:t>
      </w:r>
      <w:r w:rsidR="008562C1" w:rsidRPr="00E05B0C">
        <w:t xml:space="preserve"> </w:t>
      </w:r>
      <w:r w:rsidR="007B2D04" w:rsidRPr="00E05B0C">
        <w:t>–</w:t>
      </w:r>
      <w:r w:rsidR="008562C1" w:rsidRPr="00E05B0C">
        <w:t xml:space="preserve"> strategic approach to reducing risk</w:t>
      </w:r>
    </w:p>
    <w:p w14:paraId="349D53A9" w14:textId="6C3CA16C" w:rsidR="000A59B2" w:rsidRPr="00E05B0C" w:rsidRDefault="000A59B2" w:rsidP="0032067C">
      <w:pPr>
        <w:pStyle w:val="ListParagraph"/>
      </w:pPr>
      <w:r w:rsidRPr="00E05B0C">
        <w:t xml:space="preserve">The </w:t>
      </w:r>
      <w:r w:rsidR="00651458" w:rsidRPr="00E05B0C">
        <w:t xml:space="preserve">NFCC </w:t>
      </w:r>
      <w:r w:rsidRPr="00E05B0C">
        <w:t>C</w:t>
      </w:r>
      <w:r w:rsidR="002874D2" w:rsidRPr="00E05B0C">
        <w:t xml:space="preserve">ommunity Risk Management </w:t>
      </w:r>
      <w:r w:rsidRPr="00E05B0C">
        <w:t>P</w:t>
      </w:r>
      <w:r w:rsidR="002874D2" w:rsidRPr="00E05B0C">
        <w:t>lanning</w:t>
      </w:r>
      <w:r w:rsidRPr="00E05B0C">
        <w:t xml:space="preserve"> </w:t>
      </w:r>
      <w:r w:rsidR="00FE0750" w:rsidRPr="00E05B0C">
        <w:t>Guidance provides c</w:t>
      </w:r>
      <w:r w:rsidR="00705CB0" w:rsidRPr="00E05B0C">
        <w:t>omprehensive guidance</w:t>
      </w:r>
      <w:r w:rsidR="003B66AF" w:rsidRPr="00E05B0C">
        <w:t xml:space="preserve"> for the FRS</w:t>
      </w:r>
      <w:r w:rsidR="00705CB0" w:rsidRPr="00E05B0C">
        <w:t xml:space="preserve"> </w:t>
      </w:r>
      <w:r w:rsidR="00E7173D" w:rsidRPr="00E05B0C">
        <w:t xml:space="preserve">on developing their </w:t>
      </w:r>
      <w:r w:rsidR="003A4F9E" w:rsidRPr="00E05B0C">
        <w:t xml:space="preserve">CRMP </w:t>
      </w:r>
      <w:r w:rsidR="00705CB0" w:rsidRPr="00E05B0C">
        <w:t xml:space="preserve">and </w:t>
      </w:r>
      <w:r w:rsidR="00501736" w:rsidRPr="00E05B0C">
        <w:t xml:space="preserve">this includes </w:t>
      </w:r>
      <w:r w:rsidR="006B7CC3" w:rsidRPr="00E05B0C">
        <w:t>a</w:t>
      </w:r>
      <w:r w:rsidRPr="00E05B0C">
        <w:t xml:space="preserve"> </w:t>
      </w:r>
      <w:r w:rsidR="00CA419B" w:rsidRPr="00E05B0C">
        <w:t>‘</w:t>
      </w:r>
      <w:r w:rsidR="00FB6466" w:rsidRPr="00E05B0C">
        <w:t>Conceptual Risk</w:t>
      </w:r>
      <w:r w:rsidRPr="00E05B0C">
        <w:t xml:space="preserve"> Framework</w:t>
      </w:r>
      <w:r w:rsidR="00CA419B" w:rsidRPr="00E05B0C">
        <w:t>’</w:t>
      </w:r>
      <w:r w:rsidR="005350CE" w:rsidRPr="00E05B0C">
        <w:t xml:space="preserve"> model</w:t>
      </w:r>
      <w:r w:rsidR="00325D32" w:rsidRPr="00E05B0C">
        <w:t xml:space="preserve"> </w:t>
      </w:r>
      <w:r w:rsidR="003A4F9E" w:rsidRPr="00E05B0C">
        <w:t>to underpin th</w:t>
      </w:r>
      <w:r w:rsidR="00DF11A0" w:rsidRPr="00E05B0C">
        <w:t>is</w:t>
      </w:r>
      <w:r w:rsidR="003A4F9E" w:rsidRPr="00E05B0C">
        <w:t xml:space="preserve"> </w:t>
      </w:r>
      <w:r w:rsidR="00501736" w:rsidRPr="00E05B0C">
        <w:t xml:space="preserve">which </w:t>
      </w:r>
      <w:r w:rsidR="003A4F9E" w:rsidRPr="00E05B0C">
        <w:t xml:space="preserve">is </w:t>
      </w:r>
      <w:r w:rsidR="0009119A" w:rsidRPr="00E05B0C">
        <w:t xml:space="preserve">shown </w:t>
      </w:r>
      <w:r w:rsidR="00472E4E" w:rsidRPr="00E05B0C">
        <w:t>in Diagram</w:t>
      </w:r>
      <w:r w:rsidR="00CD165F" w:rsidRPr="00E05B0C">
        <w:t xml:space="preserve"> </w:t>
      </w:r>
      <w:r w:rsidR="00472E4E" w:rsidRPr="00E05B0C">
        <w:t xml:space="preserve">1 </w:t>
      </w:r>
      <w:r w:rsidR="00625A6F" w:rsidRPr="00E05B0C">
        <w:t>below</w:t>
      </w:r>
      <w:r w:rsidRPr="00E05B0C">
        <w:t xml:space="preserve">. </w:t>
      </w:r>
    </w:p>
    <w:p w14:paraId="057334DF" w14:textId="7684377C" w:rsidR="00CA419B" w:rsidRPr="00E05B0C" w:rsidRDefault="00CA419B" w:rsidP="0032067C">
      <w:pPr>
        <w:pStyle w:val="ListParagraph"/>
      </w:pPr>
      <w:r w:rsidRPr="00E05B0C">
        <w:t xml:space="preserve">The main components </w:t>
      </w:r>
      <w:r w:rsidR="00492F7C" w:rsidRPr="00E05B0C">
        <w:t xml:space="preserve">of the </w:t>
      </w:r>
      <w:r w:rsidR="003547F6" w:rsidRPr="00E05B0C">
        <w:t xml:space="preserve">CRMP </w:t>
      </w:r>
      <w:r w:rsidR="003B7122" w:rsidRPr="00E05B0C">
        <w:t>guidance</w:t>
      </w:r>
      <w:r w:rsidR="003547F6" w:rsidRPr="00E05B0C">
        <w:t xml:space="preserve"> </w:t>
      </w:r>
      <w:r w:rsidR="00917356" w:rsidRPr="00E05B0C">
        <w:t xml:space="preserve">within this model </w:t>
      </w:r>
      <w:r w:rsidR="0009119A" w:rsidRPr="00E05B0C">
        <w:t>are</w:t>
      </w:r>
      <w:r w:rsidRPr="00E05B0C">
        <w:t>:</w:t>
      </w:r>
    </w:p>
    <w:p w14:paraId="2FBFFC45" w14:textId="6FBFA4D7" w:rsidR="00CA419B" w:rsidRPr="00E05B0C" w:rsidRDefault="00CA419B" w:rsidP="0032067C">
      <w:pPr>
        <w:pStyle w:val="Bulletlist"/>
      </w:pPr>
      <w:r w:rsidRPr="00E05B0C">
        <w:t>Scope</w:t>
      </w:r>
      <w:r w:rsidR="0009119A" w:rsidRPr="00E05B0C">
        <w:t xml:space="preserve"> </w:t>
      </w:r>
      <w:r w:rsidR="00D54893" w:rsidRPr="00E05B0C">
        <w:t xml:space="preserve">Definition </w:t>
      </w:r>
    </w:p>
    <w:p w14:paraId="733DB1D0" w14:textId="70392349" w:rsidR="00CA419B" w:rsidRPr="00E05B0C" w:rsidRDefault="00CA419B" w:rsidP="0032067C">
      <w:pPr>
        <w:pStyle w:val="Bulletlist"/>
      </w:pPr>
      <w:r w:rsidRPr="00E05B0C">
        <w:lastRenderedPageBreak/>
        <w:t>Hazard identification</w:t>
      </w:r>
      <w:r w:rsidR="000C777B" w:rsidRPr="00E05B0C">
        <w:t xml:space="preserve"> </w:t>
      </w:r>
      <w:r w:rsidR="0060211F" w:rsidRPr="00E05B0C">
        <w:t>and Groups at Risk</w:t>
      </w:r>
      <w:r w:rsidR="003B7122" w:rsidRPr="00E05B0C">
        <w:t xml:space="preserve"> </w:t>
      </w:r>
    </w:p>
    <w:p w14:paraId="20DB7518" w14:textId="644F5072" w:rsidR="00CA419B" w:rsidRPr="00E05B0C" w:rsidRDefault="00CA419B" w:rsidP="0032067C">
      <w:pPr>
        <w:pStyle w:val="Bulletlist"/>
      </w:pPr>
      <w:r w:rsidRPr="00E05B0C">
        <w:t>Risk Analysis</w:t>
      </w:r>
      <w:r w:rsidR="000C777B" w:rsidRPr="00E05B0C">
        <w:t xml:space="preserve"> </w:t>
      </w:r>
    </w:p>
    <w:p w14:paraId="7A3C4E40" w14:textId="6D273BF8" w:rsidR="00EC6B8C" w:rsidRPr="00E05B0C" w:rsidRDefault="00CA419B" w:rsidP="0032067C">
      <w:pPr>
        <w:pStyle w:val="Bulletlist"/>
      </w:pPr>
      <w:r w:rsidRPr="00E05B0C">
        <w:t>Decision Making</w:t>
      </w:r>
      <w:r w:rsidR="000C777B" w:rsidRPr="00E05B0C">
        <w:t xml:space="preserve"> </w:t>
      </w:r>
    </w:p>
    <w:p w14:paraId="62970528" w14:textId="77777777" w:rsidR="005556CD" w:rsidRPr="00E05B0C" w:rsidRDefault="003319C2" w:rsidP="0032067C">
      <w:pPr>
        <w:pStyle w:val="ListParagraph"/>
      </w:pPr>
      <w:r w:rsidRPr="00E05B0C">
        <w:t xml:space="preserve">The stages of this process </w:t>
      </w:r>
      <w:r w:rsidR="00F128CD" w:rsidRPr="00E05B0C">
        <w:t>are supported by further guidance on</w:t>
      </w:r>
      <w:r w:rsidR="005556CD" w:rsidRPr="00E05B0C">
        <w:t>:</w:t>
      </w:r>
    </w:p>
    <w:p w14:paraId="764F9D77" w14:textId="4421BE37" w:rsidR="005556CD" w:rsidRPr="00E05B0C" w:rsidRDefault="00F128CD" w:rsidP="0032067C">
      <w:pPr>
        <w:pStyle w:val="Bulletlist"/>
      </w:pPr>
      <w:r w:rsidRPr="00E05B0C">
        <w:t>Data &amp; Business Intelligence</w:t>
      </w:r>
      <w:r w:rsidR="005556CD" w:rsidRPr="00E05B0C">
        <w:t xml:space="preserve"> </w:t>
      </w:r>
    </w:p>
    <w:p w14:paraId="570C7D7D" w14:textId="5D8B2755" w:rsidR="005556CD" w:rsidRPr="00E05B0C" w:rsidRDefault="00E80A10" w:rsidP="0032067C">
      <w:pPr>
        <w:pStyle w:val="Bulletlist"/>
      </w:pPr>
      <w:r w:rsidRPr="00E05B0C">
        <w:t xml:space="preserve">Equality Impact Assessment </w:t>
      </w:r>
    </w:p>
    <w:p w14:paraId="56B9390E" w14:textId="3E70E289" w:rsidR="003319C2" w:rsidRPr="00E05B0C" w:rsidRDefault="00E80A10" w:rsidP="0032067C">
      <w:pPr>
        <w:pStyle w:val="Bulletlist"/>
      </w:pPr>
      <w:r w:rsidRPr="00E05B0C">
        <w:t xml:space="preserve">Stakeholder and Public Engagement </w:t>
      </w:r>
      <w:r w:rsidR="00F128CD" w:rsidRPr="00E05B0C">
        <w:t xml:space="preserve"> </w:t>
      </w:r>
    </w:p>
    <w:p w14:paraId="0E61EAAA" w14:textId="1407CCF5" w:rsidR="009F31F3" w:rsidRPr="00E05B0C" w:rsidRDefault="00CA419B" w:rsidP="0032067C">
      <w:pPr>
        <w:pStyle w:val="ListParagraph"/>
      </w:pPr>
      <w:r w:rsidRPr="00E05B0C">
        <w:t xml:space="preserve">It is envisaged </w:t>
      </w:r>
      <w:r w:rsidR="00FC21A4" w:rsidRPr="00E05B0C">
        <w:t xml:space="preserve">that </w:t>
      </w:r>
      <w:r w:rsidRPr="00E05B0C">
        <w:t xml:space="preserve">fire and rescue services will adopt </w:t>
      </w:r>
      <w:r w:rsidR="006A6C25" w:rsidRPr="00E05B0C">
        <w:t>this</w:t>
      </w:r>
      <w:r w:rsidRPr="00E05B0C">
        <w:t xml:space="preserve"> Framework</w:t>
      </w:r>
      <w:r w:rsidR="00372E40" w:rsidRPr="00E05B0C">
        <w:t xml:space="preserve"> </w:t>
      </w:r>
      <w:r w:rsidR="006A6C25" w:rsidRPr="00E05B0C">
        <w:t>and guidance</w:t>
      </w:r>
      <w:r w:rsidRPr="00E05B0C">
        <w:t xml:space="preserve"> as the basis for their own CRMP process. </w:t>
      </w:r>
      <w:r w:rsidR="000B305C" w:rsidRPr="00E05B0C">
        <w:t>In doing so,</w:t>
      </w:r>
      <w:r w:rsidRPr="00E05B0C">
        <w:t xml:space="preserve"> it will also help with aligning to the content and requirements detailed in the Fire Standard</w:t>
      </w:r>
      <w:r w:rsidR="00F97458" w:rsidRPr="00E05B0C">
        <w:t>s</w:t>
      </w:r>
      <w:r w:rsidRPr="00E05B0C">
        <w:t xml:space="preserve">, as the framework has been used as the foundation for </w:t>
      </w:r>
      <w:r w:rsidR="00FC21A4" w:rsidRPr="00E05B0C">
        <w:t>the Fire Standar</w:t>
      </w:r>
      <w:r w:rsidR="00945CA5" w:rsidRPr="00E05B0C">
        <w:t>ds</w:t>
      </w:r>
      <w:r w:rsidRPr="00E05B0C">
        <w:t xml:space="preserve"> development. </w:t>
      </w:r>
      <w:r w:rsidR="00425EEB" w:rsidRPr="00E05B0C">
        <w:t xml:space="preserve">This </w:t>
      </w:r>
      <w:r w:rsidR="00014490" w:rsidRPr="00E05B0C">
        <w:t>Conceptual</w:t>
      </w:r>
      <w:r w:rsidR="00425EEB" w:rsidRPr="00E05B0C">
        <w:t xml:space="preserve"> Framework </w:t>
      </w:r>
      <w:r w:rsidR="00014490" w:rsidRPr="00E05B0C">
        <w:t xml:space="preserve">underpins </w:t>
      </w:r>
      <w:r w:rsidR="00CE5C7E" w:rsidRPr="00E05B0C">
        <w:t xml:space="preserve">the approaches and methods </w:t>
      </w:r>
      <w:r w:rsidR="00D57EDC" w:rsidRPr="00E05B0C">
        <w:t>for prioriti</w:t>
      </w:r>
      <w:r w:rsidR="00F3110A" w:rsidRPr="00E05B0C">
        <w:t>s</w:t>
      </w:r>
      <w:r w:rsidR="00D57EDC" w:rsidRPr="00E05B0C">
        <w:t>ing risk</w:t>
      </w:r>
      <w:r w:rsidR="00F3110A" w:rsidRPr="00E05B0C">
        <w:t>-</w:t>
      </w:r>
      <w:r w:rsidR="00D57EDC" w:rsidRPr="00E05B0C">
        <w:t>base</w:t>
      </w:r>
      <w:r w:rsidR="00F3110A" w:rsidRPr="00E05B0C">
        <w:t>d</w:t>
      </w:r>
      <w:r w:rsidR="00D57EDC" w:rsidRPr="00E05B0C">
        <w:t xml:space="preserve"> interventions</w:t>
      </w:r>
      <w:r w:rsidR="00F3110A" w:rsidRPr="00E05B0C">
        <w:t xml:space="preserve"> </w:t>
      </w:r>
      <w:r w:rsidR="00683485" w:rsidRPr="00E05B0C">
        <w:t xml:space="preserve">by Protection departments discussed </w:t>
      </w:r>
      <w:r w:rsidR="00D57EDC" w:rsidRPr="00E05B0C">
        <w:t>in Section Two of this guidance</w:t>
      </w:r>
      <w:r w:rsidR="009F31F3" w:rsidRPr="00E05B0C">
        <w:t>.</w:t>
      </w:r>
    </w:p>
    <w:p w14:paraId="6A84F9E8" w14:textId="6A0B1004" w:rsidR="00BB1320" w:rsidRPr="002F5E66" w:rsidRDefault="004C575E" w:rsidP="4C58B691">
      <w:pPr>
        <w:rPr>
          <w:rFonts w:ascii="Arial" w:hAnsi="Arial" w:cs="Arial"/>
          <w:sz w:val="24"/>
          <w:szCs w:val="24"/>
          <w:lang w:val="en-GB"/>
        </w:rPr>
      </w:pPr>
      <w:r w:rsidRPr="00E05B0C">
        <w:rPr>
          <w:rFonts w:ascii="Arial" w:hAnsi="Arial" w:cs="Arial"/>
          <w:b/>
          <w:bCs/>
          <w:sz w:val="24"/>
          <w:szCs w:val="24"/>
          <w:lang w:val="en-GB"/>
        </w:rPr>
        <w:br/>
      </w:r>
      <w:r w:rsidR="009F31F3" w:rsidRPr="00501598">
        <w:rPr>
          <w:rFonts w:ascii="Arial" w:hAnsi="Arial" w:cs="Arial"/>
          <w:lang w:val="en-GB"/>
        </w:rPr>
        <w:t>Dia</w:t>
      </w:r>
      <w:r w:rsidR="00BC0238" w:rsidRPr="00501598">
        <w:rPr>
          <w:rFonts w:ascii="Arial" w:hAnsi="Arial" w:cs="Arial"/>
          <w:lang w:val="en-GB"/>
        </w:rPr>
        <w:t>gram 1 – CRMP Conceptual Risk Framework</w:t>
      </w:r>
      <w:r w:rsidR="009F31F3" w:rsidRPr="002F5E66">
        <w:rPr>
          <w:rFonts w:ascii="Arial" w:hAnsi="Arial" w:cs="Arial"/>
          <w:noProof/>
          <w:sz w:val="24"/>
          <w:szCs w:val="24"/>
          <w:lang w:val="en-GB"/>
        </w:rPr>
        <w:drawing>
          <wp:anchor distT="0" distB="0" distL="114300" distR="114300" simplePos="0" relativeHeight="251658241" behindDoc="1" locked="0" layoutInCell="1" allowOverlap="1" wp14:anchorId="3E75925E" wp14:editId="1E1DD650">
            <wp:simplePos x="0" y="0"/>
            <wp:positionH relativeFrom="margin">
              <wp:align>left</wp:align>
            </wp:positionH>
            <wp:positionV relativeFrom="paragraph">
              <wp:posOffset>280035</wp:posOffset>
            </wp:positionV>
            <wp:extent cx="5429885" cy="3331845"/>
            <wp:effectExtent l="0" t="0" r="0" b="1905"/>
            <wp:wrapTight wrapText="bothSides">
              <wp:wrapPolygon edited="0">
                <wp:start x="0" y="0"/>
                <wp:lineTo x="0" y="21489"/>
                <wp:lineTo x="21522" y="21489"/>
                <wp:lineTo x="21522" y="0"/>
                <wp:lineTo x="0" y="0"/>
              </wp:wrapPolygon>
            </wp:wrapTight>
            <wp:docPr id="2" name="Picture 2" descr="Diagram&#10;&#10;Description automatically generated">
              <a:extLst xmlns:a="http://schemas.openxmlformats.org/drawingml/2006/main">
                <a:ext uri="{FF2B5EF4-FFF2-40B4-BE49-F238E27FC236}">
                  <a16:creationId xmlns:a16="http://schemas.microsoft.com/office/drawing/2014/main" id="{8410D6C8-3DB1-8729-9E0E-BFA61F83CA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Diagram&#10;&#10;Description automatically generated">
                      <a:extLst>
                        <a:ext uri="{FF2B5EF4-FFF2-40B4-BE49-F238E27FC236}">
                          <a16:creationId xmlns:a16="http://schemas.microsoft.com/office/drawing/2014/main" id="{8410D6C8-3DB1-8729-9E0E-BFA61F83CAEB}"/>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429885" cy="3331845"/>
                    </a:xfrm>
                    <a:prstGeom prst="rect">
                      <a:avLst/>
                    </a:prstGeom>
                  </pic:spPr>
                </pic:pic>
              </a:graphicData>
            </a:graphic>
            <wp14:sizeRelH relativeFrom="page">
              <wp14:pctWidth>0</wp14:pctWidth>
            </wp14:sizeRelH>
            <wp14:sizeRelV relativeFrom="page">
              <wp14:pctHeight>0</wp14:pctHeight>
            </wp14:sizeRelV>
          </wp:anchor>
        </w:drawing>
      </w:r>
    </w:p>
    <w:p w14:paraId="75B9B52C" w14:textId="77777777" w:rsidR="005854CA" w:rsidRPr="00166555" w:rsidRDefault="005854CA" w:rsidP="00166555">
      <w:pPr>
        <w:rPr>
          <w:rFonts w:ascii="Arial" w:hAnsi="Arial" w:cs="Arial"/>
          <w:b/>
          <w:bCs/>
          <w:lang w:val="en-GB"/>
        </w:rPr>
      </w:pPr>
    </w:p>
    <w:p w14:paraId="6961AB81" w14:textId="77777777" w:rsidR="00166555" w:rsidRDefault="00166555">
      <w:pPr>
        <w:rPr>
          <w:rFonts w:ascii="Arial" w:hAnsi="Arial" w:cs="Arial"/>
          <w:b/>
          <w:bCs/>
          <w:color w:val="002060"/>
          <w:sz w:val="28"/>
          <w:szCs w:val="28"/>
          <w:lang w:val="en-GB"/>
        </w:rPr>
      </w:pPr>
      <w:bookmarkStart w:id="1" w:name="Section_2"/>
      <w:bookmarkEnd w:id="1"/>
      <w:r>
        <w:br w:type="page"/>
      </w:r>
    </w:p>
    <w:p w14:paraId="6863B131" w14:textId="7DE58664" w:rsidR="0071612D" w:rsidRPr="00823A34" w:rsidRDefault="00216D27" w:rsidP="0032067C">
      <w:pPr>
        <w:pStyle w:val="NumberedSections"/>
      </w:pPr>
      <w:r w:rsidRPr="00823A34">
        <w:lastRenderedPageBreak/>
        <w:t>Risk</w:t>
      </w:r>
      <w:r w:rsidRPr="00E05B0C">
        <w:t xml:space="preserve"> Based Interventions </w:t>
      </w:r>
      <w:r w:rsidR="00DB4A0D" w:rsidRPr="00E05B0C">
        <w:t>–</w:t>
      </w:r>
      <w:r w:rsidR="008A394A" w:rsidRPr="00E05B0C">
        <w:t xml:space="preserve"> </w:t>
      </w:r>
      <w:r w:rsidR="00823A34">
        <w:t>A</w:t>
      </w:r>
      <w:r w:rsidR="00450DD3" w:rsidRPr="00E05B0C">
        <w:t xml:space="preserve">n </w:t>
      </w:r>
      <w:r w:rsidR="00823A34">
        <w:t>I</w:t>
      </w:r>
      <w:r w:rsidR="00EA6737" w:rsidRPr="00E05B0C">
        <w:t xml:space="preserve">ntegrated </w:t>
      </w:r>
      <w:r w:rsidR="00823A34">
        <w:t>A</w:t>
      </w:r>
      <w:r w:rsidR="00EA6737" w:rsidRPr="00E05B0C">
        <w:t xml:space="preserve">pproach </w:t>
      </w:r>
    </w:p>
    <w:p w14:paraId="669D96EC" w14:textId="30E78006" w:rsidR="00D8507A" w:rsidRPr="00E05B0C" w:rsidRDefault="00D8507A" w:rsidP="00823A34">
      <w:pPr>
        <w:spacing w:before="240" w:after="0"/>
        <w:rPr>
          <w:rFonts w:ascii="Arial" w:hAnsi="Arial" w:cs="Arial"/>
          <w:b/>
          <w:bCs/>
          <w:sz w:val="24"/>
          <w:szCs w:val="24"/>
          <w:lang w:val="en-GB"/>
        </w:rPr>
      </w:pPr>
      <w:r w:rsidRPr="00E05B0C">
        <w:rPr>
          <w:rFonts w:ascii="Arial" w:hAnsi="Arial" w:cs="Arial"/>
          <w:b/>
          <w:bCs/>
          <w:sz w:val="24"/>
          <w:szCs w:val="24"/>
          <w:lang w:val="en-GB"/>
        </w:rPr>
        <w:t>Key Principles</w:t>
      </w:r>
    </w:p>
    <w:p w14:paraId="36D76935" w14:textId="2AC7F802" w:rsidR="00FD49D2" w:rsidRPr="00E05B0C" w:rsidRDefault="00234584" w:rsidP="0032067C">
      <w:pPr>
        <w:pStyle w:val="ListParagraph"/>
      </w:pPr>
      <w:r w:rsidRPr="00E05B0C">
        <w:t xml:space="preserve">The framework in this section </w:t>
      </w:r>
      <w:r w:rsidR="0018462C" w:rsidRPr="00E05B0C">
        <w:t xml:space="preserve">describes an </w:t>
      </w:r>
      <w:r w:rsidR="009B0A9B" w:rsidRPr="00E05B0C">
        <w:t>integrated prevention, protection, response and partner</w:t>
      </w:r>
      <w:r w:rsidR="00FD49D2" w:rsidRPr="00E05B0C">
        <w:t xml:space="preserve">ship </w:t>
      </w:r>
      <w:r w:rsidR="009B0A9B" w:rsidRPr="00E05B0C">
        <w:t xml:space="preserve">approach to reducing the risk of fire in the built environment. </w:t>
      </w:r>
    </w:p>
    <w:p w14:paraId="2035969C" w14:textId="77777777" w:rsidR="00B01EFD" w:rsidRPr="00E05B0C" w:rsidRDefault="009B0A9B" w:rsidP="0032067C">
      <w:pPr>
        <w:pStyle w:val="ListParagraph"/>
      </w:pPr>
      <w:r w:rsidRPr="00E05B0C">
        <w:t>It recognises the value of previous IRMP guidance and variation</w:t>
      </w:r>
      <w:r w:rsidR="004C19CE" w:rsidRPr="00E05B0C">
        <w:t>s</w:t>
      </w:r>
      <w:r w:rsidRPr="00E05B0C">
        <w:t xml:space="preserve"> in the organisational structure, resources</w:t>
      </w:r>
      <w:r w:rsidR="004C19CE" w:rsidRPr="00E05B0C">
        <w:t>,</w:t>
      </w:r>
      <w:r w:rsidRPr="00E05B0C">
        <w:t xml:space="preserve"> competencies </w:t>
      </w:r>
      <w:r w:rsidR="004C19CE" w:rsidRPr="00E05B0C">
        <w:t xml:space="preserve">and existing approaches </w:t>
      </w:r>
      <w:r w:rsidR="00FE1FF2" w:rsidRPr="00E05B0C">
        <w:t xml:space="preserve">across the </w:t>
      </w:r>
      <w:r w:rsidRPr="00E05B0C">
        <w:t>FRS</w:t>
      </w:r>
      <w:r w:rsidR="00FE1FF2" w:rsidRPr="00E05B0C">
        <w:t>.</w:t>
      </w:r>
      <w:r w:rsidRPr="00E05B0C">
        <w:t xml:space="preserve"> It also recognises that each FRS will be at a different stage of the journey towards </w:t>
      </w:r>
      <w:r w:rsidR="00FE3C86" w:rsidRPr="00E05B0C">
        <w:t xml:space="preserve">identifying and </w:t>
      </w:r>
      <w:r w:rsidRPr="00E05B0C">
        <w:t xml:space="preserve">understanding risks </w:t>
      </w:r>
      <w:r w:rsidR="00FE3C86" w:rsidRPr="00E05B0C">
        <w:t xml:space="preserve">across their </w:t>
      </w:r>
      <w:r w:rsidRPr="00E05B0C">
        <w:t xml:space="preserve">built environment and recording/ disseminating risk information. </w:t>
      </w:r>
    </w:p>
    <w:p w14:paraId="1316504C" w14:textId="6B58A713" w:rsidR="00C96559" w:rsidRPr="00E05B0C" w:rsidRDefault="00C96559" w:rsidP="0032067C">
      <w:pPr>
        <w:pStyle w:val="ListParagraph"/>
      </w:pPr>
      <w:r w:rsidRPr="00E05B0C">
        <w:t xml:space="preserve">The CRMP should recognise the value and contribution of any FRS </w:t>
      </w:r>
      <w:r w:rsidR="00154077" w:rsidRPr="00E05B0C">
        <w:t>interaction</w:t>
      </w:r>
      <w:r w:rsidR="00876564" w:rsidRPr="00E05B0C">
        <w:t xml:space="preserve"> with a building </w:t>
      </w:r>
      <w:r w:rsidRPr="00E05B0C">
        <w:t xml:space="preserve">and will therefore not be confined to Protection functions only. The contribution of Operational Crews, Community Safety staff through HSVs, Ops Fire Safety checks, SSRIs/ PRAs, alleged fire risks and incidents </w:t>
      </w:r>
      <w:r w:rsidR="00EA6A43">
        <w:t xml:space="preserve">- </w:t>
      </w:r>
      <w:r w:rsidRPr="00E05B0C">
        <w:t xml:space="preserve">in addition to </w:t>
      </w:r>
      <w:r w:rsidR="00512B1E" w:rsidRPr="00E05B0C">
        <w:t xml:space="preserve">business engagement and education, </w:t>
      </w:r>
      <w:r w:rsidRPr="00E05B0C">
        <w:t xml:space="preserve">remote/desktop </w:t>
      </w:r>
      <w:r w:rsidR="00512B1E" w:rsidRPr="00E05B0C">
        <w:t>appraisals</w:t>
      </w:r>
      <w:r w:rsidRPr="00E05B0C">
        <w:t xml:space="preserve">, short audits and full audits will all assist in the understanding </w:t>
      </w:r>
      <w:r w:rsidR="00841923" w:rsidRPr="00E05B0C">
        <w:t xml:space="preserve">and reduction </w:t>
      </w:r>
      <w:r w:rsidRPr="00E05B0C">
        <w:t xml:space="preserve">of premises risk. </w:t>
      </w:r>
    </w:p>
    <w:p w14:paraId="3356584E" w14:textId="3E01BBA7" w:rsidR="009B0A9B" w:rsidRPr="00E05B0C" w:rsidRDefault="00BC390C" w:rsidP="0032067C">
      <w:pPr>
        <w:pStyle w:val="ListParagraph"/>
      </w:pPr>
      <w:r w:rsidRPr="00E05B0C">
        <w:t>A</w:t>
      </w:r>
      <w:r w:rsidR="009B0A9B" w:rsidRPr="00E05B0C">
        <w:t xml:space="preserve"> key principle is that any intervention between an FRS member of staff or a partner with a premises in whatever capacity is an opportunity to reduce the overall risk and/or impact of fire in that premises.</w:t>
      </w:r>
    </w:p>
    <w:p w14:paraId="0C654AC7" w14:textId="16A54B29" w:rsidR="00CA4276" w:rsidRPr="00E05B0C" w:rsidRDefault="00BF0993" w:rsidP="00251DBB">
      <w:pPr>
        <w:pStyle w:val="Heading1"/>
      </w:pPr>
      <w:r w:rsidRPr="00E05B0C">
        <w:t xml:space="preserve">Six </w:t>
      </w:r>
      <w:r w:rsidR="000E31D5" w:rsidRPr="00E05B0C">
        <w:t>‘</w:t>
      </w:r>
      <w:r w:rsidR="00CA4276" w:rsidRPr="00E05B0C">
        <w:t>Risk Groups</w:t>
      </w:r>
      <w:r w:rsidR="000E31D5" w:rsidRPr="00E05B0C">
        <w:t>’</w:t>
      </w:r>
      <w:r w:rsidR="00CA4276" w:rsidRPr="00E05B0C">
        <w:t xml:space="preserve"> </w:t>
      </w:r>
    </w:p>
    <w:p w14:paraId="4C6E2F4D" w14:textId="321041FD" w:rsidR="009D2177" w:rsidRPr="00E05B0C" w:rsidRDefault="00EA6A43" w:rsidP="0032067C">
      <w:pPr>
        <w:pStyle w:val="ListParagraph"/>
      </w:pPr>
      <w:r>
        <w:t>T</w:t>
      </w:r>
      <w:r w:rsidR="00DD4B8B">
        <w:t xml:space="preserve">he </w:t>
      </w:r>
      <w:r w:rsidR="00450DD3" w:rsidRPr="00E05B0C">
        <w:t xml:space="preserve">CRMP Conceptual Risk </w:t>
      </w:r>
      <w:r w:rsidR="00E0749D" w:rsidRPr="00E05B0C">
        <w:t xml:space="preserve">framework </w:t>
      </w:r>
      <w:r w:rsidR="005624B8">
        <w:t xml:space="preserve">on page 7 above identifies </w:t>
      </w:r>
      <w:r w:rsidR="00073AF0">
        <w:t xml:space="preserve">an element called </w:t>
      </w:r>
      <w:r w:rsidR="002E4DD5" w:rsidRPr="00E05B0C">
        <w:t>‘Risk Group</w:t>
      </w:r>
      <w:r w:rsidR="00C641C3" w:rsidRPr="00E05B0C">
        <w:t>s</w:t>
      </w:r>
      <w:r w:rsidR="002E4DD5" w:rsidRPr="00E05B0C">
        <w:t>’</w:t>
      </w:r>
      <w:r w:rsidR="00F1049C">
        <w:t xml:space="preserve">, </w:t>
      </w:r>
      <w:r w:rsidR="00961BFA" w:rsidRPr="00E05B0C">
        <w:t xml:space="preserve">and this </w:t>
      </w:r>
      <w:r w:rsidR="002E4DD5" w:rsidRPr="00E05B0C">
        <w:t xml:space="preserve">has been </w:t>
      </w:r>
      <w:r w:rsidR="001F2348" w:rsidRPr="00E05B0C">
        <w:t xml:space="preserve">further </w:t>
      </w:r>
      <w:r w:rsidR="002E4DD5" w:rsidRPr="00E05B0C">
        <w:t xml:space="preserve">divided into six </w:t>
      </w:r>
      <w:r w:rsidR="00201BC6" w:rsidRPr="00E05B0C">
        <w:t>‘</w:t>
      </w:r>
      <w:r w:rsidR="002E4DD5" w:rsidRPr="00E05B0C">
        <w:t>Risk Groups</w:t>
      </w:r>
      <w:r w:rsidR="00201BC6" w:rsidRPr="00E05B0C">
        <w:t>’ (</w:t>
      </w:r>
      <w:r w:rsidR="00087C2F" w:rsidRPr="00E05B0C">
        <w:t xml:space="preserve">diagram </w:t>
      </w:r>
      <w:r w:rsidR="00073AF0">
        <w:t>2</w:t>
      </w:r>
      <w:r w:rsidR="00087C2F" w:rsidRPr="00E05B0C">
        <w:t xml:space="preserve"> below</w:t>
      </w:r>
      <w:r w:rsidR="00201BC6" w:rsidRPr="00E05B0C">
        <w:t xml:space="preserve">) </w:t>
      </w:r>
      <w:r w:rsidR="002E4DD5" w:rsidRPr="00E05B0C">
        <w:t xml:space="preserve">for the purpose of this </w:t>
      </w:r>
      <w:r w:rsidR="008D01DF" w:rsidRPr="00E05B0C">
        <w:t xml:space="preserve">integrated approach and model. </w:t>
      </w:r>
    </w:p>
    <w:p w14:paraId="221E0941" w14:textId="397EF35E" w:rsidR="00D70786" w:rsidRPr="00E05B0C" w:rsidRDefault="00833F2F" w:rsidP="0032067C">
      <w:pPr>
        <w:pStyle w:val="ListParagraph"/>
      </w:pPr>
      <w:r w:rsidRPr="00E05B0C">
        <w:t xml:space="preserve">Throughout </w:t>
      </w:r>
      <w:r w:rsidR="002F17CF" w:rsidRPr="00E05B0C">
        <w:t xml:space="preserve">historic </w:t>
      </w:r>
      <w:r w:rsidRPr="00E05B0C">
        <w:t xml:space="preserve">IRMP and </w:t>
      </w:r>
      <w:r w:rsidR="00E165E1" w:rsidRPr="00E05B0C">
        <w:t xml:space="preserve">Operational Risk </w:t>
      </w:r>
      <w:r w:rsidRPr="00E05B0C">
        <w:t xml:space="preserve">guidance a number of categories of risk are referenced in varying terms (eg societal risk, heritage, community, economic risk etc.) </w:t>
      </w:r>
      <w:r w:rsidR="00135EB2" w:rsidRPr="00E05B0C">
        <w:t xml:space="preserve">For the purposes of </w:t>
      </w:r>
      <w:r w:rsidR="00FA2BD4" w:rsidRPr="00E05B0C">
        <w:t>t</w:t>
      </w:r>
      <w:r w:rsidR="00E41F7F" w:rsidRPr="00E05B0C">
        <w:t>h</w:t>
      </w:r>
      <w:r w:rsidRPr="00E05B0C">
        <w:t>is model</w:t>
      </w:r>
      <w:r w:rsidR="00F1049C">
        <w:t>,</w:t>
      </w:r>
      <w:r w:rsidRPr="00E05B0C">
        <w:t xml:space="preserve"> </w:t>
      </w:r>
      <w:r w:rsidR="00FA2BD4" w:rsidRPr="00E05B0C">
        <w:t xml:space="preserve">they </w:t>
      </w:r>
      <w:r w:rsidR="00201BC6" w:rsidRPr="00E05B0C">
        <w:t xml:space="preserve">have been rationalised to create </w:t>
      </w:r>
      <w:r w:rsidR="000E31D5" w:rsidRPr="00E05B0C">
        <w:t xml:space="preserve">the </w:t>
      </w:r>
      <w:r w:rsidR="00344E51" w:rsidRPr="00E05B0C">
        <w:t xml:space="preserve">following </w:t>
      </w:r>
      <w:r w:rsidR="00201BC6" w:rsidRPr="00E05B0C">
        <w:t xml:space="preserve">six categories </w:t>
      </w:r>
      <w:r w:rsidR="00D31F3F" w:rsidRPr="00E05B0C">
        <w:t xml:space="preserve">to capture </w:t>
      </w:r>
      <w:r w:rsidR="005A6DE9" w:rsidRPr="00E05B0C">
        <w:t xml:space="preserve">the focus for </w:t>
      </w:r>
      <w:r w:rsidR="00511A7F" w:rsidRPr="00E05B0C">
        <w:t xml:space="preserve">all </w:t>
      </w:r>
      <w:r w:rsidR="005A6DE9" w:rsidRPr="00E05B0C">
        <w:t>interventions</w:t>
      </w:r>
      <w:r w:rsidR="00D76DD9" w:rsidRPr="00E05B0C">
        <w:t>.</w:t>
      </w:r>
      <w:r w:rsidR="009018BE" w:rsidRPr="00E05B0C">
        <w:t xml:space="preserve"> </w:t>
      </w:r>
      <w:r w:rsidR="00EA6737" w:rsidRPr="00E05B0C">
        <w:t>These are:</w:t>
      </w:r>
    </w:p>
    <w:p w14:paraId="48C53E6B" w14:textId="246D40ED" w:rsidR="00EA6737" w:rsidRPr="00A139A5" w:rsidRDefault="00EA6737" w:rsidP="007E1A64">
      <w:pPr>
        <w:numPr>
          <w:ilvl w:val="1"/>
          <w:numId w:val="19"/>
        </w:numPr>
        <w:spacing w:before="120" w:after="0"/>
        <w:ind w:left="1077" w:hanging="357"/>
        <w:rPr>
          <w:rFonts w:ascii="Arial" w:eastAsia="Times New Roman" w:hAnsi="Arial" w:cs="Arial"/>
          <w:lang w:val="en-GB"/>
        </w:rPr>
      </w:pPr>
      <w:r w:rsidRPr="00A139A5">
        <w:rPr>
          <w:rFonts w:ascii="Arial" w:eastAsia="Times New Roman" w:hAnsi="Arial" w:cs="Arial"/>
          <w:lang w:val="en-GB"/>
        </w:rPr>
        <w:t xml:space="preserve">Individual Life Risk </w:t>
      </w:r>
      <w:r w:rsidR="00D97BCC" w:rsidRPr="00A139A5">
        <w:rPr>
          <w:rFonts w:ascii="Arial" w:eastAsia="Times New Roman" w:hAnsi="Arial" w:cs="Arial"/>
          <w:lang w:val="en-GB"/>
        </w:rPr>
        <w:t>–</w:t>
      </w:r>
      <w:r w:rsidRPr="00A139A5">
        <w:rPr>
          <w:rFonts w:ascii="Arial" w:eastAsia="Times New Roman" w:hAnsi="Arial" w:cs="Arial"/>
          <w:lang w:val="en-GB"/>
        </w:rPr>
        <w:t xml:space="preserve"> The</w:t>
      </w:r>
      <w:r w:rsidR="00D97BCC" w:rsidRPr="00A139A5">
        <w:rPr>
          <w:rFonts w:ascii="Arial" w:eastAsia="Times New Roman" w:hAnsi="Arial" w:cs="Arial"/>
          <w:lang w:val="en-GB"/>
        </w:rPr>
        <w:t xml:space="preserve"> </w:t>
      </w:r>
      <w:r w:rsidRPr="00A139A5">
        <w:rPr>
          <w:rFonts w:ascii="Arial" w:eastAsia="Times New Roman" w:hAnsi="Arial" w:cs="Arial"/>
          <w:lang w:val="en-GB"/>
        </w:rPr>
        <w:t>potential for the death or injury of an individual or small group within a single fire compartment</w:t>
      </w:r>
      <w:r w:rsidR="00FC702C" w:rsidRPr="00A139A5">
        <w:rPr>
          <w:rFonts w:ascii="Arial" w:eastAsia="Times New Roman" w:hAnsi="Arial" w:cs="Arial"/>
          <w:lang w:val="en-GB"/>
        </w:rPr>
        <w:t xml:space="preserve">. </w:t>
      </w:r>
      <w:r w:rsidR="00642269" w:rsidRPr="00A139A5">
        <w:rPr>
          <w:rFonts w:ascii="Arial" w:eastAsia="Times New Roman" w:hAnsi="Arial" w:cs="Arial"/>
          <w:lang w:val="en-GB"/>
        </w:rPr>
        <w:t>For example -</w:t>
      </w:r>
      <w:r w:rsidRPr="00A139A5">
        <w:rPr>
          <w:rFonts w:ascii="Arial" w:eastAsia="Times New Roman" w:hAnsi="Arial" w:cs="Arial"/>
          <w:lang w:val="en-GB"/>
        </w:rPr>
        <w:t xml:space="preserve"> occupants of a flat</w:t>
      </w:r>
      <w:r w:rsidR="00C32F03" w:rsidRPr="00A139A5">
        <w:rPr>
          <w:rFonts w:ascii="Arial" w:eastAsia="Times New Roman" w:hAnsi="Arial" w:cs="Arial"/>
          <w:lang w:val="en-GB"/>
        </w:rPr>
        <w:t xml:space="preserve"> or</w:t>
      </w:r>
      <w:r w:rsidRPr="00A139A5">
        <w:rPr>
          <w:rFonts w:ascii="Arial" w:eastAsia="Times New Roman" w:hAnsi="Arial" w:cs="Arial"/>
          <w:lang w:val="en-GB"/>
        </w:rPr>
        <w:t xml:space="preserve"> house.</w:t>
      </w:r>
    </w:p>
    <w:p w14:paraId="2C50D829" w14:textId="564B2381" w:rsidR="00D70786" w:rsidRPr="00A139A5" w:rsidRDefault="00D70786" w:rsidP="007E1A64">
      <w:pPr>
        <w:numPr>
          <w:ilvl w:val="1"/>
          <w:numId w:val="19"/>
        </w:numPr>
        <w:spacing w:before="120" w:after="0"/>
        <w:ind w:left="1077" w:hanging="357"/>
        <w:rPr>
          <w:rFonts w:ascii="Arial" w:eastAsia="Times New Roman" w:hAnsi="Arial" w:cs="Arial"/>
          <w:lang w:val="en-GB"/>
        </w:rPr>
      </w:pPr>
      <w:r w:rsidRPr="00A139A5">
        <w:rPr>
          <w:rFonts w:ascii="Arial" w:eastAsia="Times New Roman" w:hAnsi="Arial" w:cs="Arial"/>
          <w:lang w:val="en-GB"/>
        </w:rPr>
        <w:t xml:space="preserve">Societal </w:t>
      </w:r>
      <w:r w:rsidR="00615BF9" w:rsidRPr="00A139A5">
        <w:rPr>
          <w:rFonts w:ascii="Arial" w:eastAsia="Times New Roman" w:hAnsi="Arial" w:cs="Arial"/>
          <w:lang w:val="en-GB"/>
        </w:rPr>
        <w:t xml:space="preserve">Life Risk </w:t>
      </w:r>
      <w:r w:rsidR="00D97BCC" w:rsidRPr="00A139A5">
        <w:rPr>
          <w:rFonts w:ascii="Arial" w:eastAsia="Times New Roman" w:hAnsi="Arial" w:cs="Arial"/>
          <w:lang w:val="en-GB"/>
        </w:rPr>
        <w:t>–</w:t>
      </w:r>
      <w:r w:rsidRPr="00A139A5">
        <w:rPr>
          <w:rFonts w:ascii="Arial" w:eastAsia="Times New Roman" w:hAnsi="Arial" w:cs="Arial"/>
          <w:lang w:val="en-GB"/>
        </w:rPr>
        <w:t xml:space="preserve"> The</w:t>
      </w:r>
      <w:r w:rsidR="00D97BCC" w:rsidRPr="00A139A5">
        <w:rPr>
          <w:rFonts w:ascii="Arial" w:eastAsia="Times New Roman" w:hAnsi="Arial" w:cs="Arial"/>
          <w:lang w:val="en-GB"/>
        </w:rPr>
        <w:t xml:space="preserve"> </w:t>
      </w:r>
      <w:r w:rsidRPr="00A139A5">
        <w:rPr>
          <w:rFonts w:ascii="Arial" w:eastAsia="Times New Roman" w:hAnsi="Arial" w:cs="Arial"/>
          <w:lang w:val="en-GB"/>
        </w:rPr>
        <w:t>potential</w:t>
      </w:r>
      <w:r w:rsidR="00EA6737" w:rsidRPr="00A139A5">
        <w:rPr>
          <w:rFonts w:ascii="Arial" w:eastAsia="Times New Roman" w:hAnsi="Arial" w:cs="Arial"/>
          <w:lang w:val="en-GB"/>
        </w:rPr>
        <w:t xml:space="preserve"> for </w:t>
      </w:r>
      <w:r w:rsidRPr="00A139A5">
        <w:rPr>
          <w:rFonts w:ascii="Arial" w:eastAsia="Times New Roman" w:hAnsi="Arial" w:cs="Arial"/>
          <w:lang w:val="en-GB"/>
        </w:rPr>
        <w:t xml:space="preserve">death or injury </w:t>
      </w:r>
      <w:r w:rsidR="00C32F03" w:rsidRPr="00A139A5">
        <w:rPr>
          <w:rFonts w:ascii="Arial" w:eastAsia="Times New Roman" w:hAnsi="Arial" w:cs="Arial"/>
          <w:lang w:val="en-GB"/>
        </w:rPr>
        <w:t xml:space="preserve">of </w:t>
      </w:r>
      <w:r w:rsidR="00615BF9" w:rsidRPr="00A139A5">
        <w:rPr>
          <w:rFonts w:ascii="Arial" w:eastAsia="Times New Roman" w:hAnsi="Arial" w:cs="Arial"/>
          <w:lang w:val="en-GB"/>
        </w:rPr>
        <w:t xml:space="preserve">multiple individuals </w:t>
      </w:r>
      <w:r w:rsidR="00B97B04" w:rsidRPr="00A139A5">
        <w:rPr>
          <w:rFonts w:ascii="Arial" w:eastAsia="Times New Roman" w:hAnsi="Arial" w:cs="Arial"/>
          <w:lang w:val="en-GB"/>
        </w:rPr>
        <w:t xml:space="preserve">or </w:t>
      </w:r>
      <w:r w:rsidRPr="00A139A5">
        <w:rPr>
          <w:rFonts w:ascii="Arial" w:eastAsia="Times New Roman" w:hAnsi="Arial" w:cs="Arial"/>
          <w:lang w:val="en-GB"/>
        </w:rPr>
        <w:t xml:space="preserve">groups in multiple compartments due to the fire not being contained </w:t>
      </w:r>
      <w:r w:rsidR="00461DDE" w:rsidRPr="00A139A5">
        <w:rPr>
          <w:rFonts w:ascii="Arial" w:eastAsia="Times New Roman" w:hAnsi="Arial" w:cs="Arial"/>
          <w:lang w:val="en-GB"/>
        </w:rPr>
        <w:t xml:space="preserve">and </w:t>
      </w:r>
      <w:r w:rsidRPr="00A139A5">
        <w:rPr>
          <w:rFonts w:ascii="Arial" w:eastAsia="Times New Roman" w:hAnsi="Arial" w:cs="Arial"/>
          <w:lang w:val="en-GB"/>
        </w:rPr>
        <w:t>spread</w:t>
      </w:r>
      <w:r w:rsidR="002060DF" w:rsidRPr="00A139A5">
        <w:rPr>
          <w:rFonts w:ascii="Arial" w:eastAsia="Times New Roman" w:hAnsi="Arial" w:cs="Arial"/>
          <w:lang w:val="en-GB"/>
        </w:rPr>
        <w:t>ing</w:t>
      </w:r>
      <w:r w:rsidRPr="00A139A5">
        <w:rPr>
          <w:rFonts w:ascii="Arial" w:eastAsia="Times New Roman" w:hAnsi="Arial" w:cs="Arial"/>
          <w:lang w:val="en-GB"/>
        </w:rPr>
        <w:t xml:space="preserve"> </w:t>
      </w:r>
      <w:r w:rsidR="00FC702C" w:rsidRPr="00A139A5">
        <w:rPr>
          <w:rFonts w:ascii="Arial" w:eastAsia="Times New Roman" w:hAnsi="Arial" w:cs="Arial"/>
          <w:lang w:val="en-GB"/>
        </w:rPr>
        <w:t>before individuals can evacuate</w:t>
      </w:r>
      <w:r w:rsidRPr="00A139A5">
        <w:rPr>
          <w:rFonts w:ascii="Arial" w:eastAsia="Times New Roman" w:hAnsi="Arial" w:cs="Arial"/>
          <w:lang w:val="en-GB"/>
        </w:rPr>
        <w:t>.</w:t>
      </w:r>
      <w:r w:rsidR="001D3743" w:rsidRPr="00A139A5">
        <w:rPr>
          <w:rFonts w:ascii="Arial" w:eastAsia="Times New Roman" w:hAnsi="Arial" w:cs="Arial"/>
          <w:lang w:val="en-GB"/>
        </w:rPr>
        <w:t xml:space="preserve"> This is the primary focus for Protection activities</w:t>
      </w:r>
      <w:r w:rsidR="00F1049C" w:rsidRPr="00A139A5">
        <w:rPr>
          <w:rFonts w:ascii="Arial" w:eastAsia="Times New Roman" w:hAnsi="Arial" w:cs="Arial"/>
          <w:lang w:val="en-GB"/>
        </w:rPr>
        <w:t>,</w:t>
      </w:r>
      <w:r w:rsidR="001D3743" w:rsidRPr="00A139A5">
        <w:rPr>
          <w:rFonts w:ascii="Arial" w:eastAsia="Times New Roman" w:hAnsi="Arial" w:cs="Arial"/>
          <w:lang w:val="en-GB"/>
        </w:rPr>
        <w:t xml:space="preserve"> but it is recognised that it is interdependent with the other risk groups. </w:t>
      </w:r>
    </w:p>
    <w:p w14:paraId="4178F0C1" w14:textId="1B9D52FD" w:rsidR="00383E12" w:rsidRPr="00A139A5" w:rsidRDefault="00383E12" w:rsidP="007E1A64">
      <w:pPr>
        <w:numPr>
          <w:ilvl w:val="1"/>
          <w:numId w:val="19"/>
        </w:numPr>
        <w:spacing w:before="120" w:after="0"/>
        <w:ind w:left="1077" w:hanging="357"/>
        <w:rPr>
          <w:rFonts w:ascii="Arial" w:eastAsia="Times New Roman" w:hAnsi="Arial" w:cs="Arial"/>
          <w:lang w:val="en-GB"/>
        </w:rPr>
      </w:pPr>
      <w:r w:rsidRPr="00A139A5">
        <w:rPr>
          <w:rFonts w:ascii="Arial" w:eastAsia="Times New Roman" w:hAnsi="Arial" w:cs="Arial"/>
          <w:lang w:val="en-GB"/>
        </w:rPr>
        <w:t>Firefighter</w:t>
      </w:r>
      <w:r w:rsidR="00E2604D" w:rsidRPr="00A139A5">
        <w:rPr>
          <w:rFonts w:ascii="Arial" w:eastAsia="Times New Roman" w:hAnsi="Arial" w:cs="Arial"/>
          <w:lang w:val="en-GB"/>
        </w:rPr>
        <w:t xml:space="preserve"> Risk</w:t>
      </w:r>
      <w:r w:rsidRPr="00A139A5">
        <w:rPr>
          <w:rFonts w:ascii="Arial" w:eastAsia="Times New Roman" w:hAnsi="Arial" w:cs="Arial"/>
          <w:lang w:val="en-GB"/>
        </w:rPr>
        <w:t xml:space="preserve"> </w:t>
      </w:r>
      <w:r w:rsidR="00D97BCC" w:rsidRPr="00A139A5">
        <w:rPr>
          <w:rFonts w:ascii="Arial" w:eastAsia="Times New Roman" w:hAnsi="Arial" w:cs="Arial"/>
          <w:lang w:val="en-GB"/>
        </w:rPr>
        <w:t>–</w:t>
      </w:r>
      <w:r w:rsidRPr="00A139A5">
        <w:rPr>
          <w:rFonts w:ascii="Arial" w:eastAsia="Times New Roman" w:hAnsi="Arial" w:cs="Arial"/>
          <w:lang w:val="en-GB"/>
        </w:rPr>
        <w:t xml:space="preserve"> The</w:t>
      </w:r>
      <w:r w:rsidR="00D97BCC" w:rsidRPr="00A139A5">
        <w:rPr>
          <w:rFonts w:ascii="Arial" w:eastAsia="Times New Roman" w:hAnsi="Arial" w:cs="Arial"/>
          <w:lang w:val="en-GB"/>
        </w:rPr>
        <w:t xml:space="preserve"> </w:t>
      </w:r>
      <w:r w:rsidRPr="00A139A5">
        <w:rPr>
          <w:rFonts w:ascii="Arial" w:eastAsia="Times New Roman" w:hAnsi="Arial" w:cs="Arial"/>
          <w:lang w:val="en-GB"/>
        </w:rPr>
        <w:t>potential for the death or injury of a firefighter due to the hazardous items or processes contained within a premises, complex layout or where firefighters are unable to use their normal safe systems of work and require an adapted tactical firefighting plan for the premises.</w:t>
      </w:r>
    </w:p>
    <w:p w14:paraId="386D7EEB" w14:textId="1A552E3A" w:rsidR="00A224F4" w:rsidRPr="00A139A5" w:rsidRDefault="00A224F4" w:rsidP="007E1A64">
      <w:pPr>
        <w:numPr>
          <w:ilvl w:val="1"/>
          <w:numId w:val="19"/>
        </w:numPr>
        <w:spacing w:before="120" w:after="0"/>
        <w:ind w:left="1077" w:hanging="357"/>
        <w:rPr>
          <w:rFonts w:ascii="Arial" w:eastAsia="Times New Roman" w:hAnsi="Arial" w:cs="Arial"/>
          <w:lang w:val="en-GB"/>
        </w:rPr>
      </w:pPr>
      <w:r w:rsidRPr="00A139A5">
        <w:rPr>
          <w:rFonts w:ascii="Arial" w:eastAsia="Times New Roman" w:hAnsi="Arial" w:cs="Arial"/>
          <w:lang w:val="en-GB"/>
        </w:rPr>
        <w:t xml:space="preserve">Heritage </w:t>
      </w:r>
      <w:r w:rsidR="00E2604D" w:rsidRPr="00A139A5">
        <w:rPr>
          <w:rFonts w:ascii="Arial" w:eastAsia="Times New Roman" w:hAnsi="Arial" w:cs="Arial"/>
          <w:lang w:val="en-GB"/>
        </w:rPr>
        <w:t>Risk</w:t>
      </w:r>
      <w:r w:rsidR="00D97BCC" w:rsidRPr="00A139A5">
        <w:rPr>
          <w:rFonts w:ascii="Arial" w:eastAsia="Times New Roman" w:hAnsi="Arial" w:cs="Arial"/>
          <w:lang w:val="en-GB"/>
        </w:rPr>
        <w:t xml:space="preserve"> –</w:t>
      </w:r>
      <w:r w:rsidRPr="00A139A5">
        <w:rPr>
          <w:rFonts w:ascii="Arial" w:eastAsia="Times New Roman" w:hAnsi="Arial" w:cs="Arial"/>
          <w:lang w:val="en-GB"/>
        </w:rPr>
        <w:t xml:space="preserve"> The potential for the partial or total loss of items, premises or sites of heritage value through their heritage listing or otherwise historic value</w:t>
      </w:r>
      <w:r w:rsidR="005A352C" w:rsidRPr="00A139A5">
        <w:rPr>
          <w:rFonts w:ascii="Arial" w:eastAsia="Times New Roman" w:hAnsi="Arial" w:cs="Arial"/>
          <w:lang w:val="en-GB"/>
        </w:rPr>
        <w:t>.</w:t>
      </w:r>
    </w:p>
    <w:p w14:paraId="649B28A4" w14:textId="626C2A14" w:rsidR="00D70786" w:rsidRPr="00A139A5" w:rsidRDefault="00D70786" w:rsidP="007E1A64">
      <w:pPr>
        <w:numPr>
          <w:ilvl w:val="1"/>
          <w:numId w:val="19"/>
        </w:numPr>
        <w:spacing w:before="120" w:after="0"/>
        <w:ind w:left="1077" w:hanging="357"/>
        <w:rPr>
          <w:rFonts w:ascii="Arial" w:eastAsia="Times New Roman" w:hAnsi="Arial" w:cs="Arial"/>
          <w:lang w:val="en-GB"/>
        </w:rPr>
      </w:pPr>
      <w:r w:rsidRPr="00A139A5">
        <w:rPr>
          <w:rFonts w:ascii="Arial" w:eastAsia="Times New Roman" w:hAnsi="Arial" w:cs="Arial"/>
          <w:lang w:val="en-GB"/>
        </w:rPr>
        <w:lastRenderedPageBreak/>
        <w:t xml:space="preserve">Community </w:t>
      </w:r>
      <w:r w:rsidR="00E2604D" w:rsidRPr="00A139A5">
        <w:rPr>
          <w:rFonts w:ascii="Arial" w:eastAsia="Times New Roman" w:hAnsi="Arial" w:cs="Arial"/>
          <w:lang w:val="en-GB"/>
        </w:rPr>
        <w:t xml:space="preserve">Risk </w:t>
      </w:r>
      <w:r w:rsidR="00B90D29" w:rsidRPr="00A139A5">
        <w:rPr>
          <w:rFonts w:ascii="Arial" w:eastAsia="Times New Roman" w:hAnsi="Arial" w:cs="Arial"/>
          <w:lang w:val="en-GB"/>
        </w:rPr>
        <w:t>–</w:t>
      </w:r>
      <w:r w:rsidRPr="00A139A5">
        <w:rPr>
          <w:rFonts w:ascii="Arial" w:eastAsia="Times New Roman" w:hAnsi="Arial" w:cs="Arial"/>
          <w:lang w:val="en-GB"/>
        </w:rPr>
        <w:t xml:space="preserve"> The</w:t>
      </w:r>
      <w:r w:rsidR="00B90D29" w:rsidRPr="00A139A5">
        <w:rPr>
          <w:rFonts w:ascii="Arial" w:eastAsia="Times New Roman" w:hAnsi="Arial" w:cs="Arial"/>
          <w:lang w:val="en-GB"/>
        </w:rPr>
        <w:t xml:space="preserve"> </w:t>
      </w:r>
      <w:r w:rsidRPr="00A139A5">
        <w:rPr>
          <w:rFonts w:ascii="Arial" w:eastAsia="Times New Roman" w:hAnsi="Arial" w:cs="Arial"/>
          <w:lang w:val="en-GB"/>
        </w:rPr>
        <w:t xml:space="preserve">potential </w:t>
      </w:r>
      <w:r w:rsidR="00ED2527" w:rsidRPr="00A139A5">
        <w:rPr>
          <w:rFonts w:ascii="Arial" w:eastAsia="Times New Roman" w:hAnsi="Arial" w:cs="Arial"/>
          <w:lang w:val="en-GB"/>
        </w:rPr>
        <w:t xml:space="preserve">for a fire </w:t>
      </w:r>
      <w:r w:rsidR="00FB0E53" w:rsidRPr="00A139A5">
        <w:rPr>
          <w:rFonts w:ascii="Arial" w:eastAsia="Times New Roman" w:hAnsi="Arial" w:cs="Arial"/>
          <w:lang w:val="en-GB"/>
        </w:rPr>
        <w:t>to create severe consequences on a local community or economy</w:t>
      </w:r>
      <w:r w:rsidRPr="00A139A5">
        <w:rPr>
          <w:rFonts w:ascii="Arial" w:eastAsia="Times New Roman" w:hAnsi="Arial" w:cs="Arial"/>
          <w:lang w:val="en-GB"/>
        </w:rPr>
        <w:t xml:space="preserve">. This may be linked to public risk, sense of wellbeing, mental health, financial </w:t>
      </w:r>
      <w:r w:rsidR="009D23DB" w:rsidRPr="00A139A5">
        <w:rPr>
          <w:rFonts w:ascii="Arial" w:eastAsia="Times New Roman" w:hAnsi="Arial" w:cs="Arial"/>
          <w:lang w:val="en-GB"/>
        </w:rPr>
        <w:t>security</w:t>
      </w:r>
      <w:r w:rsidRPr="00A139A5">
        <w:rPr>
          <w:rFonts w:ascii="Arial" w:eastAsia="Times New Roman" w:hAnsi="Arial" w:cs="Arial"/>
          <w:lang w:val="en-GB"/>
        </w:rPr>
        <w:t xml:space="preserve">, loss of </w:t>
      </w:r>
      <w:r w:rsidR="00C95D16" w:rsidRPr="00A139A5">
        <w:rPr>
          <w:rFonts w:ascii="Arial" w:eastAsia="Times New Roman" w:hAnsi="Arial" w:cs="Arial"/>
          <w:lang w:val="en-GB"/>
        </w:rPr>
        <w:t xml:space="preserve">critical </w:t>
      </w:r>
      <w:r w:rsidRPr="00A139A5">
        <w:rPr>
          <w:rFonts w:ascii="Arial" w:eastAsia="Times New Roman" w:hAnsi="Arial" w:cs="Arial"/>
          <w:lang w:val="en-GB"/>
        </w:rPr>
        <w:t>public services, political and media impact etc. eg loss of a school</w:t>
      </w:r>
      <w:r w:rsidR="009D23DB" w:rsidRPr="00A139A5">
        <w:rPr>
          <w:rFonts w:ascii="Arial" w:eastAsia="Times New Roman" w:hAnsi="Arial" w:cs="Arial"/>
          <w:lang w:val="en-GB"/>
        </w:rPr>
        <w:t>,</w:t>
      </w:r>
      <w:r w:rsidRPr="00A139A5">
        <w:rPr>
          <w:rFonts w:ascii="Arial" w:eastAsia="Times New Roman" w:hAnsi="Arial" w:cs="Arial"/>
          <w:lang w:val="en-GB"/>
        </w:rPr>
        <w:t xml:space="preserve"> hospital</w:t>
      </w:r>
      <w:r w:rsidR="000608D5" w:rsidRPr="00A139A5">
        <w:rPr>
          <w:rFonts w:ascii="Arial" w:eastAsia="Times New Roman" w:hAnsi="Arial" w:cs="Arial"/>
          <w:lang w:val="en-GB"/>
        </w:rPr>
        <w:t>, major transport hub</w:t>
      </w:r>
      <w:r w:rsidR="009D23DB" w:rsidRPr="00A139A5">
        <w:rPr>
          <w:rFonts w:ascii="Arial" w:eastAsia="Times New Roman" w:hAnsi="Arial" w:cs="Arial"/>
          <w:lang w:val="en-GB"/>
        </w:rPr>
        <w:t xml:space="preserve"> or major local </w:t>
      </w:r>
      <w:r w:rsidR="000608D5" w:rsidRPr="00A139A5">
        <w:rPr>
          <w:rFonts w:ascii="Arial" w:eastAsia="Times New Roman" w:hAnsi="Arial" w:cs="Arial"/>
          <w:lang w:val="en-GB"/>
        </w:rPr>
        <w:t>employer</w:t>
      </w:r>
      <w:r w:rsidRPr="00A139A5">
        <w:rPr>
          <w:rFonts w:ascii="Arial" w:eastAsia="Times New Roman" w:hAnsi="Arial" w:cs="Arial"/>
          <w:lang w:val="en-GB"/>
        </w:rPr>
        <w:t>.</w:t>
      </w:r>
    </w:p>
    <w:p w14:paraId="60B97005" w14:textId="55B1C232" w:rsidR="00D70786" w:rsidRPr="00A139A5" w:rsidRDefault="00D70786" w:rsidP="007E1A64">
      <w:pPr>
        <w:numPr>
          <w:ilvl w:val="1"/>
          <w:numId w:val="19"/>
        </w:numPr>
        <w:spacing w:before="120" w:after="0"/>
        <w:rPr>
          <w:rFonts w:ascii="Arial" w:eastAsia="Times New Roman" w:hAnsi="Arial" w:cs="Arial"/>
          <w:lang w:val="en-GB"/>
        </w:rPr>
      </w:pPr>
      <w:r w:rsidRPr="00A139A5">
        <w:rPr>
          <w:rFonts w:ascii="Arial" w:eastAsia="Times New Roman" w:hAnsi="Arial" w:cs="Arial"/>
          <w:lang w:val="en-GB"/>
        </w:rPr>
        <w:t>Environment</w:t>
      </w:r>
      <w:r w:rsidR="00E2604D" w:rsidRPr="00A139A5">
        <w:rPr>
          <w:rFonts w:ascii="Arial" w:eastAsia="Times New Roman" w:hAnsi="Arial" w:cs="Arial"/>
          <w:lang w:val="en-GB"/>
        </w:rPr>
        <w:t xml:space="preserve"> Risk</w:t>
      </w:r>
      <w:r w:rsidRPr="00A139A5">
        <w:rPr>
          <w:rFonts w:ascii="Arial" w:eastAsia="Times New Roman" w:hAnsi="Arial" w:cs="Arial"/>
          <w:lang w:val="en-GB"/>
        </w:rPr>
        <w:t xml:space="preserve"> </w:t>
      </w:r>
      <w:r w:rsidR="00B90D29" w:rsidRPr="00A139A5">
        <w:rPr>
          <w:rFonts w:ascii="Arial" w:eastAsia="Times New Roman" w:hAnsi="Arial" w:cs="Arial"/>
          <w:lang w:val="en-GB"/>
        </w:rPr>
        <w:t>–</w:t>
      </w:r>
      <w:r w:rsidRPr="00A139A5">
        <w:rPr>
          <w:rFonts w:ascii="Arial" w:eastAsia="Times New Roman" w:hAnsi="Arial" w:cs="Arial"/>
          <w:lang w:val="en-GB"/>
        </w:rPr>
        <w:t xml:space="preserve"> The</w:t>
      </w:r>
      <w:r w:rsidR="00B90D29" w:rsidRPr="00A139A5">
        <w:rPr>
          <w:rFonts w:ascii="Arial" w:eastAsia="Times New Roman" w:hAnsi="Arial" w:cs="Arial"/>
          <w:lang w:val="en-GB"/>
        </w:rPr>
        <w:t xml:space="preserve"> </w:t>
      </w:r>
      <w:r w:rsidRPr="00A139A5">
        <w:rPr>
          <w:rFonts w:ascii="Arial" w:eastAsia="Times New Roman" w:hAnsi="Arial" w:cs="Arial"/>
          <w:lang w:val="en-GB"/>
        </w:rPr>
        <w:t xml:space="preserve">potential for a fire </w:t>
      </w:r>
      <w:r w:rsidR="00980D4C" w:rsidRPr="00A139A5">
        <w:rPr>
          <w:rFonts w:ascii="Arial" w:eastAsia="Times New Roman" w:hAnsi="Arial" w:cs="Arial"/>
          <w:lang w:val="en-GB"/>
        </w:rPr>
        <w:t xml:space="preserve">or other incident </w:t>
      </w:r>
      <w:r w:rsidRPr="00A139A5">
        <w:rPr>
          <w:rFonts w:ascii="Arial" w:eastAsia="Times New Roman" w:hAnsi="Arial" w:cs="Arial"/>
          <w:lang w:val="en-GB"/>
        </w:rPr>
        <w:t xml:space="preserve">to negatively impact the environment in the immediate or wider vicinity of a premises through the </w:t>
      </w:r>
      <w:r w:rsidR="00CA1552" w:rsidRPr="00A139A5">
        <w:rPr>
          <w:rFonts w:ascii="Arial" w:eastAsia="Times New Roman" w:hAnsi="Arial" w:cs="Arial"/>
          <w:lang w:val="en-GB"/>
        </w:rPr>
        <w:t xml:space="preserve">production </w:t>
      </w:r>
      <w:r w:rsidRPr="00A139A5">
        <w:rPr>
          <w:rFonts w:ascii="Arial" w:eastAsia="Times New Roman" w:hAnsi="Arial" w:cs="Arial"/>
          <w:lang w:val="en-GB"/>
        </w:rPr>
        <w:t xml:space="preserve">of environmental hazards </w:t>
      </w:r>
      <w:r w:rsidR="00CA1552" w:rsidRPr="00A139A5">
        <w:rPr>
          <w:rFonts w:ascii="Arial" w:eastAsia="Times New Roman" w:hAnsi="Arial" w:cs="Arial"/>
          <w:lang w:val="en-GB"/>
        </w:rPr>
        <w:t xml:space="preserve">or </w:t>
      </w:r>
      <w:r w:rsidRPr="00A139A5">
        <w:rPr>
          <w:rFonts w:ascii="Arial" w:eastAsia="Times New Roman" w:hAnsi="Arial" w:cs="Arial"/>
          <w:lang w:val="en-GB"/>
        </w:rPr>
        <w:t>firefighting interventions required to extinguish the fire.</w:t>
      </w:r>
    </w:p>
    <w:p w14:paraId="031B0170" w14:textId="77777777" w:rsidR="00D97BCC" w:rsidRPr="00E05B0C" w:rsidRDefault="00D97BCC" w:rsidP="008813C1">
      <w:pPr>
        <w:spacing w:after="120"/>
        <w:ind w:left="720"/>
        <w:rPr>
          <w:rFonts w:ascii="Arial" w:hAnsi="Arial" w:cs="Arial"/>
          <w:i/>
          <w:iCs/>
          <w:sz w:val="24"/>
          <w:szCs w:val="24"/>
          <w:lang w:val="en-GB"/>
        </w:rPr>
      </w:pPr>
    </w:p>
    <w:p w14:paraId="5DD5BF13" w14:textId="58DA73A7" w:rsidR="00CB7391" w:rsidRPr="00E05B0C" w:rsidRDefault="009619DF" w:rsidP="008813C1">
      <w:pPr>
        <w:spacing w:after="120"/>
        <w:ind w:left="720"/>
        <w:rPr>
          <w:rFonts w:ascii="Arial" w:hAnsi="Arial" w:cs="Arial"/>
          <w:i/>
          <w:iCs/>
          <w:sz w:val="24"/>
          <w:szCs w:val="24"/>
          <w:lang w:val="en-GB"/>
        </w:rPr>
      </w:pPr>
      <w:r>
        <w:rPr>
          <w:rFonts w:ascii="Arial" w:hAnsi="Arial" w:cs="Arial"/>
          <w:i/>
          <w:iCs/>
          <w:noProof/>
          <w:sz w:val="24"/>
          <w:szCs w:val="24"/>
          <w:lang w:val="en-GB"/>
        </w:rPr>
        <w:drawing>
          <wp:anchor distT="0" distB="0" distL="114300" distR="114300" simplePos="0" relativeHeight="251660298" behindDoc="1" locked="0" layoutInCell="1" allowOverlap="1" wp14:anchorId="1433D0B6" wp14:editId="5A9F03BD">
            <wp:simplePos x="0" y="0"/>
            <wp:positionH relativeFrom="margin">
              <wp:posOffset>-276225</wp:posOffset>
            </wp:positionH>
            <wp:positionV relativeFrom="paragraph">
              <wp:posOffset>392430</wp:posOffset>
            </wp:positionV>
            <wp:extent cx="6520180" cy="4543425"/>
            <wp:effectExtent l="0" t="0" r="52070" b="28575"/>
            <wp:wrapTight wrapText="bothSides">
              <wp:wrapPolygon edited="0">
                <wp:start x="0" y="0"/>
                <wp:lineTo x="0" y="21645"/>
                <wp:lineTo x="21709" y="21645"/>
                <wp:lineTo x="21709" y="0"/>
                <wp:lineTo x="0" y="0"/>
              </wp:wrapPolygon>
            </wp:wrapTight>
            <wp:docPr id="199589628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r w:rsidR="00CB7391" w:rsidRPr="00E05B0C">
        <w:rPr>
          <w:rFonts w:ascii="Arial" w:hAnsi="Arial" w:cs="Arial"/>
          <w:i/>
          <w:iCs/>
          <w:sz w:val="24"/>
          <w:szCs w:val="24"/>
          <w:lang w:val="en-GB"/>
        </w:rPr>
        <w:t>Note:  Each of the six risk ‘groups’ is described in more detail in Appendix 1.</w:t>
      </w:r>
    </w:p>
    <w:p w14:paraId="778D08F1" w14:textId="2FA7D200" w:rsidR="00844889" w:rsidRPr="0032067C" w:rsidRDefault="0032067C" w:rsidP="0032067C">
      <w:pPr>
        <w:spacing w:after="120"/>
        <w:contextualSpacing/>
        <w:rPr>
          <w:rFonts w:ascii="Arial" w:hAnsi="Arial" w:cs="Arial"/>
          <w:sz w:val="24"/>
          <w:szCs w:val="24"/>
          <w:lang w:val="en-GB"/>
        </w:rPr>
      </w:pPr>
      <w:r w:rsidRPr="0032067C">
        <w:rPr>
          <w:rFonts w:ascii="Arial" w:hAnsi="Arial" w:cs="Arial"/>
          <w:lang w:val="en-GB"/>
        </w:rPr>
        <w:t xml:space="preserve">Diagram 2 </w:t>
      </w:r>
      <w:r>
        <w:rPr>
          <w:rFonts w:ascii="Arial" w:hAnsi="Arial" w:cs="Arial"/>
          <w:lang w:val="en-GB"/>
        </w:rPr>
        <w:t>–</w:t>
      </w:r>
      <w:r w:rsidRPr="0032067C">
        <w:rPr>
          <w:rFonts w:ascii="Arial" w:hAnsi="Arial" w:cs="Arial"/>
          <w:lang w:val="en-GB"/>
        </w:rPr>
        <w:t xml:space="preserve"> Six Risk Groups and example interventions</w:t>
      </w:r>
    </w:p>
    <w:p w14:paraId="450B544C" w14:textId="29B113F8" w:rsidR="00D70786" w:rsidRPr="00E05B0C" w:rsidRDefault="00D70786" w:rsidP="0032067C">
      <w:pPr>
        <w:pStyle w:val="ListParagraph"/>
      </w:pPr>
      <w:r w:rsidRPr="00E05B0C">
        <w:t xml:space="preserve">A key principle behind this </w:t>
      </w:r>
      <w:r w:rsidR="008B3D01" w:rsidRPr="00E05B0C">
        <w:t xml:space="preserve">framework and </w:t>
      </w:r>
      <w:r w:rsidR="000B71A5" w:rsidRPr="00E05B0C">
        <w:t xml:space="preserve">the </w:t>
      </w:r>
      <w:r w:rsidR="008B3D01" w:rsidRPr="00E05B0C">
        <w:t xml:space="preserve">six risk groupings </w:t>
      </w:r>
      <w:r w:rsidRPr="00E05B0C">
        <w:t xml:space="preserve">is </w:t>
      </w:r>
      <w:r w:rsidR="008B3D01" w:rsidRPr="00E05B0C">
        <w:t xml:space="preserve">to </w:t>
      </w:r>
      <w:r w:rsidR="008C6DE6">
        <w:t xml:space="preserve">clearly </w:t>
      </w:r>
      <w:r w:rsidR="007365D8" w:rsidRPr="00E05B0C">
        <w:t xml:space="preserve">demonstrate </w:t>
      </w:r>
      <w:r w:rsidRPr="00E05B0C">
        <w:t xml:space="preserve">a holistic view of risk </w:t>
      </w:r>
      <w:r w:rsidR="007365D8" w:rsidRPr="00E05B0C">
        <w:t xml:space="preserve">across </w:t>
      </w:r>
      <w:r w:rsidRPr="00E05B0C">
        <w:t>the community</w:t>
      </w:r>
      <w:r w:rsidR="00D165D8" w:rsidRPr="00E05B0C">
        <w:t xml:space="preserve"> and how </w:t>
      </w:r>
      <w:r w:rsidR="00706870" w:rsidRPr="00E05B0C">
        <w:t xml:space="preserve">FRS </w:t>
      </w:r>
      <w:r w:rsidR="004D3F55" w:rsidRPr="00E05B0C">
        <w:t>intervention</w:t>
      </w:r>
      <w:r w:rsidR="002B5499" w:rsidRPr="00E05B0C">
        <w:t>s</w:t>
      </w:r>
      <w:r w:rsidR="004D3F55" w:rsidRPr="00E05B0C">
        <w:t xml:space="preserve"> </w:t>
      </w:r>
      <w:r w:rsidR="002B5499" w:rsidRPr="00E05B0C">
        <w:t xml:space="preserve">are targeted at </w:t>
      </w:r>
      <w:r w:rsidRPr="00E05B0C">
        <w:t>reduc</w:t>
      </w:r>
      <w:r w:rsidR="002B5499" w:rsidRPr="00E05B0C">
        <w:t>ing</w:t>
      </w:r>
      <w:r w:rsidRPr="00E05B0C">
        <w:t xml:space="preserve"> risk across </w:t>
      </w:r>
      <w:r w:rsidR="00D165D8" w:rsidRPr="00E05B0C">
        <w:t xml:space="preserve">one or more </w:t>
      </w:r>
      <w:r w:rsidRPr="00E05B0C">
        <w:t>of these areas</w:t>
      </w:r>
      <w:r w:rsidR="00D165D8" w:rsidRPr="00E05B0C">
        <w:t>.</w:t>
      </w:r>
      <w:r w:rsidRPr="00E05B0C">
        <w:t xml:space="preserve"> </w:t>
      </w:r>
    </w:p>
    <w:p w14:paraId="64DE6BF8" w14:textId="52F5C4CA" w:rsidR="00751873" w:rsidRPr="00E05B0C" w:rsidRDefault="00201BC6" w:rsidP="0032067C">
      <w:pPr>
        <w:pStyle w:val="ListParagraph"/>
      </w:pPr>
      <w:r w:rsidRPr="00E05B0C">
        <w:t>E</w:t>
      </w:r>
      <w:r w:rsidR="00DF2932" w:rsidRPr="00E05B0C">
        <w:t xml:space="preserve">ach of </w:t>
      </w:r>
      <w:r w:rsidRPr="00E05B0C">
        <w:t>these</w:t>
      </w:r>
      <w:r w:rsidR="00DF2932" w:rsidRPr="00E05B0C">
        <w:t xml:space="preserve"> requires a different </w:t>
      </w:r>
      <w:r w:rsidR="0038337C" w:rsidRPr="00E05B0C">
        <w:t xml:space="preserve">primary </w:t>
      </w:r>
      <w:r w:rsidR="002414C8" w:rsidRPr="00E05B0C">
        <w:t xml:space="preserve">intervention, or </w:t>
      </w:r>
      <w:r w:rsidR="0038337C" w:rsidRPr="00E05B0C">
        <w:t xml:space="preserve">a </w:t>
      </w:r>
      <w:r w:rsidR="002414C8" w:rsidRPr="00E05B0C">
        <w:t>range of interventions</w:t>
      </w:r>
      <w:r w:rsidR="00ED593D" w:rsidRPr="00E05B0C">
        <w:t xml:space="preserve"> </w:t>
      </w:r>
      <w:r w:rsidR="00DF2932" w:rsidRPr="00E05B0C">
        <w:t xml:space="preserve">to </w:t>
      </w:r>
      <w:r w:rsidR="00ED593D" w:rsidRPr="00E05B0C">
        <w:t xml:space="preserve">support the </w:t>
      </w:r>
      <w:r w:rsidR="00DF2932" w:rsidRPr="00E05B0C">
        <w:t>reduc</w:t>
      </w:r>
      <w:r w:rsidR="00ED593D" w:rsidRPr="00E05B0C">
        <w:t xml:space="preserve">tion of </w:t>
      </w:r>
      <w:r w:rsidR="00DF2932" w:rsidRPr="00E05B0C">
        <w:t>risk of fire</w:t>
      </w:r>
      <w:r w:rsidR="00360114" w:rsidRPr="00E05B0C">
        <w:t xml:space="preserve"> and examples of these are </w:t>
      </w:r>
      <w:r w:rsidR="00751873" w:rsidRPr="00E05B0C">
        <w:t>i</w:t>
      </w:r>
      <w:r w:rsidR="00360114" w:rsidRPr="00E05B0C">
        <w:t xml:space="preserve">ndicated in </w:t>
      </w:r>
      <w:r w:rsidR="00FE787D" w:rsidRPr="00E05B0C">
        <w:t>D</w:t>
      </w:r>
      <w:r w:rsidR="00360114" w:rsidRPr="00E05B0C">
        <w:t xml:space="preserve">iagram </w:t>
      </w:r>
      <w:r w:rsidR="00FE787D" w:rsidRPr="00E05B0C">
        <w:t xml:space="preserve">3 </w:t>
      </w:r>
      <w:r w:rsidR="001D6A45" w:rsidRPr="00E05B0C">
        <w:t>above</w:t>
      </w:r>
      <w:r w:rsidR="003F595E" w:rsidRPr="00E05B0C">
        <w:t>.</w:t>
      </w:r>
      <w:r w:rsidR="00DF2932" w:rsidRPr="00E05B0C">
        <w:t xml:space="preserve"> </w:t>
      </w:r>
    </w:p>
    <w:p w14:paraId="0352B9DA" w14:textId="77777777" w:rsidR="00737B6B" w:rsidRPr="00E05B0C" w:rsidRDefault="00737B6B" w:rsidP="00EF1765">
      <w:pPr>
        <w:spacing w:before="240" w:after="0"/>
        <w:ind w:left="567"/>
        <w:rPr>
          <w:rFonts w:ascii="Arial" w:hAnsi="Arial" w:cs="Arial"/>
          <w:i/>
          <w:iCs/>
          <w:sz w:val="24"/>
          <w:szCs w:val="24"/>
          <w:lang w:val="en-GB"/>
        </w:rPr>
      </w:pPr>
      <w:r w:rsidRPr="0032067C">
        <w:rPr>
          <w:rFonts w:ascii="Arial" w:hAnsi="Arial" w:cs="Arial"/>
          <w:i/>
          <w:iCs/>
          <w:lang w:val="en-GB"/>
        </w:rPr>
        <w:lastRenderedPageBreak/>
        <w:t>Note: The Economic/Social Value Impact of fire is regularly highlighted as a risk but for the purposes of this guidance it is not deemed to be a separate risk category. Rather it is intrinsically linked to risk reduction in all the six other categories. A reduction in fire risk in each category will by its nature reduce the economic/social value impact risk.</w:t>
      </w:r>
    </w:p>
    <w:p w14:paraId="5BAADE69" w14:textId="6E512B40" w:rsidR="00DD6250" w:rsidRPr="00E05B0C" w:rsidRDefault="00DF2932" w:rsidP="0032067C">
      <w:pPr>
        <w:pStyle w:val="ListParagraph"/>
      </w:pPr>
      <w:r w:rsidRPr="00E05B0C">
        <w:t>Importantly it also recognizes that although the risks are divided into six categories the</w:t>
      </w:r>
      <w:r w:rsidR="00511A7F" w:rsidRPr="00E05B0C">
        <w:t>se</w:t>
      </w:r>
      <w:r w:rsidRPr="00E05B0C">
        <w:t xml:space="preserve"> are not independent of each other and reduced risk in one category will </w:t>
      </w:r>
      <w:r w:rsidR="00ED003C" w:rsidRPr="00E05B0C">
        <w:t xml:space="preserve">often </w:t>
      </w:r>
      <w:r w:rsidRPr="00E05B0C">
        <w:t>reduc</w:t>
      </w:r>
      <w:r w:rsidR="00ED003C" w:rsidRPr="00E05B0C">
        <w:t>e</w:t>
      </w:r>
      <w:r w:rsidRPr="00E05B0C">
        <w:t xml:space="preserve"> risk in other categories particularly where there are multiple interventions.</w:t>
      </w:r>
    </w:p>
    <w:p w14:paraId="1FF0CD15" w14:textId="6CC1A384" w:rsidR="00E24361" w:rsidRPr="0032067C" w:rsidRDefault="00E24361" w:rsidP="00DD6250">
      <w:pPr>
        <w:spacing w:before="240" w:after="0"/>
        <w:ind w:left="567"/>
        <w:rPr>
          <w:rFonts w:ascii="Arial" w:hAnsi="Arial" w:cs="Arial"/>
          <w:i/>
          <w:iCs/>
          <w:lang w:val="en-GB"/>
        </w:rPr>
      </w:pPr>
      <w:r w:rsidRPr="0032067C">
        <w:rPr>
          <w:rFonts w:ascii="Arial" w:hAnsi="Arial" w:cs="Arial"/>
          <w:i/>
          <w:iCs/>
          <w:lang w:val="en-GB"/>
        </w:rPr>
        <w:t>Note: Example of the integration between Protection, Prevention and Response interventions:</w:t>
      </w:r>
    </w:p>
    <w:p w14:paraId="73F85FE3" w14:textId="0085A223" w:rsidR="00E24361" w:rsidRPr="00E05B0C" w:rsidRDefault="00E24361" w:rsidP="00DD6250">
      <w:pPr>
        <w:spacing w:before="240" w:after="0"/>
        <w:ind w:left="567"/>
        <w:rPr>
          <w:rFonts w:ascii="Arial" w:hAnsi="Arial" w:cs="Arial"/>
          <w:i/>
          <w:iCs/>
          <w:sz w:val="24"/>
          <w:szCs w:val="24"/>
          <w:lang w:val="en-GB"/>
        </w:rPr>
      </w:pPr>
      <w:r w:rsidRPr="0032067C">
        <w:rPr>
          <w:rFonts w:ascii="Arial" w:hAnsi="Arial" w:cs="Arial"/>
          <w:i/>
          <w:iCs/>
          <w:lang w:val="en-GB"/>
        </w:rPr>
        <w:t>An individual person is referred to the FRS due to Level 8 hoarding in a sheltered housing flat. A home fire safety visit (or safe and well visit) and local authority Housing and Safeguarding engagement is focused on reducing the risk to the individual. A protection officer may have also audited the premises to check that the compartmentation and other fire safety measures are in place to reduce potential for fire spread and therefore reduce the Societal Life Risk to occupiers of other flats. Firefighters also carry out a SSRI (7</w:t>
      </w:r>
      <w:r w:rsidR="00DF29D9" w:rsidRPr="0032067C">
        <w:rPr>
          <w:rFonts w:ascii="Arial" w:hAnsi="Arial" w:cs="Arial"/>
          <w:i/>
          <w:iCs/>
          <w:lang w:val="en-GB"/>
        </w:rPr>
        <w:t>(</w:t>
      </w:r>
      <w:r w:rsidRPr="0032067C">
        <w:rPr>
          <w:rFonts w:ascii="Arial" w:hAnsi="Arial" w:cs="Arial"/>
          <w:i/>
          <w:iCs/>
          <w:lang w:val="en-GB"/>
        </w:rPr>
        <w:t>2</w:t>
      </w:r>
      <w:r w:rsidR="00DF29D9" w:rsidRPr="0032067C">
        <w:rPr>
          <w:rFonts w:ascii="Arial" w:hAnsi="Arial" w:cs="Arial"/>
          <w:i/>
          <w:iCs/>
          <w:lang w:val="en-GB"/>
        </w:rPr>
        <w:t>)</w:t>
      </w:r>
      <w:r w:rsidRPr="0032067C">
        <w:rPr>
          <w:rFonts w:ascii="Arial" w:hAnsi="Arial" w:cs="Arial"/>
          <w:i/>
          <w:iCs/>
          <w:lang w:val="en-GB"/>
        </w:rPr>
        <w:t xml:space="preserve">(d)) visit and develop tactics and knowledge that will reduce the risk to themselves and other residents in the event of a fire in that flat or others. </w:t>
      </w:r>
    </w:p>
    <w:p w14:paraId="0D850057" w14:textId="677962DE" w:rsidR="001D3743" w:rsidRPr="00251DBB" w:rsidRDefault="001D3743" w:rsidP="00251DBB">
      <w:pPr>
        <w:pStyle w:val="Heading1"/>
      </w:pPr>
      <w:r w:rsidRPr="00251DBB">
        <w:t xml:space="preserve">Critical importance of a complete premises database   </w:t>
      </w:r>
    </w:p>
    <w:p w14:paraId="29854437" w14:textId="0858C660" w:rsidR="00CE2309" w:rsidRPr="00E05B0C" w:rsidRDefault="00CE2309" w:rsidP="0032067C">
      <w:pPr>
        <w:pStyle w:val="ListParagraph"/>
        <w:rPr>
          <w:b/>
          <w:bCs/>
        </w:rPr>
      </w:pPr>
      <w:r w:rsidRPr="00251DBB">
        <w:t xml:space="preserve">Any risk-based approach relies on the capacity and functionality of the building risk </w:t>
      </w:r>
      <w:r w:rsidRPr="0032067C">
        <w:t>database</w:t>
      </w:r>
      <w:r w:rsidRPr="00251DBB">
        <w:t xml:space="preserve"> to record the interventions and levels of risk, </w:t>
      </w:r>
      <w:r w:rsidR="00EC2DC1" w:rsidRPr="00251DBB">
        <w:t xml:space="preserve">and </w:t>
      </w:r>
      <w:r w:rsidRPr="00251DBB">
        <w:t xml:space="preserve">to inform future </w:t>
      </w:r>
      <w:r w:rsidR="00EC2DC1" w:rsidRPr="00251DBB">
        <w:t>re-</w:t>
      </w:r>
      <w:r w:rsidRPr="00251DBB">
        <w:t xml:space="preserve">inspection </w:t>
      </w:r>
      <w:r w:rsidR="00EC2DC1" w:rsidRPr="00251DBB">
        <w:t xml:space="preserve">or other intervention </w:t>
      </w:r>
      <w:r w:rsidRPr="00251DBB">
        <w:t>frequenc</w:t>
      </w:r>
      <w:r w:rsidR="00EC2DC1" w:rsidRPr="00251DBB">
        <w:t>ies</w:t>
      </w:r>
      <w:r w:rsidRPr="00251DBB">
        <w:t xml:space="preserve"> based on </w:t>
      </w:r>
      <w:r w:rsidR="00511A7F" w:rsidRPr="00251DBB">
        <w:t xml:space="preserve">the </w:t>
      </w:r>
      <w:r w:rsidRPr="00251DBB">
        <w:t xml:space="preserve">actual risk within a premises. </w:t>
      </w:r>
    </w:p>
    <w:p w14:paraId="2ACED164" w14:textId="77777777" w:rsidR="007E588B" w:rsidRPr="00E05B0C" w:rsidRDefault="00443B45" w:rsidP="0032067C">
      <w:pPr>
        <w:pStyle w:val="ListParagraph"/>
        <w:rPr>
          <w:b/>
          <w:bCs/>
        </w:rPr>
      </w:pPr>
      <w:r w:rsidRPr="00E05B0C">
        <w:t xml:space="preserve">In order to integrate risk reduction across Prevention, Protection, Response and Partners it is </w:t>
      </w:r>
      <w:r w:rsidR="00426EBB" w:rsidRPr="00E05B0C">
        <w:t xml:space="preserve">recommended </w:t>
      </w:r>
      <w:r w:rsidRPr="00E05B0C">
        <w:t>that FRS have a complete and premises-based building risk database</w:t>
      </w:r>
      <w:r w:rsidR="00426EBB" w:rsidRPr="00E05B0C">
        <w:t xml:space="preserve"> and that a level of risk is </w:t>
      </w:r>
      <w:r w:rsidR="00537F1E" w:rsidRPr="00E05B0C">
        <w:t xml:space="preserve">recorded for </w:t>
      </w:r>
      <w:r w:rsidR="00537F1E" w:rsidRPr="00E05B0C">
        <w:rPr>
          <w:u w:val="single"/>
        </w:rPr>
        <w:t>each</w:t>
      </w:r>
      <w:r w:rsidR="00537F1E" w:rsidRPr="00E05B0C">
        <w:t xml:space="preserve"> of the six risk groups</w:t>
      </w:r>
      <w:r w:rsidR="00EC2DC1" w:rsidRPr="00E05B0C">
        <w:t xml:space="preserve"> outlined above</w:t>
      </w:r>
      <w:r w:rsidRPr="00E05B0C">
        <w:t xml:space="preserve">. There have been many instances where information relating to risk held by one department within a FRS has not been accessible to other </w:t>
      </w:r>
      <w:r w:rsidR="001D3743" w:rsidRPr="00E05B0C">
        <w:t xml:space="preserve">staff groups or </w:t>
      </w:r>
      <w:r w:rsidRPr="00E05B0C">
        <w:t>department</w:t>
      </w:r>
      <w:r w:rsidR="001D3743" w:rsidRPr="00E05B0C">
        <w:t>s</w:t>
      </w:r>
      <w:r w:rsidRPr="00E05B0C">
        <w:t xml:space="preserve"> due to being held on different databases</w:t>
      </w:r>
      <w:r w:rsidR="001D3743" w:rsidRPr="00E05B0C">
        <w:t xml:space="preserve">. This has been </w:t>
      </w:r>
      <w:r w:rsidRPr="00E05B0C">
        <w:t>detriment</w:t>
      </w:r>
      <w:r w:rsidR="001D3743" w:rsidRPr="00E05B0C">
        <w:t xml:space="preserve">al </w:t>
      </w:r>
      <w:r w:rsidR="005B0337" w:rsidRPr="00E05B0C">
        <w:t>to</w:t>
      </w:r>
      <w:r w:rsidRPr="00E05B0C">
        <w:t xml:space="preserve"> </w:t>
      </w:r>
      <w:r w:rsidR="005B0337" w:rsidRPr="00E05B0C">
        <w:t xml:space="preserve">operational managers at </w:t>
      </w:r>
      <w:r w:rsidRPr="00E05B0C">
        <w:t>incident</w:t>
      </w:r>
      <w:r w:rsidR="005B0337" w:rsidRPr="00E05B0C">
        <w:t>s and also to staff inspecting premises</w:t>
      </w:r>
      <w:r w:rsidRPr="00E05B0C">
        <w:t xml:space="preserve">. </w:t>
      </w:r>
    </w:p>
    <w:p w14:paraId="46C0DCB9" w14:textId="242E5A96" w:rsidR="002757DC" w:rsidRPr="00E05B0C" w:rsidRDefault="00443B45" w:rsidP="0032067C">
      <w:pPr>
        <w:pStyle w:val="ListParagraph"/>
        <w:rPr>
          <w:b/>
          <w:bCs/>
        </w:rPr>
      </w:pPr>
      <w:r w:rsidRPr="00E05B0C">
        <w:t>A building risk database will be most valuable if it contains all buildings</w:t>
      </w:r>
      <w:r w:rsidR="0060740A" w:rsidRPr="00E05B0C">
        <w:t xml:space="preserve"> and</w:t>
      </w:r>
      <w:r w:rsidRPr="00E05B0C">
        <w:t xml:space="preserve"> risk information </w:t>
      </w:r>
      <w:r w:rsidR="00DE4698" w:rsidRPr="00E05B0C">
        <w:t xml:space="preserve">that is as </w:t>
      </w:r>
      <w:r w:rsidRPr="00E05B0C">
        <w:t>up to date and relevant</w:t>
      </w:r>
      <w:r w:rsidR="00DE4698" w:rsidRPr="00E05B0C">
        <w:t xml:space="preserve"> as possible </w:t>
      </w:r>
      <w:r w:rsidRPr="00E05B0C">
        <w:t xml:space="preserve">and the risk information is available to those who need it when they need it. </w:t>
      </w:r>
      <w:r w:rsidR="00E0749D" w:rsidRPr="00E05B0C">
        <w:t xml:space="preserve">Further information on property databases is </w:t>
      </w:r>
      <w:r w:rsidR="007D447B" w:rsidRPr="00E05B0C">
        <w:t>given in Section Three of this guidance.</w:t>
      </w:r>
    </w:p>
    <w:p w14:paraId="60F6A2BD" w14:textId="77777777" w:rsidR="002434CB" w:rsidRPr="00E05B0C" w:rsidRDefault="002434CB" w:rsidP="00251DBB">
      <w:pPr>
        <w:pStyle w:val="Heading1"/>
      </w:pPr>
      <w:r w:rsidRPr="00E05B0C">
        <w:t xml:space="preserve">Principles of Potential Risk vs Actual risk </w:t>
      </w:r>
    </w:p>
    <w:p w14:paraId="70CE05F9" w14:textId="4DD772CE" w:rsidR="002434CB" w:rsidRPr="00E05B0C" w:rsidRDefault="002434CB" w:rsidP="0032067C">
      <w:pPr>
        <w:pStyle w:val="ListParagraph"/>
      </w:pPr>
      <w:r w:rsidRPr="00E05B0C">
        <w:t>Current approaches to risk-based programmes incorporate both ‘potential’ and ‘actual’ risk</w:t>
      </w:r>
      <w:r w:rsidR="002B66FA" w:rsidRPr="00E05B0C">
        <w:t>.</w:t>
      </w:r>
      <w:r w:rsidRPr="00E05B0C">
        <w:t xml:space="preserve"> </w:t>
      </w:r>
      <w:r w:rsidR="002B66FA" w:rsidRPr="00E05B0C">
        <w:t>A</w:t>
      </w:r>
      <w:r w:rsidRPr="00E05B0C">
        <w:t xml:space="preserve">n initial generic risk level </w:t>
      </w:r>
      <w:r w:rsidR="002B66FA" w:rsidRPr="00E05B0C">
        <w:t xml:space="preserve">is applied </w:t>
      </w:r>
      <w:r w:rsidRPr="00E05B0C">
        <w:t xml:space="preserve">as a measure of ‘potential’ risk </w:t>
      </w:r>
      <w:r w:rsidR="007A61EE" w:rsidRPr="00E05B0C">
        <w:t>and application of</w:t>
      </w:r>
      <w:r w:rsidRPr="00E05B0C">
        <w:t xml:space="preserve"> </w:t>
      </w:r>
      <w:r w:rsidR="00B03600" w:rsidRPr="00E05B0C">
        <w:t xml:space="preserve">the </w:t>
      </w:r>
      <w:r w:rsidRPr="00E05B0C">
        <w:t xml:space="preserve">knowledge gained at interventions within individual buildings/occupancies </w:t>
      </w:r>
      <w:r w:rsidR="007A61EE" w:rsidRPr="00E05B0C">
        <w:t>will</w:t>
      </w:r>
      <w:r w:rsidRPr="00E05B0C">
        <w:t xml:space="preserve"> refine this initial generic risk level to create a measure of ‘actual’ risk. </w:t>
      </w:r>
    </w:p>
    <w:p w14:paraId="2AC80F14" w14:textId="77777777" w:rsidR="002434CB" w:rsidRPr="00E05B0C" w:rsidRDefault="002434CB" w:rsidP="0032067C">
      <w:pPr>
        <w:pStyle w:val="ListParagraph"/>
      </w:pPr>
      <w:r w:rsidRPr="00E05B0C">
        <w:t xml:space="preserve">There are many data sources that can help identify the initial ‘potential risk’ of fire in a generic occupancy type – whether this relates to the likelihood or the consequence factors. </w:t>
      </w:r>
      <w:bookmarkStart w:id="2" w:name="_Hlk127792128"/>
      <w:r w:rsidRPr="00E05B0C">
        <w:t xml:space="preserve">These can range from past incident data, FSEC model metrics (relative risk </w:t>
      </w:r>
      <w:r w:rsidRPr="00E05B0C">
        <w:lastRenderedPageBreak/>
        <w:t>scores, fire frequencies etc), MOSAIC, Experion, partner data, other regulators, national statistics etc.</w:t>
      </w:r>
      <w:bookmarkEnd w:id="2"/>
      <w:r w:rsidRPr="00E05B0C">
        <w:t xml:space="preserve"> This data may be valuable to inform the level of potential risk of a generic occupancy type but is less helpful in informing us of the ‘actual risk’ of an individual premises until it has been visited. </w:t>
      </w:r>
    </w:p>
    <w:p w14:paraId="57F74237" w14:textId="77777777" w:rsidR="002434CB" w:rsidRPr="00E05B0C" w:rsidRDefault="002434CB" w:rsidP="0032067C">
      <w:pPr>
        <w:pStyle w:val="ListParagraph"/>
      </w:pPr>
      <w:r w:rsidRPr="00E05B0C">
        <w:t xml:space="preserve">The ‘actual risk’ is dependent on occupant dependency, use, fire safety management, building attributes such as height, size, layout and construction quality and can only be ascertained through direct or indirect interactions with premises and their occupants. </w:t>
      </w:r>
    </w:p>
    <w:p w14:paraId="43B40A8D" w14:textId="17803F52" w:rsidR="002434CB" w:rsidRPr="007065FA" w:rsidRDefault="002434CB" w:rsidP="0032067C">
      <w:pPr>
        <w:pStyle w:val="ListParagraph"/>
        <w:rPr>
          <w:highlight w:val="yellow"/>
        </w:rPr>
      </w:pPr>
      <w:r w:rsidRPr="008D4D3B">
        <w:rPr>
          <w:highlight w:val="yellow"/>
        </w:rPr>
        <w:t xml:space="preserve">Knowing the </w:t>
      </w:r>
      <w:r w:rsidRPr="008D4D3B">
        <w:rPr>
          <w:highlight w:val="yellow"/>
          <w:u w:val="single"/>
        </w:rPr>
        <w:t>actual</w:t>
      </w:r>
      <w:r w:rsidRPr="008D4D3B">
        <w:rPr>
          <w:highlight w:val="yellow"/>
        </w:rPr>
        <w:t xml:space="preserve"> risk of all individual buildings/occupancies also enables </w:t>
      </w:r>
      <w:r w:rsidR="00A0453E" w:rsidRPr="008D4D3B">
        <w:rPr>
          <w:highlight w:val="yellow"/>
        </w:rPr>
        <w:t xml:space="preserve">an FRS </w:t>
      </w:r>
      <w:r w:rsidRPr="008D4D3B">
        <w:rPr>
          <w:highlight w:val="yellow"/>
        </w:rPr>
        <w:t>to allocate specific competency level</w:t>
      </w:r>
      <w:r w:rsidR="00A0453E" w:rsidRPr="008D4D3B">
        <w:rPr>
          <w:highlight w:val="yellow"/>
        </w:rPr>
        <w:t>s</w:t>
      </w:r>
      <w:r w:rsidRPr="008D4D3B">
        <w:rPr>
          <w:highlight w:val="yellow"/>
        </w:rPr>
        <w:t xml:space="preserve"> to inspections or fire safety checks. If this is achievable for </w:t>
      </w:r>
      <w:r w:rsidRPr="008D4D3B">
        <w:rPr>
          <w:highlight w:val="yellow"/>
          <w:u w:val="single"/>
        </w:rPr>
        <w:t>all</w:t>
      </w:r>
      <w:r w:rsidRPr="008D4D3B">
        <w:rPr>
          <w:highlight w:val="yellow"/>
        </w:rPr>
        <w:t xml:space="preserve"> premises in a FRS area it will enable the FRS to</w:t>
      </w:r>
      <w:r w:rsidRPr="008D4D3B">
        <w:rPr>
          <w:b/>
          <w:highlight w:val="yellow"/>
          <w:u w:val="single"/>
        </w:rPr>
        <w:t xml:space="preserve"> anticipate </w:t>
      </w:r>
      <w:r w:rsidRPr="008D4D3B">
        <w:rPr>
          <w:highlight w:val="yellow"/>
        </w:rPr>
        <w:t>and plan for workforce numbers, competenc</w:t>
      </w:r>
      <w:r w:rsidR="00FB4183" w:rsidRPr="008D4D3B">
        <w:rPr>
          <w:highlight w:val="yellow"/>
        </w:rPr>
        <w:t>e development</w:t>
      </w:r>
      <w:r w:rsidRPr="008D4D3B">
        <w:rPr>
          <w:highlight w:val="yellow"/>
        </w:rPr>
        <w:t xml:space="preserve"> and prioritisation of workload and the associated budgeting.</w:t>
      </w:r>
      <w:r w:rsidR="00D66554" w:rsidRPr="008D4D3B">
        <w:rPr>
          <w:highlight w:val="yellow"/>
        </w:rPr>
        <w:t xml:space="preserve"> </w:t>
      </w:r>
      <w:r w:rsidRPr="008D4D3B">
        <w:rPr>
          <w:highlight w:val="yellow"/>
        </w:rPr>
        <w:t>However</w:t>
      </w:r>
      <w:r w:rsidR="00D66554" w:rsidRPr="008D4D3B">
        <w:rPr>
          <w:highlight w:val="yellow"/>
        </w:rPr>
        <w:t>,</w:t>
      </w:r>
      <w:r w:rsidRPr="008D4D3B">
        <w:rPr>
          <w:highlight w:val="yellow"/>
        </w:rPr>
        <w:t xml:space="preserve"> it is recognised that this is a considerable commitment</w:t>
      </w:r>
      <w:r w:rsidR="00A6160D" w:rsidRPr="008D4D3B">
        <w:rPr>
          <w:highlight w:val="yellow"/>
        </w:rPr>
        <w:t xml:space="preserve">, particularly for </w:t>
      </w:r>
      <w:r w:rsidR="00E33371" w:rsidRPr="008D4D3B">
        <w:rPr>
          <w:highlight w:val="yellow"/>
        </w:rPr>
        <w:t>Services with large metropolitan areas,</w:t>
      </w:r>
      <w:r w:rsidRPr="008D4D3B">
        <w:rPr>
          <w:highlight w:val="yellow"/>
        </w:rPr>
        <w:t xml:space="preserve"> and will take many years to achieve. </w:t>
      </w:r>
      <w:r w:rsidR="00E231B0" w:rsidRPr="008D4D3B">
        <w:rPr>
          <w:highlight w:val="yellow"/>
        </w:rPr>
        <w:t xml:space="preserve">If </w:t>
      </w:r>
      <w:r w:rsidR="009E3178" w:rsidRPr="007065FA">
        <w:rPr>
          <w:highlight w:val="yellow"/>
        </w:rPr>
        <w:t>i</w:t>
      </w:r>
      <w:r w:rsidRPr="007065FA">
        <w:rPr>
          <w:highlight w:val="yellow"/>
        </w:rPr>
        <w:t xml:space="preserve">t </w:t>
      </w:r>
      <w:r w:rsidR="009E3178" w:rsidRPr="007065FA">
        <w:rPr>
          <w:highlight w:val="yellow"/>
        </w:rPr>
        <w:t xml:space="preserve">is </w:t>
      </w:r>
      <w:r w:rsidRPr="007065FA">
        <w:rPr>
          <w:highlight w:val="yellow"/>
        </w:rPr>
        <w:t>not practicable or achievable for some services given their resourc</w:t>
      </w:r>
      <w:r w:rsidR="0071562E" w:rsidRPr="007065FA">
        <w:rPr>
          <w:highlight w:val="yellow"/>
        </w:rPr>
        <w:t>es</w:t>
      </w:r>
      <w:r w:rsidRPr="007065FA">
        <w:rPr>
          <w:highlight w:val="yellow"/>
        </w:rPr>
        <w:t xml:space="preserve"> </w:t>
      </w:r>
      <w:r w:rsidR="007065FA">
        <w:rPr>
          <w:highlight w:val="yellow"/>
        </w:rPr>
        <w:t xml:space="preserve">or </w:t>
      </w:r>
      <w:r w:rsidR="0071562E" w:rsidRPr="007065FA">
        <w:rPr>
          <w:highlight w:val="yellow"/>
        </w:rPr>
        <w:t>demographics</w:t>
      </w:r>
      <w:r w:rsidR="00121004" w:rsidRPr="007065FA">
        <w:rPr>
          <w:highlight w:val="yellow"/>
        </w:rPr>
        <w:t xml:space="preserve"> it is recommended that the priority should be on assuring the accuracy of data held on their </w:t>
      </w:r>
      <w:r w:rsidR="00844589">
        <w:rPr>
          <w:highlight w:val="yellow"/>
        </w:rPr>
        <w:t xml:space="preserve">known </w:t>
      </w:r>
      <w:r w:rsidR="00121004" w:rsidRPr="007065FA">
        <w:rPr>
          <w:highlight w:val="yellow"/>
        </w:rPr>
        <w:t>highest ris</w:t>
      </w:r>
      <w:r w:rsidR="007065FA" w:rsidRPr="007065FA">
        <w:rPr>
          <w:highlight w:val="yellow"/>
        </w:rPr>
        <w:t>k</w:t>
      </w:r>
      <w:r w:rsidR="00121004" w:rsidRPr="007065FA">
        <w:rPr>
          <w:highlight w:val="yellow"/>
        </w:rPr>
        <w:t xml:space="preserve"> occupancies</w:t>
      </w:r>
      <w:r w:rsidR="007065FA" w:rsidRPr="007065FA">
        <w:rPr>
          <w:highlight w:val="yellow"/>
        </w:rPr>
        <w:t>.</w:t>
      </w:r>
      <w:r w:rsidRPr="007065FA">
        <w:rPr>
          <w:highlight w:val="yellow"/>
        </w:rPr>
        <w:t xml:space="preserve"> </w:t>
      </w:r>
    </w:p>
    <w:p w14:paraId="6D05A381" w14:textId="7A66941A" w:rsidR="002434CB" w:rsidRPr="00E05B0C" w:rsidRDefault="002434CB" w:rsidP="00251DBB">
      <w:pPr>
        <w:pStyle w:val="Heading1"/>
      </w:pPr>
      <w:r w:rsidRPr="00E05B0C">
        <w:t xml:space="preserve">Principle of ‘Residual </w:t>
      </w:r>
      <w:r w:rsidR="002F3C74" w:rsidRPr="00E05B0C">
        <w:t xml:space="preserve">High </w:t>
      </w:r>
      <w:r w:rsidRPr="00E05B0C">
        <w:t>Risk’</w:t>
      </w:r>
    </w:p>
    <w:p w14:paraId="227D62D3" w14:textId="22643CBE" w:rsidR="00210645" w:rsidRPr="00E05B0C" w:rsidRDefault="002434CB" w:rsidP="0032067C">
      <w:pPr>
        <w:pStyle w:val="ListParagraph"/>
      </w:pPr>
      <w:r w:rsidRPr="00E05B0C">
        <w:t xml:space="preserve">The concept of ‘residual </w:t>
      </w:r>
      <w:r w:rsidR="002F3C74" w:rsidRPr="00E05B0C">
        <w:t xml:space="preserve">high </w:t>
      </w:r>
      <w:r w:rsidRPr="00E05B0C">
        <w:t xml:space="preserve">risk’ has been introduced to recognise that in certain occupancies – particularly those with delayed or complex evacuation strategies and dependent occupiers as discussed </w:t>
      </w:r>
      <w:r w:rsidR="00976870" w:rsidRPr="00E05B0C">
        <w:t xml:space="preserve">in Section </w:t>
      </w:r>
      <w:r w:rsidR="00CD369E" w:rsidRPr="00E05B0C">
        <w:t>Three</w:t>
      </w:r>
      <w:r w:rsidR="004A50B2" w:rsidRPr="00E05B0C">
        <w:t xml:space="preserve"> of this guidance</w:t>
      </w:r>
      <w:r w:rsidRPr="00E05B0C">
        <w:t xml:space="preserve"> </w:t>
      </w:r>
      <w:r w:rsidR="003C7548" w:rsidRPr="00E05B0C">
        <w:t>–</w:t>
      </w:r>
      <w:r w:rsidRPr="00E05B0C">
        <w:t xml:space="preserve"> a</w:t>
      </w:r>
      <w:r w:rsidR="003C7548" w:rsidRPr="00E05B0C">
        <w:t xml:space="preserve"> </w:t>
      </w:r>
      <w:r w:rsidRPr="00E05B0C">
        <w:t>highe</w:t>
      </w:r>
      <w:r w:rsidR="00146208" w:rsidRPr="00E05B0C">
        <w:t>r</w:t>
      </w:r>
      <w:r w:rsidRPr="00E05B0C">
        <w:t xml:space="preserve"> level of risk to life </w:t>
      </w:r>
      <w:r w:rsidR="004A50B2" w:rsidRPr="00E05B0C">
        <w:t xml:space="preserve">and communities </w:t>
      </w:r>
      <w:r w:rsidRPr="00E05B0C">
        <w:t>will always remain.</w:t>
      </w:r>
    </w:p>
    <w:p w14:paraId="0C5E755E" w14:textId="7A7B0F33" w:rsidR="002434CB" w:rsidRPr="00E05B0C" w:rsidRDefault="002434CB" w:rsidP="0032067C">
      <w:pPr>
        <w:pStyle w:val="ListParagraph"/>
      </w:pPr>
      <w:r w:rsidRPr="00E05B0C">
        <w:t xml:space="preserve">This will be the case even if the building protection and management arrangements appear to comply with the current standards and Fire Safety Order. This is due to a critical reliance on </w:t>
      </w:r>
      <w:r w:rsidR="009F0FD8" w:rsidRPr="00E05B0C">
        <w:t>both active and passi</w:t>
      </w:r>
      <w:r w:rsidR="00F502E6" w:rsidRPr="00E05B0C">
        <w:t>v</w:t>
      </w:r>
      <w:r w:rsidR="009F0FD8" w:rsidRPr="00E05B0C">
        <w:t xml:space="preserve">e </w:t>
      </w:r>
      <w:r w:rsidRPr="00E05B0C">
        <w:t>fire protection</w:t>
      </w:r>
      <w:r w:rsidR="00F502E6" w:rsidRPr="00E05B0C">
        <w:t xml:space="preserve"> </w:t>
      </w:r>
      <w:r w:rsidR="00A37E71" w:rsidRPr="00E05B0C">
        <w:t>systems</w:t>
      </w:r>
      <w:r w:rsidRPr="00E05B0C">
        <w:t xml:space="preserve">, management arrangements, numbers of staff, and their decisions and performance to implement effective and safe evacuation. These last ‘human factors’ have often been a common theme in fires which have resulted in casualties or required rescues. </w:t>
      </w:r>
    </w:p>
    <w:p w14:paraId="1EC94109" w14:textId="7DA9368B" w:rsidR="002434CB" w:rsidRPr="00E05B0C" w:rsidRDefault="002434CB" w:rsidP="0032067C">
      <w:pPr>
        <w:pStyle w:val="ListParagraph"/>
      </w:pPr>
      <w:r w:rsidRPr="00E05B0C">
        <w:t xml:space="preserve">Although this permanent level of ‘high residual risk’ means that they should remain a priority for </w:t>
      </w:r>
      <w:r w:rsidR="00530B67" w:rsidRPr="00E05B0C">
        <w:t xml:space="preserve">appropriate </w:t>
      </w:r>
      <w:r w:rsidR="006B708E" w:rsidRPr="00E05B0C">
        <w:t xml:space="preserve">levels of </w:t>
      </w:r>
      <w:r w:rsidRPr="00E05B0C">
        <w:t>monitoring and interventions</w:t>
      </w:r>
      <w:r w:rsidR="007A71E2" w:rsidRPr="00E05B0C">
        <w:t>,</w:t>
      </w:r>
      <w:r w:rsidRPr="00E05B0C">
        <w:t xml:space="preserve"> decisions about prioritisation and frequency will still be based on some local evaluation of building and occupancy attributes. It is recognised that interventions don’t necessarily </w:t>
      </w:r>
      <w:r w:rsidR="006B708E" w:rsidRPr="00E05B0C">
        <w:t xml:space="preserve">always </w:t>
      </w:r>
      <w:r w:rsidRPr="00E05B0C">
        <w:t xml:space="preserve">have to be physical audits as </w:t>
      </w:r>
      <w:r w:rsidR="00B22F8F" w:rsidRPr="00E05B0C">
        <w:t xml:space="preserve">proactive business engagement and education </w:t>
      </w:r>
      <w:r w:rsidR="00F36ADC" w:rsidRPr="00E05B0C">
        <w:t xml:space="preserve">initiatives may be equally </w:t>
      </w:r>
      <w:r w:rsidR="00A37E71" w:rsidRPr="00E05B0C">
        <w:t xml:space="preserve">or more </w:t>
      </w:r>
      <w:r w:rsidR="00F36ADC" w:rsidRPr="00E05B0C">
        <w:t>valuable</w:t>
      </w:r>
      <w:r w:rsidR="00916527" w:rsidRPr="00E05B0C">
        <w:t>.</w:t>
      </w:r>
      <w:r w:rsidR="00F36ADC" w:rsidRPr="00E05B0C">
        <w:t xml:space="preserve"> </w:t>
      </w:r>
      <w:r w:rsidR="00530B67" w:rsidRPr="00E05B0C">
        <w:t>Similarly, w</w:t>
      </w:r>
      <w:r w:rsidR="00916527" w:rsidRPr="00E05B0C">
        <w:t xml:space="preserve">hen physical audits </w:t>
      </w:r>
      <w:r w:rsidR="008A1A70" w:rsidRPr="00E05B0C">
        <w:t xml:space="preserve">are appropriate </w:t>
      </w:r>
      <w:r w:rsidR="00916527" w:rsidRPr="00E05B0C">
        <w:t xml:space="preserve">It </w:t>
      </w:r>
      <w:r w:rsidRPr="00E05B0C">
        <w:t xml:space="preserve">may </w:t>
      </w:r>
      <w:r w:rsidR="00916527" w:rsidRPr="00E05B0C">
        <w:t xml:space="preserve">also </w:t>
      </w:r>
      <w:r w:rsidRPr="00E05B0C">
        <w:t>be sufficient to carry out remote appraisal or fire safety check</w:t>
      </w:r>
      <w:r w:rsidR="002B3F42" w:rsidRPr="00E05B0C">
        <w:t>s</w:t>
      </w:r>
      <w:r w:rsidRPr="00E05B0C">
        <w:t xml:space="preserve"> to confirm the same management is in place and that fire safety management standards and staff training/awareness have remained as seen during the previous intervention. </w:t>
      </w:r>
    </w:p>
    <w:p w14:paraId="7E96EFC3" w14:textId="274B827D" w:rsidR="0054394E" w:rsidRPr="00E05B0C" w:rsidRDefault="0054394E" w:rsidP="0032067C">
      <w:pPr>
        <w:pStyle w:val="ListParagraph"/>
      </w:pPr>
      <w:r w:rsidRPr="00E05B0C">
        <w:t xml:space="preserve">The types of occupancies identified as </w:t>
      </w:r>
      <w:r w:rsidR="00274443" w:rsidRPr="00E05B0C">
        <w:t>‘</w:t>
      </w:r>
      <w:r w:rsidRPr="00E05B0C">
        <w:t>high residual risk</w:t>
      </w:r>
      <w:r w:rsidR="00274443" w:rsidRPr="00E05B0C">
        <w:t>’</w:t>
      </w:r>
      <w:r w:rsidRPr="00E05B0C">
        <w:t xml:space="preserve"> </w:t>
      </w:r>
      <w:r w:rsidR="00FD73D5" w:rsidRPr="00E05B0C">
        <w:t xml:space="preserve">and the risk influencing factors </w:t>
      </w:r>
      <w:r w:rsidRPr="00E05B0C">
        <w:t xml:space="preserve">are described </w:t>
      </w:r>
      <w:r w:rsidR="00FD73D5" w:rsidRPr="00E05B0C">
        <w:t>in more detail i</w:t>
      </w:r>
      <w:r w:rsidRPr="00E05B0C">
        <w:t>n the next section</w:t>
      </w:r>
      <w:r w:rsidR="00274443" w:rsidRPr="00E05B0C">
        <w:t xml:space="preserve"> of this guidance</w:t>
      </w:r>
      <w:r w:rsidRPr="00E05B0C">
        <w:t xml:space="preserve">. </w:t>
      </w:r>
    </w:p>
    <w:p w14:paraId="310ABD12" w14:textId="703F12CF" w:rsidR="009B7313" w:rsidRPr="00E05B0C" w:rsidRDefault="002231A0" w:rsidP="0032067C">
      <w:pPr>
        <w:pStyle w:val="NumberedSections"/>
      </w:pPr>
      <w:bookmarkStart w:id="3" w:name="Section_3"/>
      <w:bookmarkStart w:id="4" w:name="_Hlk118884958"/>
      <w:bookmarkEnd w:id="3"/>
      <w:r w:rsidRPr="00E05B0C">
        <w:t xml:space="preserve">Categories </w:t>
      </w:r>
      <w:r w:rsidR="008C4448" w:rsidRPr="00E05B0C">
        <w:t xml:space="preserve">of </w:t>
      </w:r>
      <w:r w:rsidR="008631B2" w:rsidRPr="00E05B0C">
        <w:t>fire r</w:t>
      </w:r>
      <w:r w:rsidR="008C4448" w:rsidRPr="00E05B0C">
        <w:t>isk</w:t>
      </w:r>
      <w:r w:rsidR="00AD2179" w:rsidRPr="00E05B0C">
        <w:t xml:space="preserve"> and </w:t>
      </w:r>
      <w:r w:rsidR="007C3825" w:rsidRPr="00E05B0C">
        <w:t xml:space="preserve">their </w:t>
      </w:r>
      <w:r w:rsidR="00AD2179" w:rsidRPr="00E05B0C">
        <w:t xml:space="preserve">hierarchy </w:t>
      </w:r>
      <w:r w:rsidR="007C3825" w:rsidRPr="00E05B0C">
        <w:t xml:space="preserve">in </w:t>
      </w:r>
      <w:r w:rsidR="00CF39A9" w:rsidRPr="00E05B0C">
        <w:t xml:space="preserve">identifying </w:t>
      </w:r>
      <w:r w:rsidR="002D733F" w:rsidRPr="00E05B0C">
        <w:t>highe</w:t>
      </w:r>
      <w:r w:rsidR="00940A51" w:rsidRPr="00E05B0C">
        <w:t>st</w:t>
      </w:r>
      <w:r w:rsidR="002D733F" w:rsidRPr="00E05B0C">
        <w:t xml:space="preserve"> risk occupancies</w:t>
      </w:r>
      <w:r w:rsidR="00940A51" w:rsidRPr="00E05B0C">
        <w:t xml:space="preserve"> and </w:t>
      </w:r>
      <w:r w:rsidR="00F64527" w:rsidRPr="00E05B0C">
        <w:t xml:space="preserve">prioritising interventions </w:t>
      </w:r>
      <w:r w:rsidR="00940A51" w:rsidRPr="00E05B0C">
        <w:t xml:space="preserve"> </w:t>
      </w:r>
    </w:p>
    <w:bookmarkEnd w:id="4"/>
    <w:p w14:paraId="792B6E0F" w14:textId="28693175" w:rsidR="00961FCA" w:rsidRPr="00E05B0C" w:rsidRDefault="00961FCA" w:rsidP="0032067C">
      <w:pPr>
        <w:pStyle w:val="ListParagraph"/>
      </w:pPr>
      <w:r w:rsidRPr="00E05B0C">
        <w:t xml:space="preserve">Risk </w:t>
      </w:r>
      <w:r w:rsidR="00127FDB" w:rsidRPr="00E05B0C">
        <w:t xml:space="preserve">analysis </w:t>
      </w:r>
      <w:r w:rsidRPr="00E05B0C">
        <w:t xml:space="preserve">is generically defined as a consideration of the factors that contribute to both the </w:t>
      </w:r>
      <w:r w:rsidR="00F3468C" w:rsidRPr="00E05B0C">
        <w:rPr>
          <w:i/>
          <w:iCs/>
        </w:rPr>
        <w:t>l</w:t>
      </w:r>
      <w:r w:rsidRPr="00E05B0C">
        <w:rPr>
          <w:i/>
          <w:iCs/>
        </w:rPr>
        <w:t>ikelihood</w:t>
      </w:r>
      <w:r w:rsidRPr="00E05B0C">
        <w:t xml:space="preserve"> and </w:t>
      </w:r>
      <w:r w:rsidR="00F3468C" w:rsidRPr="00E05B0C">
        <w:rPr>
          <w:i/>
          <w:iCs/>
        </w:rPr>
        <w:t>c</w:t>
      </w:r>
      <w:r w:rsidRPr="00E05B0C">
        <w:rPr>
          <w:i/>
          <w:iCs/>
        </w:rPr>
        <w:t>onsequences</w:t>
      </w:r>
      <w:r w:rsidRPr="00E05B0C">
        <w:t xml:space="preserve"> of a hazardous event (such as a fire), and the </w:t>
      </w:r>
      <w:r w:rsidRPr="00E05B0C">
        <w:lastRenderedPageBreak/>
        <w:t xml:space="preserve">application of a metric to prioritise the ‘levels’ of risk between occupancies. </w:t>
      </w:r>
      <w:r w:rsidR="0003106F" w:rsidRPr="00E05B0C">
        <w:t xml:space="preserve">The </w:t>
      </w:r>
      <w:r w:rsidR="005B0337" w:rsidRPr="00E05B0C">
        <w:t xml:space="preserve">core </w:t>
      </w:r>
      <w:r w:rsidR="0003106F" w:rsidRPr="00E05B0C">
        <w:t xml:space="preserve">purpose of </w:t>
      </w:r>
      <w:r w:rsidR="00BD30D1" w:rsidRPr="00E05B0C">
        <w:t xml:space="preserve">this </w:t>
      </w:r>
      <w:r w:rsidR="0003106F" w:rsidRPr="00E05B0C">
        <w:t>prioritis</w:t>
      </w:r>
      <w:r w:rsidR="00BD30D1" w:rsidRPr="00E05B0C">
        <w:t>ation</w:t>
      </w:r>
      <w:r w:rsidR="0003106F" w:rsidRPr="00E05B0C">
        <w:t xml:space="preserve"> </w:t>
      </w:r>
      <w:r w:rsidR="00BD30D1" w:rsidRPr="00E05B0C">
        <w:t xml:space="preserve">is to </w:t>
      </w:r>
      <w:r w:rsidR="00D519FF" w:rsidRPr="00E05B0C">
        <w:t xml:space="preserve">enable </w:t>
      </w:r>
      <w:r w:rsidR="008F0598" w:rsidRPr="00E05B0C">
        <w:t xml:space="preserve">FRS </w:t>
      </w:r>
      <w:r w:rsidR="00D519FF" w:rsidRPr="00E05B0C">
        <w:t xml:space="preserve">to focus their </w:t>
      </w:r>
      <w:r w:rsidR="008F0598" w:rsidRPr="00E05B0C">
        <w:t>resources on the ‘</w:t>
      </w:r>
      <w:r w:rsidR="002F32D3" w:rsidRPr="00E05B0C">
        <w:t>highest</w:t>
      </w:r>
      <w:r w:rsidR="008F0598" w:rsidRPr="00E05B0C">
        <w:t xml:space="preserve"> risk’ occupancies. </w:t>
      </w:r>
      <w:r w:rsidR="0003106F" w:rsidRPr="00E05B0C">
        <w:t xml:space="preserve"> </w:t>
      </w:r>
      <w:r w:rsidRPr="00E05B0C">
        <w:t xml:space="preserve">    </w:t>
      </w:r>
    </w:p>
    <w:p w14:paraId="09C6B047" w14:textId="46AF636B" w:rsidR="00961FCA" w:rsidRPr="00E05B0C" w:rsidRDefault="00961FCA" w:rsidP="0032067C">
      <w:pPr>
        <w:pStyle w:val="ListParagraph"/>
      </w:pPr>
      <w:r w:rsidRPr="00E05B0C">
        <w:t>However, ‘</w:t>
      </w:r>
      <w:r w:rsidR="00F0109C" w:rsidRPr="00E05B0C">
        <w:rPr>
          <w:i/>
          <w:iCs/>
        </w:rPr>
        <w:t>r</w:t>
      </w:r>
      <w:r w:rsidRPr="00E05B0C">
        <w:rPr>
          <w:i/>
          <w:iCs/>
        </w:rPr>
        <w:t>isk</w:t>
      </w:r>
      <w:r w:rsidRPr="00E05B0C">
        <w:t xml:space="preserve">’ can also be expressed in a number of </w:t>
      </w:r>
      <w:r w:rsidR="001E0A30" w:rsidRPr="00E05B0C">
        <w:t xml:space="preserve">different </w:t>
      </w:r>
      <w:r w:rsidRPr="00E05B0C">
        <w:t>ways from the FRS Protection perspective, and these may be partly responsible for some of the current variations in RBIP approaches.</w:t>
      </w:r>
    </w:p>
    <w:p w14:paraId="2E16EC6D" w14:textId="017432BE" w:rsidR="007851C9" w:rsidRDefault="00D30CD6" w:rsidP="0032067C">
      <w:pPr>
        <w:pStyle w:val="ListParagraph"/>
      </w:pPr>
      <w:r w:rsidRPr="00E05B0C">
        <w:t xml:space="preserve">For the purposes of this guidance, it is useful to interpret and clarify </w:t>
      </w:r>
      <w:r w:rsidR="00F32CCB" w:rsidRPr="00E05B0C">
        <w:t xml:space="preserve">some </w:t>
      </w:r>
      <w:r w:rsidRPr="00E05B0C">
        <w:t xml:space="preserve">main </w:t>
      </w:r>
      <w:r w:rsidR="009A04AB" w:rsidRPr="00E05B0C">
        <w:t>categories</w:t>
      </w:r>
      <w:r w:rsidR="002C1F88" w:rsidRPr="00E05B0C">
        <w:t xml:space="preserve"> </w:t>
      </w:r>
      <w:r w:rsidRPr="00E05B0C">
        <w:t xml:space="preserve">of </w:t>
      </w:r>
      <w:r w:rsidR="009A04AB" w:rsidRPr="00E05B0C">
        <w:t xml:space="preserve">fire </w:t>
      </w:r>
      <w:r w:rsidRPr="00E05B0C">
        <w:t>risk t</w:t>
      </w:r>
      <w:r w:rsidR="00691D0A" w:rsidRPr="00E05B0C">
        <w:t>hat</w:t>
      </w:r>
      <w:r w:rsidRPr="00E05B0C">
        <w:t xml:space="preserve"> </w:t>
      </w:r>
      <w:r w:rsidR="00127FDB" w:rsidRPr="00E05B0C">
        <w:t xml:space="preserve">can be </w:t>
      </w:r>
      <w:r w:rsidR="00897AA5" w:rsidRPr="00E05B0C">
        <w:t>appl</w:t>
      </w:r>
      <w:r w:rsidR="00127FDB" w:rsidRPr="00E05B0C">
        <w:t>ied</w:t>
      </w:r>
      <w:r w:rsidR="00897AA5" w:rsidRPr="00E05B0C">
        <w:t xml:space="preserve"> to the built environment </w:t>
      </w:r>
      <w:r w:rsidR="00D05BB9" w:rsidRPr="00E05B0C">
        <w:t>from a Protection perspective</w:t>
      </w:r>
      <w:r w:rsidR="000C7959" w:rsidRPr="00E05B0C">
        <w:t>.</w:t>
      </w:r>
      <w:r w:rsidR="00E147AA" w:rsidRPr="00E05B0C">
        <w:t xml:space="preserve"> </w:t>
      </w:r>
      <w:r w:rsidR="005858DF" w:rsidRPr="00E05B0C">
        <w:t xml:space="preserve">This also enables a </w:t>
      </w:r>
      <w:r w:rsidR="00E147AA" w:rsidRPr="00E05B0C">
        <w:t>consider</w:t>
      </w:r>
      <w:r w:rsidR="005858DF" w:rsidRPr="00E05B0C">
        <w:t>ation of</w:t>
      </w:r>
      <w:r w:rsidR="00E147AA" w:rsidRPr="00E05B0C">
        <w:t xml:space="preserve"> the hierarchy of these types of risk</w:t>
      </w:r>
      <w:r w:rsidR="00A45DAC" w:rsidRPr="00E05B0C">
        <w:t xml:space="preserve"> and their relevance to prioritising interventions</w:t>
      </w:r>
      <w:r w:rsidR="001A6AED" w:rsidRPr="00E05B0C">
        <w:t xml:space="preserve"> </w:t>
      </w:r>
      <w:r w:rsidR="001F73A9" w:rsidRPr="00E05B0C">
        <w:t xml:space="preserve">at </w:t>
      </w:r>
      <w:r w:rsidR="00671FB5" w:rsidRPr="00E05B0C">
        <w:t xml:space="preserve">various </w:t>
      </w:r>
      <w:r w:rsidR="001F73A9" w:rsidRPr="00E05B0C">
        <w:t>occupancies</w:t>
      </w:r>
      <w:r w:rsidR="00135E9C" w:rsidRPr="00E05B0C">
        <w:t>.</w:t>
      </w:r>
      <w:r w:rsidR="00084A6A" w:rsidRPr="00E05B0C">
        <w:t xml:space="preserve"> </w:t>
      </w:r>
      <w:r w:rsidR="00A321B1">
        <w:t>Three</w:t>
      </w:r>
      <w:r w:rsidR="0019614F" w:rsidRPr="00E05B0C">
        <w:t xml:space="preserve"> </w:t>
      </w:r>
      <w:r w:rsidR="009D5310">
        <w:t xml:space="preserve">higher </w:t>
      </w:r>
      <w:r w:rsidR="00084A6A" w:rsidRPr="00E05B0C">
        <w:t xml:space="preserve">risk </w:t>
      </w:r>
      <w:r w:rsidR="00D862F5" w:rsidRPr="00E05B0C">
        <w:t>‘</w:t>
      </w:r>
      <w:r w:rsidR="00084A6A" w:rsidRPr="00E05B0C">
        <w:t>categories</w:t>
      </w:r>
      <w:r w:rsidR="00D862F5" w:rsidRPr="00E05B0C">
        <w:t>’</w:t>
      </w:r>
      <w:r w:rsidR="00084A6A" w:rsidRPr="00E05B0C">
        <w:t xml:space="preserve"> are shown in diagram </w:t>
      </w:r>
      <w:r w:rsidR="00201DC8" w:rsidRPr="00E05B0C">
        <w:t xml:space="preserve">3 </w:t>
      </w:r>
      <w:r w:rsidR="0019614F" w:rsidRPr="00E05B0C">
        <w:t>below</w:t>
      </w:r>
      <w:r w:rsidR="00F35B39" w:rsidRPr="00E05B0C">
        <w:t>,</w:t>
      </w:r>
      <w:r w:rsidR="0019614F" w:rsidRPr="00E05B0C">
        <w:t xml:space="preserve"> </w:t>
      </w:r>
      <w:r w:rsidR="00084A6A" w:rsidRPr="00E05B0C">
        <w:t xml:space="preserve">and </w:t>
      </w:r>
      <w:r w:rsidR="00F35B39" w:rsidRPr="00E05B0C">
        <w:t xml:space="preserve">are further </w:t>
      </w:r>
      <w:r w:rsidR="00084A6A" w:rsidRPr="00E05B0C">
        <w:t xml:space="preserve">discussed </w:t>
      </w:r>
      <w:r w:rsidR="005B0337" w:rsidRPr="00E05B0C">
        <w:t>below</w:t>
      </w:r>
      <w:r w:rsidR="0019614F" w:rsidRPr="00E05B0C">
        <w:t>.</w:t>
      </w:r>
    </w:p>
    <w:p w14:paraId="50BF5E4D" w14:textId="77777777" w:rsidR="009D5310" w:rsidRDefault="009D5310" w:rsidP="009D5310"/>
    <w:p w14:paraId="40774366" w14:textId="00AD69A7" w:rsidR="009D5310" w:rsidRDefault="004D1B4A" w:rsidP="009D5310">
      <w:r>
        <w:rPr>
          <w:noProof/>
        </w:rPr>
        <w:drawing>
          <wp:inline distT="0" distB="0" distL="0" distR="0" wp14:anchorId="17BAD242" wp14:editId="0326A0A7">
            <wp:extent cx="5731510" cy="5619750"/>
            <wp:effectExtent l="0" t="0" r="21590" b="19050"/>
            <wp:docPr id="15515750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55623A49" w14:textId="3FA38C21" w:rsidR="00210645" w:rsidRPr="00AC72E4" w:rsidRDefault="000F502F" w:rsidP="00074B01">
      <w:pPr>
        <w:pStyle w:val="BodyText"/>
        <w:numPr>
          <w:ilvl w:val="0"/>
          <w:numId w:val="0"/>
        </w:numPr>
      </w:pPr>
      <w:r w:rsidRPr="00AC72E4">
        <w:t>Diagram 3 – categories of fire risk</w:t>
      </w:r>
      <w:r w:rsidR="003D167D">
        <w:t xml:space="preserve"> and </w:t>
      </w:r>
      <w:proofErr w:type="spellStart"/>
      <w:r w:rsidR="003D167D">
        <w:t>heirarchy</w:t>
      </w:r>
      <w:proofErr w:type="spellEnd"/>
    </w:p>
    <w:p w14:paraId="0A546786" w14:textId="03A4241E" w:rsidR="00D30CD6" w:rsidRPr="00E05B0C" w:rsidRDefault="004F7E58" w:rsidP="00251DBB">
      <w:pPr>
        <w:pStyle w:val="Heading1"/>
      </w:pPr>
      <w:bookmarkStart w:id="5" w:name="_Hlk61527627"/>
      <w:r w:rsidRPr="00E05B0C">
        <w:lastRenderedPageBreak/>
        <w:t>Potential c</w:t>
      </w:r>
      <w:r w:rsidR="00391973" w:rsidRPr="00E05B0C">
        <w:t xml:space="preserve">onsequence factors </w:t>
      </w:r>
      <w:r w:rsidR="00143D9C" w:rsidRPr="00E05B0C">
        <w:t>–</w:t>
      </w:r>
      <w:r w:rsidR="00F6342C" w:rsidRPr="00E05B0C">
        <w:t xml:space="preserve"> </w:t>
      </w:r>
      <w:r w:rsidR="00143D9C" w:rsidRPr="00E05B0C">
        <w:t>‘</w:t>
      </w:r>
      <w:r w:rsidR="00F6342C" w:rsidRPr="00E05B0C">
        <w:t>catastrophic</w:t>
      </w:r>
      <w:r w:rsidR="00143D9C" w:rsidRPr="00E05B0C">
        <w:t>’</w:t>
      </w:r>
      <w:r w:rsidR="009A62F9" w:rsidRPr="00E05B0C">
        <w:t xml:space="preserve"> or </w:t>
      </w:r>
      <w:r w:rsidR="006D2D2F" w:rsidRPr="00E05B0C">
        <w:t>‘</w:t>
      </w:r>
      <w:r w:rsidR="009A62F9" w:rsidRPr="00E05B0C">
        <w:t>severe</w:t>
      </w:r>
      <w:r w:rsidR="006D2D2F" w:rsidRPr="00E05B0C">
        <w:t>’</w:t>
      </w:r>
      <w:r w:rsidR="006B5181" w:rsidRPr="00E05B0C">
        <w:t xml:space="preserve"> consequences</w:t>
      </w:r>
      <w:r w:rsidR="00B24E7C" w:rsidRPr="00E05B0C">
        <w:t xml:space="preserve"> </w:t>
      </w:r>
    </w:p>
    <w:p w14:paraId="631433E7" w14:textId="004EC297" w:rsidR="00D30CD6" w:rsidRPr="00E05B0C" w:rsidRDefault="00D30CD6" w:rsidP="0032067C">
      <w:pPr>
        <w:pStyle w:val="ListParagraph"/>
      </w:pPr>
      <w:r w:rsidRPr="00E05B0C">
        <w:t>Th</w:t>
      </w:r>
      <w:r w:rsidR="00F76EA0" w:rsidRPr="00E05B0C">
        <w:t xml:space="preserve">is </w:t>
      </w:r>
      <w:r w:rsidR="002D733F" w:rsidRPr="00E05B0C">
        <w:t xml:space="preserve">category </w:t>
      </w:r>
      <w:r w:rsidR="00F76EA0" w:rsidRPr="00E05B0C">
        <w:t>can be described as the</w:t>
      </w:r>
      <w:r w:rsidRPr="00E05B0C">
        <w:t xml:space="preserve"> potential for </w:t>
      </w:r>
      <w:r w:rsidR="001F526A" w:rsidRPr="00E05B0C">
        <w:t xml:space="preserve">either </w:t>
      </w:r>
      <w:r w:rsidR="00B3612C" w:rsidRPr="00E05B0C">
        <w:t xml:space="preserve">catastrophic </w:t>
      </w:r>
      <w:r w:rsidR="00016733" w:rsidRPr="00E05B0C">
        <w:t>or severe</w:t>
      </w:r>
      <w:r w:rsidR="00B3612C" w:rsidRPr="00E05B0C">
        <w:t xml:space="preserve"> </w:t>
      </w:r>
      <w:r w:rsidR="00016733" w:rsidRPr="00E05B0C">
        <w:t>consequences</w:t>
      </w:r>
      <w:r w:rsidR="00515C48" w:rsidRPr="00E05B0C">
        <w:t xml:space="preserve"> should a fire develop. </w:t>
      </w:r>
      <w:r w:rsidR="001F526A" w:rsidRPr="00E05B0C">
        <w:t xml:space="preserve">Catastrophic </w:t>
      </w:r>
      <w:r w:rsidR="004F7E58" w:rsidRPr="00E05B0C">
        <w:t xml:space="preserve">can be defined as </w:t>
      </w:r>
      <w:r w:rsidRPr="00E05B0C">
        <w:t>multiple fatalities or injuries</w:t>
      </w:r>
      <w:r w:rsidR="00BA629F" w:rsidRPr="00E05B0C">
        <w:t xml:space="preserve">, </w:t>
      </w:r>
      <w:r w:rsidR="00F063A6" w:rsidRPr="00E05B0C">
        <w:t xml:space="preserve">major loss of </w:t>
      </w:r>
      <w:r w:rsidR="00543A04" w:rsidRPr="00E05B0C">
        <w:t xml:space="preserve">critical </w:t>
      </w:r>
      <w:r w:rsidR="00F063A6" w:rsidRPr="00E05B0C">
        <w:t xml:space="preserve">community </w:t>
      </w:r>
      <w:r w:rsidR="00543A04" w:rsidRPr="00E05B0C">
        <w:t>assets</w:t>
      </w:r>
      <w:r w:rsidR="002E3AF4" w:rsidRPr="00E05B0C">
        <w:t>, or economic</w:t>
      </w:r>
      <w:r w:rsidR="0052085A" w:rsidRPr="00E05B0C">
        <w:t>/</w:t>
      </w:r>
      <w:r w:rsidR="002E3AF4" w:rsidRPr="00E05B0C">
        <w:t>heritage</w:t>
      </w:r>
      <w:r w:rsidR="0052085A" w:rsidRPr="00E05B0C">
        <w:t>/environmental impact</w:t>
      </w:r>
      <w:r w:rsidRPr="00E05B0C">
        <w:t xml:space="preserve"> from uncontrolled fire or smoke development.</w:t>
      </w:r>
      <w:bookmarkEnd w:id="5"/>
    </w:p>
    <w:p w14:paraId="6F4D74B7" w14:textId="624FC6F4" w:rsidR="006037EA" w:rsidRPr="00E05B0C" w:rsidRDefault="00D073BB" w:rsidP="0032067C">
      <w:pPr>
        <w:pStyle w:val="ListParagraph"/>
      </w:pPr>
      <w:r w:rsidRPr="00E05B0C">
        <w:t>T</w:t>
      </w:r>
      <w:r w:rsidR="00D30CD6" w:rsidRPr="00E05B0C">
        <w:t>h</w:t>
      </w:r>
      <w:r w:rsidR="00FA431B" w:rsidRPr="00E05B0C">
        <w:t>e</w:t>
      </w:r>
      <w:r w:rsidR="00D30CD6" w:rsidRPr="00E05B0C">
        <w:t xml:space="preserve"> category </w:t>
      </w:r>
      <w:r w:rsidR="0066523F" w:rsidRPr="00E05B0C">
        <w:t xml:space="preserve">of potential life risk </w:t>
      </w:r>
      <w:r w:rsidR="00D30CD6" w:rsidRPr="00E05B0C">
        <w:t xml:space="preserve">already underpins </w:t>
      </w:r>
      <w:r w:rsidR="008C5F82" w:rsidRPr="00E05B0C">
        <w:t xml:space="preserve">and </w:t>
      </w:r>
      <w:r w:rsidR="006037EA" w:rsidRPr="00E05B0C">
        <w:t xml:space="preserve">is </w:t>
      </w:r>
      <w:r w:rsidR="008C5F82" w:rsidRPr="00E05B0C">
        <w:t xml:space="preserve">key to </w:t>
      </w:r>
      <w:r w:rsidR="00D30CD6" w:rsidRPr="00E05B0C">
        <w:t xml:space="preserve">the </w:t>
      </w:r>
      <w:r w:rsidR="00E22CCA" w:rsidRPr="00E05B0C">
        <w:t>original</w:t>
      </w:r>
      <w:r w:rsidR="00D30CD6" w:rsidRPr="00E05B0C">
        <w:t xml:space="preserve"> </w:t>
      </w:r>
      <w:r w:rsidR="00A55647" w:rsidRPr="00E05B0C">
        <w:t xml:space="preserve">government </w:t>
      </w:r>
      <w:r w:rsidR="00D30CD6" w:rsidRPr="00E05B0C">
        <w:t xml:space="preserve">IRMP </w:t>
      </w:r>
      <w:r w:rsidR="00FD1695" w:rsidRPr="00E05B0C">
        <w:t xml:space="preserve">GN 4 </w:t>
      </w:r>
      <w:r w:rsidR="00D30CD6" w:rsidRPr="00E05B0C">
        <w:t xml:space="preserve">guidance </w:t>
      </w:r>
      <w:r w:rsidR="007647B3" w:rsidRPr="00E05B0C">
        <w:t>which states ‘the inspection programmes allow each FRS to demonstrate it is delivering its enforcement responsibilities and focusing its resources on those premises that represent the greatest risk to life in the event of fire.’</w:t>
      </w:r>
      <w:r w:rsidR="00D30CD6" w:rsidRPr="00E05B0C">
        <w:t xml:space="preserve"> </w:t>
      </w:r>
      <w:r w:rsidR="002263BD" w:rsidRPr="00E05B0C">
        <w:t>T</w:t>
      </w:r>
      <w:r w:rsidR="00D30CD6" w:rsidRPr="00E05B0C">
        <w:t>h</w:t>
      </w:r>
      <w:r w:rsidR="00E22CCA" w:rsidRPr="00E05B0C">
        <w:t>is</w:t>
      </w:r>
      <w:r w:rsidR="00D30CD6" w:rsidRPr="00E05B0C">
        <w:t xml:space="preserve"> principle of ‘societal life risk’ </w:t>
      </w:r>
      <w:r w:rsidR="00020661" w:rsidRPr="00E05B0C">
        <w:t>was</w:t>
      </w:r>
      <w:r w:rsidR="006E51B9" w:rsidRPr="00E05B0C">
        <w:t xml:space="preserve"> </w:t>
      </w:r>
      <w:r w:rsidR="00D30CD6" w:rsidRPr="00E05B0C">
        <w:t xml:space="preserve">defined </w:t>
      </w:r>
      <w:r w:rsidR="006E51B9" w:rsidRPr="00E05B0C">
        <w:t xml:space="preserve">in that </w:t>
      </w:r>
      <w:r w:rsidR="00020661" w:rsidRPr="00E05B0C">
        <w:t xml:space="preserve">guidance </w:t>
      </w:r>
      <w:r w:rsidR="00D30CD6" w:rsidRPr="00E05B0C">
        <w:t xml:space="preserve">as </w:t>
      </w:r>
      <w:r w:rsidR="00A55647" w:rsidRPr="00E05B0C">
        <w:t>the</w:t>
      </w:r>
      <w:r w:rsidR="00D30CD6" w:rsidRPr="00E05B0C">
        <w:t xml:space="preserve"> potential for five or more fatalities in any one incident</w:t>
      </w:r>
      <w:r w:rsidR="00FA431B" w:rsidRPr="00E05B0C">
        <w:t>.</w:t>
      </w:r>
    </w:p>
    <w:p w14:paraId="1DC792C2" w14:textId="20F2FD06" w:rsidR="00301446" w:rsidRPr="00E05B0C" w:rsidRDefault="00837477" w:rsidP="0032067C">
      <w:pPr>
        <w:pStyle w:val="ListParagraph"/>
      </w:pPr>
      <w:r w:rsidRPr="00E05B0C">
        <w:t>Historic data analysis, m</w:t>
      </w:r>
      <w:r w:rsidR="00CB2FBB" w:rsidRPr="00E05B0C">
        <w:t>etrics and algorithms</w:t>
      </w:r>
      <w:r w:rsidR="00D30CD6" w:rsidRPr="00E05B0C">
        <w:t xml:space="preserve"> are included in th</w:t>
      </w:r>
      <w:r w:rsidR="006F5A0D" w:rsidRPr="00E05B0C">
        <w:t>at</w:t>
      </w:r>
      <w:r w:rsidR="00D30CD6" w:rsidRPr="00E05B0C">
        <w:t xml:space="preserve"> relative risk methodology</w:t>
      </w:r>
      <w:r w:rsidR="00C96DB3" w:rsidRPr="00E05B0C">
        <w:t xml:space="preserve"> to provide a hierarchy of </w:t>
      </w:r>
      <w:r w:rsidR="008D1787" w:rsidRPr="00E05B0C">
        <w:t xml:space="preserve">generic </w:t>
      </w:r>
      <w:r w:rsidR="00C96DB3" w:rsidRPr="00E05B0C">
        <w:t xml:space="preserve">occupancy types </w:t>
      </w:r>
      <w:r w:rsidR="008D1787" w:rsidRPr="00E05B0C">
        <w:t>and</w:t>
      </w:r>
      <w:r w:rsidR="00C96DB3" w:rsidRPr="00E05B0C">
        <w:t xml:space="preserve"> levels of </w:t>
      </w:r>
      <w:r w:rsidR="008D1787" w:rsidRPr="00E05B0C">
        <w:t xml:space="preserve">potential </w:t>
      </w:r>
      <w:r w:rsidR="00C96DB3" w:rsidRPr="00E05B0C">
        <w:t>risk</w:t>
      </w:r>
      <w:r w:rsidR="00D30CD6" w:rsidRPr="00E05B0C">
        <w:t xml:space="preserve">. </w:t>
      </w:r>
      <w:r w:rsidR="00BA07FC" w:rsidRPr="00E05B0C">
        <w:t>However, i</w:t>
      </w:r>
      <w:r w:rsidR="00C226C9" w:rsidRPr="00E05B0C">
        <w:t>t is recognised that th</w:t>
      </w:r>
      <w:r w:rsidR="00320381" w:rsidRPr="00E05B0C">
        <w:t>is</w:t>
      </w:r>
      <w:r w:rsidR="00C226C9" w:rsidRPr="00E05B0C">
        <w:t xml:space="preserve"> data within IRMP GN 4 is outdated </w:t>
      </w:r>
      <w:r w:rsidR="003A44EC" w:rsidRPr="00E05B0C">
        <w:t>and that c</w:t>
      </w:r>
      <w:r w:rsidR="00D30CD6" w:rsidRPr="00E05B0C">
        <w:t xml:space="preserve">alculating new metrics for the </w:t>
      </w:r>
      <w:r w:rsidR="00D30CD6" w:rsidRPr="00E05B0C">
        <w:rPr>
          <w:u w:val="single"/>
        </w:rPr>
        <w:t>potential</w:t>
      </w:r>
      <w:r w:rsidR="00D30CD6" w:rsidRPr="00E05B0C">
        <w:t xml:space="preserve"> for life risk consequences </w:t>
      </w:r>
      <w:r w:rsidR="009A62F9" w:rsidRPr="00E05B0C">
        <w:t>using</w:t>
      </w:r>
      <w:r w:rsidR="00D30CD6" w:rsidRPr="00E05B0C">
        <w:t xml:space="preserve"> empirical data is complex due to the relative infrequency of such incidents</w:t>
      </w:r>
      <w:r w:rsidR="002C1F88" w:rsidRPr="00E05B0C">
        <w:t xml:space="preserve">, </w:t>
      </w:r>
      <w:r w:rsidR="0024177D" w:rsidRPr="00E05B0C">
        <w:t>variable</w:t>
      </w:r>
      <w:r w:rsidR="002C1F88" w:rsidRPr="00E05B0C">
        <w:t xml:space="preserve"> IRS data</w:t>
      </w:r>
      <w:r w:rsidR="00D30CD6" w:rsidRPr="00E05B0C">
        <w:t xml:space="preserve"> and influencing factors involved. </w:t>
      </w:r>
    </w:p>
    <w:p w14:paraId="388CE71B" w14:textId="24A50246" w:rsidR="00B24E7C" w:rsidRPr="00E05B0C" w:rsidRDefault="00BA07FC" w:rsidP="0032067C">
      <w:pPr>
        <w:pStyle w:val="ListParagraph"/>
      </w:pPr>
      <w:r w:rsidRPr="00E05B0C">
        <w:t>A</w:t>
      </w:r>
      <w:r w:rsidR="009C6928" w:rsidRPr="00E05B0C">
        <w:t xml:space="preserve"> </w:t>
      </w:r>
      <w:r w:rsidR="00B24E7C" w:rsidRPr="00E05B0C">
        <w:t xml:space="preserve">national </w:t>
      </w:r>
      <w:r w:rsidR="004A73A5" w:rsidRPr="00E05B0C">
        <w:t xml:space="preserve">analysis of </w:t>
      </w:r>
      <w:r w:rsidR="009F4D26" w:rsidRPr="00E05B0C">
        <w:t xml:space="preserve">fire </w:t>
      </w:r>
      <w:r w:rsidR="004A73A5" w:rsidRPr="00E05B0C">
        <w:t xml:space="preserve">consequences </w:t>
      </w:r>
      <w:r w:rsidR="00CB614B" w:rsidRPr="00E05B0C">
        <w:t xml:space="preserve">(table 1 below) </w:t>
      </w:r>
      <w:r w:rsidR="009C6928" w:rsidRPr="00E05B0C">
        <w:t xml:space="preserve">by </w:t>
      </w:r>
      <w:r w:rsidR="008C68DF" w:rsidRPr="00E05B0C">
        <w:t xml:space="preserve">23 </w:t>
      </w:r>
      <w:r w:rsidR="00B24E7C" w:rsidRPr="00E05B0C">
        <w:t>occupancy type</w:t>
      </w:r>
      <w:r w:rsidR="009C6928" w:rsidRPr="00E05B0C">
        <w:t>s</w:t>
      </w:r>
      <w:r w:rsidR="00B24E7C" w:rsidRPr="00E05B0C">
        <w:t xml:space="preserve"> has been determined in 202</w:t>
      </w:r>
      <w:r w:rsidR="00FF06FD" w:rsidRPr="00E05B0C">
        <w:t>3</w:t>
      </w:r>
      <w:r w:rsidR="00B24E7C" w:rsidRPr="00E05B0C">
        <w:t xml:space="preserve"> by </w:t>
      </w:r>
      <w:r w:rsidR="009F4D26" w:rsidRPr="00E05B0C">
        <w:t xml:space="preserve">analysis of </w:t>
      </w:r>
      <w:r w:rsidR="00D86C0E" w:rsidRPr="00E05B0C">
        <w:t xml:space="preserve">six </w:t>
      </w:r>
      <w:r w:rsidR="00B24E7C" w:rsidRPr="00E05B0C">
        <w:t xml:space="preserve">years </w:t>
      </w:r>
      <w:r w:rsidR="00D86C0E" w:rsidRPr="00E05B0C">
        <w:t xml:space="preserve">(2014-2020) </w:t>
      </w:r>
      <w:r w:rsidR="00B24E7C" w:rsidRPr="00E05B0C">
        <w:t xml:space="preserve">of IRS data </w:t>
      </w:r>
      <w:r w:rsidR="00856341" w:rsidRPr="00E05B0C">
        <w:t xml:space="preserve">within </w:t>
      </w:r>
      <w:r w:rsidR="00856341" w:rsidRPr="00111E97">
        <w:rPr>
          <w:color w:val="000000" w:themeColor="text1"/>
        </w:rPr>
        <w:t xml:space="preserve">the </w:t>
      </w:r>
      <w:r w:rsidR="00B24E7C" w:rsidRPr="00111E97">
        <w:rPr>
          <w:color w:val="000000" w:themeColor="text1"/>
        </w:rPr>
        <w:t>Definition of Risk</w:t>
      </w:r>
      <w:r w:rsidR="00FF06FD" w:rsidRPr="00111E97">
        <w:rPr>
          <w:rStyle w:val="FootnoteReference"/>
          <w:color w:val="000000" w:themeColor="text1"/>
        </w:rPr>
        <w:footnoteReference w:id="11"/>
      </w:r>
      <w:r w:rsidR="00B24E7C" w:rsidRPr="00111E97">
        <w:rPr>
          <w:color w:val="000000" w:themeColor="text1"/>
        </w:rPr>
        <w:t xml:space="preserve"> </w:t>
      </w:r>
      <w:r w:rsidR="00FF06FD" w:rsidRPr="00E05B0C">
        <w:t xml:space="preserve">national </w:t>
      </w:r>
      <w:r w:rsidR="00D86C0E" w:rsidRPr="00E05B0C">
        <w:t xml:space="preserve">methodology </w:t>
      </w:r>
      <w:r w:rsidR="00B24E7C" w:rsidRPr="00E05B0C">
        <w:t>project</w:t>
      </w:r>
      <w:r w:rsidR="009B7AE6" w:rsidRPr="00E05B0C">
        <w:t xml:space="preserve">. This </w:t>
      </w:r>
      <w:r w:rsidR="00F41972" w:rsidRPr="00E05B0C">
        <w:t xml:space="preserve">measured the consequences of fires using </w:t>
      </w:r>
      <w:r w:rsidR="00CA6572" w:rsidRPr="00E05B0C">
        <w:t xml:space="preserve">a variety of fields including </w:t>
      </w:r>
      <w:r w:rsidR="00F41972" w:rsidRPr="00E05B0C">
        <w:t xml:space="preserve">fire </w:t>
      </w:r>
      <w:r w:rsidR="00CA6572" w:rsidRPr="00E05B0C">
        <w:t>extent damage, fire spread, evacuations</w:t>
      </w:r>
      <w:r w:rsidR="00E3337A" w:rsidRPr="00E05B0C">
        <w:t>, fatalities, injuries,</w:t>
      </w:r>
      <w:r w:rsidR="007B2649" w:rsidRPr="00E05B0C">
        <w:t xml:space="preserve"> and FRS resources applied. </w:t>
      </w:r>
      <w:r w:rsidR="00B24E7C" w:rsidRPr="00E05B0C">
        <w:t>Th</w:t>
      </w:r>
      <w:r w:rsidR="00A921FB" w:rsidRPr="00E05B0C">
        <w:t xml:space="preserve">is analysis </w:t>
      </w:r>
      <w:r w:rsidR="00B24E7C" w:rsidRPr="00E05B0C">
        <w:t>indicate</w:t>
      </w:r>
      <w:r w:rsidR="00CD37D2" w:rsidRPr="00E05B0C">
        <w:t>d</w:t>
      </w:r>
      <w:r w:rsidR="00B24E7C" w:rsidRPr="00E05B0C">
        <w:t xml:space="preserve"> that the </w:t>
      </w:r>
      <w:r w:rsidR="00CD37D2" w:rsidRPr="00E05B0C">
        <w:t xml:space="preserve">highest </w:t>
      </w:r>
      <w:r w:rsidR="000B0147" w:rsidRPr="00E05B0C">
        <w:t xml:space="preserve">proportion of fires </w:t>
      </w:r>
      <w:r w:rsidR="00985088" w:rsidRPr="00E05B0C">
        <w:t xml:space="preserve">classified as </w:t>
      </w:r>
      <w:r w:rsidR="00764285" w:rsidRPr="00E05B0C">
        <w:t>‘</w:t>
      </w:r>
      <w:r w:rsidR="00985088" w:rsidRPr="00E05B0C">
        <w:t>High</w:t>
      </w:r>
      <w:r w:rsidR="00764285" w:rsidRPr="00E05B0C">
        <w:t>’</w:t>
      </w:r>
      <w:r w:rsidR="00985088" w:rsidRPr="00E05B0C">
        <w:t xml:space="preserve"> consequence </w:t>
      </w:r>
      <w:r w:rsidR="00B24E7C" w:rsidRPr="00E05B0C">
        <w:t>involve</w:t>
      </w:r>
      <w:r w:rsidR="00985088" w:rsidRPr="00E05B0C">
        <w:t>d</w:t>
      </w:r>
      <w:r w:rsidR="00B24E7C" w:rsidRPr="00E05B0C">
        <w:t xml:space="preserve"> </w:t>
      </w:r>
      <w:r w:rsidR="00985088" w:rsidRPr="00E05B0C">
        <w:t xml:space="preserve">HMOs, </w:t>
      </w:r>
      <w:r w:rsidR="005F7155" w:rsidRPr="00E05B0C">
        <w:t>Sheltered Accommodation, Other Sleeping Accommodation</w:t>
      </w:r>
      <w:r w:rsidR="0084301E" w:rsidRPr="00E05B0C">
        <w:t>,</w:t>
      </w:r>
      <w:r w:rsidR="005F7155" w:rsidRPr="00E05B0C">
        <w:t xml:space="preserve"> Care Homes</w:t>
      </w:r>
      <w:r w:rsidR="0084301E" w:rsidRPr="00E05B0C">
        <w:t xml:space="preserve"> and </w:t>
      </w:r>
      <w:r w:rsidR="00D466EC" w:rsidRPr="00E05B0C">
        <w:t>P</w:t>
      </w:r>
      <w:r w:rsidR="0084301E" w:rsidRPr="00E05B0C">
        <w:t>risons</w:t>
      </w:r>
      <w:r w:rsidR="005F7155" w:rsidRPr="00E05B0C">
        <w:t>.</w:t>
      </w:r>
      <w:r w:rsidR="00B24E7C" w:rsidRPr="00E05B0C">
        <w:t xml:space="preserve"> </w:t>
      </w:r>
    </w:p>
    <w:p w14:paraId="79B92DAE" w14:textId="408BB1DA" w:rsidR="00702F2A" w:rsidRPr="00E05B0C" w:rsidRDefault="00CB614B" w:rsidP="0032067C">
      <w:pPr>
        <w:pStyle w:val="ListParagraph"/>
      </w:pPr>
      <w:r w:rsidRPr="00E05B0C">
        <w:rPr>
          <w:noProof/>
        </w:rPr>
        <w:lastRenderedPageBreak/>
        <w:drawing>
          <wp:anchor distT="0" distB="0" distL="114300" distR="114300" simplePos="0" relativeHeight="251658248" behindDoc="1" locked="0" layoutInCell="1" allowOverlap="1" wp14:anchorId="0E5743A4" wp14:editId="3681D9C8">
            <wp:simplePos x="0" y="0"/>
            <wp:positionH relativeFrom="margin">
              <wp:posOffset>256540</wp:posOffset>
            </wp:positionH>
            <wp:positionV relativeFrom="paragraph">
              <wp:posOffset>647700</wp:posOffset>
            </wp:positionV>
            <wp:extent cx="5447665" cy="4248150"/>
            <wp:effectExtent l="0" t="0" r="635" b="0"/>
            <wp:wrapTight wrapText="bothSides">
              <wp:wrapPolygon edited="0">
                <wp:start x="0" y="0"/>
                <wp:lineTo x="0" y="21503"/>
                <wp:lineTo x="21527" y="21503"/>
                <wp:lineTo x="215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47665" cy="4248150"/>
                    </a:xfrm>
                    <a:prstGeom prst="rect">
                      <a:avLst/>
                    </a:prstGeom>
                    <a:noFill/>
                  </pic:spPr>
                </pic:pic>
              </a:graphicData>
            </a:graphic>
            <wp14:sizeRelH relativeFrom="page">
              <wp14:pctWidth>0</wp14:pctWidth>
            </wp14:sizeRelH>
            <wp14:sizeRelV relativeFrom="page">
              <wp14:pctHeight>0</wp14:pctHeight>
            </wp14:sizeRelV>
          </wp:anchor>
        </w:drawing>
      </w:r>
      <w:r w:rsidR="008B6721" w:rsidRPr="00E05B0C">
        <w:t>It is recognised that</w:t>
      </w:r>
      <w:r w:rsidR="00C836C0" w:rsidRPr="00E05B0C">
        <w:t xml:space="preserve">, although classified as </w:t>
      </w:r>
      <w:r w:rsidR="00B25250" w:rsidRPr="00E05B0C">
        <w:t>‘</w:t>
      </w:r>
      <w:r w:rsidR="00C836C0" w:rsidRPr="00E05B0C">
        <w:t>High</w:t>
      </w:r>
      <w:r w:rsidR="00B25250" w:rsidRPr="00E05B0C">
        <w:t xml:space="preserve">’ in this particular analysis, </w:t>
      </w:r>
      <w:r w:rsidR="00A50ABE" w:rsidRPr="00E05B0C">
        <w:t>very few of these</w:t>
      </w:r>
      <w:r w:rsidR="00507662" w:rsidRPr="00E05B0C">
        <w:t xml:space="preserve"> recorded fire incidents </w:t>
      </w:r>
      <w:r w:rsidR="0034678D" w:rsidRPr="00E05B0C">
        <w:t>had the ‘catastrophic’ outcomes described above</w:t>
      </w:r>
      <w:r w:rsidR="00232171" w:rsidRPr="00E05B0C">
        <w:t xml:space="preserve"> as these </w:t>
      </w:r>
      <w:r w:rsidR="006B17D1" w:rsidRPr="00E05B0C">
        <w:t xml:space="preserve">are relatively rare </w:t>
      </w:r>
      <w:r w:rsidR="00DD2F57" w:rsidRPr="00E05B0C">
        <w:t>occurrences statistically</w:t>
      </w:r>
      <w:r w:rsidR="00B25250" w:rsidRPr="00E05B0C">
        <w:t xml:space="preserve">. </w:t>
      </w:r>
      <w:r w:rsidR="0034678D" w:rsidRPr="00E05B0C">
        <w:t xml:space="preserve"> </w:t>
      </w:r>
      <w:r w:rsidR="00A50ABE" w:rsidRPr="00E05B0C">
        <w:t xml:space="preserve"> </w:t>
      </w:r>
      <w:r w:rsidR="008B6721" w:rsidRPr="00E05B0C">
        <w:t xml:space="preserve"> </w:t>
      </w:r>
    </w:p>
    <w:p w14:paraId="46B1FA82" w14:textId="77777777" w:rsidR="00CB614B" w:rsidRPr="00E05B0C" w:rsidRDefault="00CB614B" w:rsidP="00CB614B">
      <w:pPr>
        <w:ind w:left="567"/>
      </w:pPr>
      <w:r w:rsidRPr="00E05B0C">
        <w:t>Table 1 – building categories and fire consequences 2014-2020 (IRS Data)</w:t>
      </w:r>
    </w:p>
    <w:p w14:paraId="3529A30B" w14:textId="3F01BBBA" w:rsidR="000F502F" w:rsidRPr="00E05B0C" w:rsidRDefault="000F502F" w:rsidP="00074B01">
      <w:pPr>
        <w:pStyle w:val="BodyText"/>
        <w:numPr>
          <w:ilvl w:val="0"/>
          <w:numId w:val="0"/>
        </w:numPr>
      </w:pPr>
    </w:p>
    <w:p w14:paraId="1FAF940C" w14:textId="68699297" w:rsidR="00D30CD6" w:rsidRPr="00E05B0C" w:rsidRDefault="00D30CD6" w:rsidP="00251DBB">
      <w:pPr>
        <w:pStyle w:val="Heading1"/>
      </w:pPr>
      <w:r w:rsidRPr="00E05B0C">
        <w:t xml:space="preserve">Likelihood </w:t>
      </w:r>
      <w:r w:rsidR="004F7E58" w:rsidRPr="00E05B0C">
        <w:t xml:space="preserve">factors </w:t>
      </w:r>
      <w:r w:rsidR="004763FA" w:rsidRPr="00E05B0C">
        <w:t>– occurrence of fires</w:t>
      </w:r>
    </w:p>
    <w:p w14:paraId="20FE78EC" w14:textId="065A0113" w:rsidR="00D30CD6" w:rsidRPr="00E05B0C" w:rsidRDefault="004F7E58" w:rsidP="0032067C">
      <w:pPr>
        <w:pStyle w:val="ListParagraph"/>
      </w:pPr>
      <w:r w:rsidRPr="00E05B0C">
        <w:t xml:space="preserve">Likelihood of a fire occurring </w:t>
      </w:r>
      <w:r w:rsidR="00D30CD6" w:rsidRPr="00E05B0C">
        <w:t xml:space="preserve">is also reflected in the existing national IRMP </w:t>
      </w:r>
      <w:r w:rsidR="00E91B06" w:rsidRPr="00E05B0C">
        <w:t>G</w:t>
      </w:r>
      <w:r w:rsidR="00D30CD6" w:rsidRPr="00E05B0C">
        <w:t xml:space="preserve">uidance </w:t>
      </w:r>
      <w:r w:rsidR="00E91B06" w:rsidRPr="00E05B0C">
        <w:t xml:space="preserve">Note 4 </w:t>
      </w:r>
      <w:r w:rsidR="00D30CD6" w:rsidRPr="00E05B0C">
        <w:t>methodology, which identifies the ‘relative risks’ between occupancy types. Th</w:t>
      </w:r>
      <w:r w:rsidR="00BA0166" w:rsidRPr="00E05B0C">
        <w:t xml:space="preserve">is </w:t>
      </w:r>
      <w:r w:rsidR="00D30CD6" w:rsidRPr="00E05B0C">
        <w:t xml:space="preserve">is </w:t>
      </w:r>
      <w:r w:rsidR="00132F2D" w:rsidRPr="00E05B0C">
        <w:t xml:space="preserve">also </w:t>
      </w:r>
      <w:r w:rsidR="00D30CD6" w:rsidRPr="00E05B0C">
        <w:t>now limited in accuracy due to the age of the data, our improved understanding of design, build quality weaknesses within the built environment, and changes in the use of buildings that have increased complexity.</w:t>
      </w:r>
    </w:p>
    <w:p w14:paraId="03EC0A80" w14:textId="26EDD6D8" w:rsidR="00A37FA3" w:rsidRPr="00266646" w:rsidRDefault="00986B66" w:rsidP="0032067C">
      <w:pPr>
        <w:pStyle w:val="ListParagraph"/>
        <w:rPr>
          <w:highlight w:val="yellow"/>
        </w:rPr>
      </w:pPr>
      <w:r w:rsidRPr="00266646">
        <w:rPr>
          <w:noProof/>
          <w:highlight w:val="yellow"/>
        </w:rPr>
        <w:lastRenderedPageBreak/>
        <w:drawing>
          <wp:anchor distT="0" distB="0" distL="114300" distR="114300" simplePos="0" relativeHeight="251658244" behindDoc="1" locked="0" layoutInCell="1" allowOverlap="1" wp14:anchorId="3169E91C" wp14:editId="00CF3A85">
            <wp:simplePos x="0" y="0"/>
            <wp:positionH relativeFrom="margin">
              <wp:posOffset>0</wp:posOffset>
            </wp:positionH>
            <wp:positionV relativeFrom="paragraph">
              <wp:posOffset>1064260</wp:posOffset>
            </wp:positionV>
            <wp:extent cx="5452110" cy="3609340"/>
            <wp:effectExtent l="0" t="0" r="0" b="0"/>
            <wp:wrapTight wrapText="bothSides">
              <wp:wrapPolygon edited="0">
                <wp:start x="0" y="0"/>
                <wp:lineTo x="0" y="21433"/>
                <wp:lineTo x="21509" y="21433"/>
                <wp:lineTo x="215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5452110" cy="3609340"/>
                    </a:xfrm>
                    <a:prstGeom prst="rect">
                      <a:avLst/>
                    </a:prstGeom>
                  </pic:spPr>
                </pic:pic>
              </a:graphicData>
            </a:graphic>
            <wp14:sizeRelH relativeFrom="page">
              <wp14:pctWidth>0</wp14:pctWidth>
            </wp14:sizeRelH>
            <wp14:sizeRelV relativeFrom="page">
              <wp14:pctHeight>0</wp14:pctHeight>
            </wp14:sizeRelV>
          </wp:anchor>
        </w:drawing>
      </w:r>
      <w:r w:rsidR="002679EE" w:rsidRPr="00266646">
        <w:rPr>
          <w:highlight w:val="yellow"/>
        </w:rPr>
        <w:t>However</w:t>
      </w:r>
      <w:r w:rsidR="00DE56D4" w:rsidRPr="00266646">
        <w:rPr>
          <w:highlight w:val="yellow"/>
        </w:rPr>
        <w:t>,</w:t>
      </w:r>
      <w:r w:rsidR="00B21A36" w:rsidRPr="00266646">
        <w:rPr>
          <w:highlight w:val="yellow"/>
        </w:rPr>
        <w:t xml:space="preserve"> </w:t>
      </w:r>
      <w:r w:rsidR="002679EE" w:rsidRPr="00266646">
        <w:rPr>
          <w:highlight w:val="yellow"/>
        </w:rPr>
        <w:t>t</w:t>
      </w:r>
      <w:r w:rsidR="00D30CD6" w:rsidRPr="00266646">
        <w:rPr>
          <w:highlight w:val="yellow"/>
        </w:rPr>
        <w:t xml:space="preserve">he </w:t>
      </w:r>
      <w:r w:rsidR="009A1789" w:rsidRPr="00266646">
        <w:rPr>
          <w:highlight w:val="yellow"/>
        </w:rPr>
        <w:t xml:space="preserve">national </w:t>
      </w:r>
      <w:r w:rsidR="009C046F" w:rsidRPr="00266646">
        <w:rPr>
          <w:highlight w:val="yellow"/>
        </w:rPr>
        <w:t xml:space="preserve">annual </w:t>
      </w:r>
      <w:r w:rsidR="00202F7B" w:rsidRPr="00266646">
        <w:rPr>
          <w:highlight w:val="yellow"/>
        </w:rPr>
        <w:t xml:space="preserve">rate of fires </w:t>
      </w:r>
      <w:r w:rsidR="009A1789" w:rsidRPr="00266646">
        <w:rPr>
          <w:highlight w:val="yellow"/>
        </w:rPr>
        <w:t xml:space="preserve">by </w:t>
      </w:r>
      <w:r w:rsidR="006B5181" w:rsidRPr="00266646">
        <w:rPr>
          <w:highlight w:val="yellow"/>
        </w:rPr>
        <w:t xml:space="preserve">23 </w:t>
      </w:r>
      <w:r w:rsidR="009A1789" w:rsidRPr="00266646">
        <w:rPr>
          <w:highlight w:val="yellow"/>
        </w:rPr>
        <w:t xml:space="preserve">occupancy </w:t>
      </w:r>
      <w:r w:rsidR="00202F7B" w:rsidRPr="00266646">
        <w:rPr>
          <w:highlight w:val="yellow"/>
        </w:rPr>
        <w:t xml:space="preserve">type </w:t>
      </w:r>
      <w:r w:rsidR="009A1789" w:rsidRPr="00266646">
        <w:rPr>
          <w:highlight w:val="yellow"/>
        </w:rPr>
        <w:t xml:space="preserve">has </w:t>
      </w:r>
      <w:r w:rsidR="006B5181" w:rsidRPr="00266646">
        <w:rPr>
          <w:highlight w:val="yellow"/>
        </w:rPr>
        <w:t xml:space="preserve">also </w:t>
      </w:r>
      <w:r w:rsidR="009A1789" w:rsidRPr="00266646">
        <w:rPr>
          <w:highlight w:val="yellow"/>
        </w:rPr>
        <w:t xml:space="preserve">been </w:t>
      </w:r>
      <w:r w:rsidR="000D302A" w:rsidRPr="00266646">
        <w:rPr>
          <w:highlight w:val="yellow"/>
        </w:rPr>
        <w:t xml:space="preserve">determined in 2022 by analysis of </w:t>
      </w:r>
      <w:r w:rsidR="00CD4087" w:rsidRPr="00266646">
        <w:rPr>
          <w:highlight w:val="yellow"/>
        </w:rPr>
        <w:t>six</w:t>
      </w:r>
      <w:r w:rsidR="000D302A" w:rsidRPr="00266646">
        <w:rPr>
          <w:highlight w:val="yellow"/>
        </w:rPr>
        <w:t xml:space="preserve"> years </w:t>
      </w:r>
      <w:r w:rsidR="00A9650F" w:rsidRPr="00266646">
        <w:rPr>
          <w:highlight w:val="yellow"/>
        </w:rPr>
        <w:t xml:space="preserve">(2014-2020) </w:t>
      </w:r>
      <w:r w:rsidR="000D302A" w:rsidRPr="00266646">
        <w:rPr>
          <w:highlight w:val="yellow"/>
        </w:rPr>
        <w:t xml:space="preserve">of IRS data </w:t>
      </w:r>
      <w:r w:rsidR="00471C37" w:rsidRPr="00266646">
        <w:rPr>
          <w:highlight w:val="yellow"/>
        </w:rPr>
        <w:t xml:space="preserve">by the Definition of Risk </w:t>
      </w:r>
      <w:r w:rsidR="00D86C0E" w:rsidRPr="00266646">
        <w:rPr>
          <w:highlight w:val="yellow"/>
        </w:rPr>
        <w:t>methodology</w:t>
      </w:r>
      <w:r w:rsidR="00471C37" w:rsidRPr="00266646">
        <w:rPr>
          <w:highlight w:val="yellow"/>
        </w:rPr>
        <w:t xml:space="preserve"> project </w:t>
      </w:r>
      <w:r w:rsidR="00D30CD6" w:rsidRPr="00266646">
        <w:rPr>
          <w:highlight w:val="yellow"/>
        </w:rPr>
        <w:t xml:space="preserve">and </w:t>
      </w:r>
      <w:r w:rsidR="00F112A0" w:rsidRPr="00266646">
        <w:rPr>
          <w:highlight w:val="yellow"/>
        </w:rPr>
        <w:t xml:space="preserve">the </w:t>
      </w:r>
      <w:r w:rsidR="00D30CD6" w:rsidRPr="00266646">
        <w:rPr>
          <w:highlight w:val="yellow"/>
        </w:rPr>
        <w:t xml:space="preserve">relative levels </w:t>
      </w:r>
      <w:r w:rsidR="00471C37" w:rsidRPr="00266646">
        <w:rPr>
          <w:highlight w:val="yellow"/>
        </w:rPr>
        <w:t xml:space="preserve">are shown </w:t>
      </w:r>
      <w:r w:rsidR="00E91B06" w:rsidRPr="00266646">
        <w:rPr>
          <w:highlight w:val="yellow"/>
        </w:rPr>
        <w:t xml:space="preserve">in Table 2 </w:t>
      </w:r>
      <w:r w:rsidR="00471C37" w:rsidRPr="00266646">
        <w:rPr>
          <w:highlight w:val="yellow"/>
        </w:rPr>
        <w:t>below</w:t>
      </w:r>
      <w:r w:rsidR="00D30CD6" w:rsidRPr="00266646">
        <w:rPr>
          <w:highlight w:val="yellow"/>
        </w:rPr>
        <w:t>.</w:t>
      </w:r>
      <w:r w:rsidR="0002515F" w:rsidRPr="00266646">
        <w:rPr>
          <w:highlight w:val="yellow"/>
        </w:rPr>
        <w:t xml:space="preserve"> These indicate that the highest </w:t>
      </w:r>
      <w:r w:rsidR="000D302A" w:rsidRPr="00266646">
        <w:rPr>
          <w:highlight w:val="yellow"/>
        </w:rPr>
        <w:t xml:space="preserve">annual </w:t>
      </w:r>
      <w:r w:rsidR="0002515F" w:rsidRPr="00266646">
        <w:rPr>
          <w:highlight w:val="yellow"/>
        </w:rPr>
        <w:t xml:space="preserve">rate of fires </w:t>
      </w:r>
      <w:r w:rsidRPr="00266646">
        <w:rPr>
          <w:highlight w:val="yellow"/>
        </w:rPr>
        <w:t>are in</w:t>
      </w:r>
      <w:r w:rsidR="0002515F" w:rsidRPr="00266646">
        <w:rPr>
          <w:highlight w:val="yellow"/>
        </w:rPr>
        <w:t xml:space="preserve"> </w:t>
      </w:r>
      <w:r w:rsidR="00FC0C2A" w:rsidRPr="00266646">
        <w:rPr>
          <w:highlight w:val="yellow"/>
        </w:rPr>
        <w:t xml:space="preserve">prisons, </w:t>
      </w:r>
      <w:r w:rsidR="0002515F" w:rsidRPr="00266646">
        <w:rPr>
          <w:highlight w:val="yellow"/>
        </w:rPr>
        <w:t>hospitals, ho</w:t>
      </w:r>
      <w:r w:rsidR="00FC0C2A" w:rsidRPr="00266646">
        <w:rPr>
          <w:highlight w:val="yellow"/>
        </w:rPr>
        <w:t>tels</w:t>
      </w:r>
      <w:r w:rsidR="0002515F" w:rsidRPr="00266646">
        <w:rPr>
          <w:highlight w:val="yellow"/>
        </w:rPr>
        <w:t xml:space="preserve">, </w:t>
      </w:r>
      <w:r w:rsidR="00DE4A24" w:rsidRPr="00266646">
        <w:rPr>
          <w:highlight w:val="yellow"/>
        </w:rPr>
        <w:t>secondary schools,</w:t>
      </w:r>
      <w:r w:rsidR="00ED1F3B" w:rsidRPr="00266646">
        <w:rPr>
          <w:highlight w:val="yellow"/>
        </w:rPr>
        <w:t xml:space="preserve"> </w:t>
      </w:r>
      <w:r w:rsidR="00DD2F57" w:rsidRPr="00266646">
        <w:rPr>
          <w:highlight w:val="yellow"/>
        </w:rPr>
        <w:t xml:space="preserve">and </w:t>
      </w:r>
      <w:r w:rsidR="0002515F" w:rsidRPr="00266646">
        <w:rPr>
          <w:highlight w:val="yellow"/>
        </w:rPr>
        <w:t>care homes</w:t>
      </w:r>
      <w:r w:rsidR="00DE4A24" w:rsidRPr="00266646">
        <w:rPr>
          <w:highlight w:val="yellow"/>
        </w:rPr>
        <w:t>.</w:t>
      </w:r>
      <w:r w:rsidR="0002515F" w:rsidRPr="00266646">
        <w:rPr>
          <w:highlight w:val="yellow"/>
        </w:rPr>
        <w:t xml:space="preserve"> </w:t>
      </w:r>
    </w:p>
    <w:p w14:paraId="7E994830" w14:textId="5AF604CA" w:rsidR="00E91B06" w:rsidRPr="00E05B0C" w:rsidRDefault="00DE56D4" w:rsidP="00074B01">
      <w:pPr>
        <w:pStyle w:val="BodyText"/>
        <w:numPr>
          <w:ilvl w:val="0"/>
          <w:numId w:val="0"/>
        </w:numPr>
      </w:pPr>
      <w:r w:rsidRPr="00E05B0C">
        <w:t>Table 2 – Annual rate of fires 2014-2020 (IRS Data)</w:t>
      </w:r>
    </w:p>
    <w:p w14:paraId="6E7D7BB0" w14:textId="77777777" w:rsidR="00DE56D4" w:rsidRPr="00E05B0C" w:rsidRDefault="00DE56D4" w:rsidP="00074B01">
      <w:pPr>
        <w:pStyle w:val="BodyText"/>
        <w:numPr>
          <w:ilvl w:val="0"/>
          <w:numId w:val="0"/>
        </w:numPr>
        <w:ind w:left="567"/>
      </w:pPr>
    </w:p>
    <w:p w14:paraId="2C3CB84E" w14:textId="7F2863EC" w:rsidR="00D30CD6" w:rsidRPr="00E05B0C" w:rsidRDefault="00D30CD6" w:rsidP="00251DBB">
      <w:pPr>
        <w:pStyle w:val="Heading1"/>
      </w:pPr>
      <w:r w:rsidRPr="00E05B0C">
        <w:t xml:space="preserve">Likelihood </w:t>
      </w:r>
      <w:r w:rsidR="004763FA" w:rsidRPr="00E05B0C">
        <w:t xml:space="preserve">factors </w:t>
      </w:r>
      <w:r w:rsidR="00B072A4" w:rsidRPr="00E05B0C">
        <w:t>–</w:t>
      </w:r>
      <w:r w:rsidRPr="00E05B0C">
        <w:t xml:space="preserve"> non-compliance with fire safety regulations and standards</w:t>
      </w:r>
    </w:p>
    <w:p w14:paraId="6E46324B" w14:textId="2C742FAD" w:rsidR="00D30CD6" w:rsidRPr="00E05B0C" w:rsidRDefault="00D30CD6" w:rsidP="0032067C">
      <w:pPr>
        <w:pStyle w:val="ListParagraph"/>
      </w:pPr>
      <w:r w:rsidRPr="00E05B0C">
        <w:t xml:space="preserve">Most FRSs also focus resources on this category as it is a statutory </w:t>
      </w:r>
      <w:r w:rsidR="007F3D3C" w:rsidRPr="00E05B0C">
        <w:t xml:space="preserve">enforcement </w:t>
      </w:r>
      <w:r w:rsidRPr="00E05B0C">
        <w:t xml:space="preserve">duty for FRSs. National statistics indicate a high proportion of enforcement action is taken against shops and licensed premises (possibly due to failures in separation between the commercial element and living/sleeping accommodation above them rather than just risks within the retail parts themselves), and also houses converted to flats, and </w:t>
      </w:r>
      <w:r w:rsidR="00F87948" w:rsidRPr="00E05B0C">
        <w:t xml:space="preserve">some </w:t>
      </w:r>
      <w:r w:rsidRPr="00E05B0C">
        <w:t xml:space="preserve">other types of sleeping accommodation such as HMOs, hotels and guest houses. </w:t>
      </w:r>
    </w:p>
    <w:p w14:paraId="16046235" w14:textId="55F4DFD6" w:rsidR="00D30CD6" w:rsidRPr="00E05B0C" w:rsidRDefault="00D30CD6" w:rsidP="0032067C">
      <w:pPr>
        <w:pStyle w:val="ListParagraph"/>
      </w:pPr>
      <w:r w:rsidRPr="00E05B0C">
        <w:t xml:space="preserve">Although some of these occupancies are less clearly in the primary categories of </w:t>
      </w:r>
      <w:r w:rsidR="002F32D3" w:rsidRPr="00E05B0C">
        <w:t>highest</w:t>
      </w:r>
      <w:r w:rsidRPr="00E05B0C">
        <w:t xml:space="preserve"> </w:t>
      </w:r>
      <w:r w:rsidR="008919AF" w:rsidRPr="00E05B0C">
        <w:t>‘</w:t>
      </w:r>
      <w:r w:rsidRPr="00E05B0C">
        <w:t xml:space="preserve">societal </w:t>
      </w:r>
      <w:r w:rsidR="008919AF" w:rsidRPr="00E05B0C">
        <w:t xml:space="preserve">life </w:t>
      </w:r>
      <w:r w:rsidRPr="00E05B0C">
        <w:t>risk</w:t>
      </w:r>
      <w:r w:rsidR="009A7505" w:rsidRPr="00E05B0C">
        <w:t>’</w:t>
      </w:r>
      <w:r w:rsidRPr="00E05B0C">
        <w:t xml:space="preserve"> it is recognised that they may, in general, experience lower standards of fire safety management, and </w:t>
      </w:r>
      <w:r w:rsidR="002F32D3" w:rsidRPr="00E05B0C">
        <w:t>highe</w:t>
      </w:r>
      <w:r w:rsidR="00ED1F3B" w:rsidRPr="00E05B0C">
        <w:t>r</w:t>
      </w:r>
      <w:r w:rsidR="00FE5917" w:rsidRPr="00E05B0C">
        <w:t xml:space="preserve"> </w:t>
      </w:r>
      <w:r w:rsidRPr="00E05B0C">
        <w:t>rates of enforcement. Many of these are</w:t>
      </w:r>
      <w:r w:rsidR="00A23C5F" w:rsidRPr="00E05B0C">
        <w:t xml:space="preserve"> therefore </w:t>
      </w:r>
      <w:r w:rsidRPr="00E05B0C">
        <w:t xml:space="preserve">likely to remain a priority for </w:t>
      </w:r>
      <w:r w:rsidR="00401EEC" w:rsidRPr="00E05B0C">
        <w:t>interventions within</w:t>
      </w:r>
      <w:r w:rsidRPr="00E05B0C">
        <w:t xml:space="preserve"> most authorities</w:t>
      </w:r>
      <w:r w:rsidR="00CA4254" w:rsidRPr="00E05B0C">
        <w:t>,</w:t>
      </w:r>
      <w:r w:rsidR="00FE5917" w:rsidRPr="00E05B0C">
        <w:t xml:space="preserve"> although many may be</w:t>
      </w:r>
      <w:r w:rsidR="00607A9C" w:rsidRPr="00E05B0C">
        <w:t xml:space="preserve"> unknown to the FRS and </w:t>
      </w:r>
      <w:r w:rsidR="00F87948" w:rsidRPr="00E05B0C">
        <w:t xml:space="preserve">are </w:t>
      </w:r>
      <w:r w:rsidR="00FE5917" w:rsidRPr="00E05B0C">
        <w:t xml:space="preserve">the joint responsibility of other regulators such as </w:t>
      </w:r>
      <w:r w:rsidR="00607A9C" w:rsidRPr="00E05B0C">
        <w:t xml:space="preserve">Local </w:t>
      </w:r>
      <w:r w:rsidR="00FE5917" w:rsidRPr="00E05B0C">
        <w:t>Housing Authorities</w:t>
      </w:r>
      <w:r w:rsidRPr="00E05B0C">
        <w:t>.</w:t>
      </w:r>
    </w:p>
    <w:p w14:paraId="687A09F6" w14:textId="77777777" w:rsidR="00FA36A6" w:rsidRPr="00E05B0C" w:rsidRDefault="00FA36A6" w:rsidP="00074B01">
      <w:pPr>
        <w:pStyle w:val="BodyText"/>
        <w:numPr>
          <w:ilvl w:val="0"/>
          <w:numId w:val="0"/>
        </w:numPr>
      </w:pPr>
    </w:p>
    <w:p w14:paraId="3A0EEA76" w14:textId="3C6ACE53" w:rsidR="00D921FC" w:rsidRPr="00E05B0C" w:rsidRDefault="00D921FC" w:rsidP="00251DBB">
      <w:pPr>
        <w:pStyle w:val="Heading1"/>
      </w:pPr>
      <w:r w:rsidRPr="00E05B0C">
        <w:lastRenderedPageBreak/>
        <w:t>Hierarchy of these</w:t>
      </w:r>
      <w:r w:rsidR="00904F17" w:rsidRPr="00E05B0C">
        <w:t xml:space="preserve"> three</w:t>
      </w:r>
      <w:r w:rsidRPr="00E05B0C">
        <w:t xml:space="preserve"> risk </w:t>
      </w:r>
      <w:r w:rsidR="00876927" w:rsidRPr="00E05B0C">
        <w:t>categories</w:t>
      </w:r>
      <w:r w:rsidR="00717DEF" w:rsidRPr="00E05B0C">
        <w:t xml:space="preserve"> and priorities</w:t>
      </w:r>
      <w:r w:rsidR="000D0CD2" w:rsidRPr="00E05B0C">
        <w:t xml:space="preserve"> for Protection activities</w:t>
      </w:r>
      <w:r w:rsidR="00717DEF" w:rsidRPr="00E05B0C">
        <w:t xml:space="preserve"> </w:t>
      </w:r>
    </w:p>
    <w:p w14:paraId="263898B1" w14:textId="710A72C9" w:rsidR="00D30CD6" w:rsidRPr="00E05B0C" w:rsidRDefault="00D30CD6" w:rsidP="0032067C">
      <w:pPr>
        <w:pStyle w:val="ListParagraph"/>
      </w:pPr>
      <w:r w:rsidRPr="00E05B0C">
        <w:t xml:space="preserve">To provide direction and priorities for Protection </w:t>
      </w:r>
      <w:r w:rsidR="00412F1E" w:rsidRPr="00E05B0C">
        <w:t xml:space="preserve">and Prevention </w:t>
      </w:r>
      <w:r w:rsidRPr="00E05B0C">
        <w:t xml:space="preserve">activity, the Home Office published the </w:t>
      </w:r>
      <w:r w:rsidRPr="00FE295B">
        <w:t>Fire and Rescue National Framework for England</w:t>
      </w:r>
      <w:r w:rsidRPr="00E05B0C">
        <w:t xml:space="preserve">, which outlines a number of </w:t>
      </w:r>
      <w:r w:rsidR="005045F7" w:rsidRPr="00E05B0C">
        <w:t xml:space="preserve">expectations </w:t>
      </w:r>
      <w:r w:rsidRPr="00E05B0C">
        <w:t>on how these three relative categories of ‘</w:t>
      </w:r>
      <w:r w:rsidR="002F32D3" w:rsidRPr="00E05B0C">
        <w:t>highest</w:t>
      </w:r>
      <w:r w:rsidRPr="00E05B0C">
        <w:t xml:space="preserve"> risk’ may be prioritised:</w:t>
      </w:r>
    </w:p>
    <w:p w14:paraId="6446948B" w14:textId="11BD6DD4" w:rsidR="00D30CD6" w:rsidRPr="00E05B0C" w:rsidRDefault="00D30CD6" w:rsidP="00A97416">
      <w:pPr>
        <w:spacing w:before="240" w:after="0"/>
        <w:ind w:left="567" w:right="522"/>
        <w:rPr>
          <w:rFonts w:ascii="Arial" w:hAnsi="Arial" w:cs="Arial"/>
          <w:i/>
          <w:sz w:val="24"/>
          <w:szCs w:val="24"/>
          <w:lang w:val="en-GB"/>
        </w:rPr>
      </w:pPr>
      <w:r w:rsidRPr="00111E97">
        <w:rPr>
          <w:rFonts w:ascii="Arial" w:hAnsi="Arial" w:cs="Arial"/>
          <w:i/>
          <w:lang w:val="en-GB"/>
        </w:rPr>
        <w:t>‘2.4: We expect fire and rescue authorities to target their fire safety, prevention and protection resources on: those individuals or households who are at greatest risk from fire in the home; those most likely to engage in arson or deliberate fire setting; and on those non-domestic premises where the life safety risk is greatest. Consideration could also be given to non-domestic premises which are at risk from fire in order to mitigate loss to economic wellbeing.’</w:t>
      </w:r>
    </w:p>
    <w:p w14:paraId="393CBA63" w14:textId="1EB2AE1B" w:rsidR="00D30CD6" w:rsidRPr="00E05B0C" w:rsidRDefault="00D30CD6" w:rsidP="0032067C">
      <w:pPr>
        <w:pStyle w:val="ListParagraph"/>
      </w:pPr>
      <w:r w:rsidRPr="00E05B0C">
        <w:t xml:space="preserve">It is evident </w:t>
      </w:r>
      <w:r w:rsidR="00876927" w:rsidRPr="00E05B0C">
        <w:t>fr</w:t>
      </w:r>
      <w:r w:rsidR="00E03583" w:rsidRPr="00E05B0C">
        <w:t>o</w:t>
      </w:r>
      <w:r w:rsidR="00876927" w:rsidRPr="00E05B0C">
        <w:t xml:space="preserve">m this </w:t>
      </w:r>
      <w:r w:rsidR="004D5B14" w:rsidRPr="00E05B0C">
        <w:t xml:space="preserve">direction </w:t>
      </w:r>
      <w:r w:rsidR="00876927" w:rsidRPr="00E05B0C">
        <w:t xml:space="preserve">that </w:t>
      </w:r>
      <w:r w:rsidRPr="00E05B0C">
        <w:t xml:space="preserve">that the life safety risk </w:t>
      </w:r>
      <w:r w:rsidR="005B0337" w:rsidRPr="00E05B0C">
        <w:t xml:space="preserve">remains </w:t>
      </w:r>
      <w:r w:rsidR="00D2758D" w:rsidRPr="00E05B0C">
        <w:t xml:space="preserve">the </w:t>
      </w:r>
      <w:r w:rsidRPr="00E05B0C">
        <w:t>key priority</w:t>
      </w:r>
      <w:r w:rsidR="00B017B9" w:rsidRPr="00E05B0C">
        <w:t xml:space="preserve"> for protection activity</w:t>
      </w:r>
      <w:r w:rsidR="00B700E5" w:rsidRPr="00E05B0C">
        <w:t xml:space="preserve"> from the Government perspective</w:t>
      </w:r>
      <w:r w:rsidRPr="00E05B0C">
        <w:t xml:space="preserve">. Fortunately, uncontrolled fires with multiple fatalities </w:t>
      </w:r>
      <w:r w:rsidR="00F40702" w:rsidRPr="00E05B0C">
        <w:t xml:space="preserve">or catastrophic consequences </w:t>
      </w:r>
      <w:r w:rsidRPr="00E05B0C">
        <w:t xml:space="preserve">are very infrequent in the UK with Summerland, </w:t>
      </w:r>
      <w:r w:rsidR="00564A1A">
        <w:t>Woolworths</w:t>
      </w:r>
      <w:r w:rsidR="00837ED5">
        <w:t xml:space="preserve">, Denmark Place, </w:t>
      </w:r>
      <w:proofErr w:type="spellStart"/>
      <w:r w:rsidR="00046A8F">
        <w:t>Wensley</w:t>
      </w:r>
      <w:proofErr w:type="spellEnd"/>
      <w:r w:rsidR="00046A8F">
        <w:t xml:space="preserve"> Lodge, </w:t>
      </w:r>
      <w:r w:rsidR="00534403">
        <w:t xml:space="preserve">Kings Cross, </w:t>
      </w:r>
      <w:r w:rsidR="00B83B49">
        <w:t xml:space="preserve">Dream City, </w:t>
      </w:r>
      <w:r w:rsidRPr="00E05B0C">
        <w:t xml:space="preserve">Bradford Football Stadium, </w:t>
      </w:r>
      <w:r w:rsidR="00EE2CAD">
        <w:t>Fairfield</w:t>
      </w:r>
      <w:r w:rsidR="00EE2CAD" w:rsidRPr="00E05B0C">
        <w:t xml:space="preserve"> </w:t>
      </w:r>
      <w:r w:rsidR="00EE2CAD">
        <w:t xml:space="preserve">and </w:t>
      </w:r>
      <w:proofErr w:type="spellStart"/>
      <w:r w:rsidRPr="00E05B0C">
        <w:t>Rosepark</w:t>
      </w:r>
      <w:proofErr w:type="spellEnd"/>
      <w:r w:rsidRPr="00E05B0C">
        <w:t xml:space="preserve"> Care Home</w:t>
      </w:r>
      <w:r w:rsidR="00EE2CAD">
        <w:t>s</w:t>
      </w:r>
      <w:r w:rsidRPr="00E05B0C">
        <w:t>, and Grenfell Tower being most notable in recent decades.</w:t>
      </w:r>
      <w:r w:rsidR="00876927" w:rsidRPr="00E05B0C">
        <w:t xml:space="preserve"> </w:t>
      </w:r>
      <w:r w:rsidRPr="00E05B0C">
        <w:t xml:space="preserve">However, </w:t>
      </w:r>
      <w:r w:rsidR="005A42F2" w:rsidRPr="00E05B0C">
        <w:t>these</w:t>
      </w:r>
      <w:r w:rsidRPr="00E05B0C">
        <w:t xml:space="preserve"> severe fires continue to occur, with fires such as Newgrange Care Home, Beechmere Extra Care Sheltered Flats, the Cube, Croft Care Home, Worcester Park, and Barking residential flats all being very significant. These and many other fires in schools, hospitals and multi occupied residential buildings have been challenging for FRSs, and in many cases could have resulted in more fatalities and injuries had the circumstances been slightly different.</w:t>
      </w:r>
    </w:p>
    <w:p w14:paraId="69C74A92" w14:textId="0FB640BC" w:rsidR="00D30CD6" w:rsidRPr="00E05B0C" w:rsidRDefault="00D30CD6" w:rsidP="0032067C">
      <w:pPr>
        <w:pStyle w:val="ListParagraph"/>
      </w:pPr>
      <w:r w:rsidRPr="00E05B0C">
        <w:t xml:space="preserve">These incidents have also all demonstrated that the societal impact consequences of a fire in </w:t>
      </w:r>
      <w:r w:rsidR="00805198" w:rsidRPr="00E05B0C">
        <w:t>certain</w:t>
      </w:r>
      <w:r w:rsidRPr="00E05B0C">
        <w:t xml:space="preserve"> occupancies can potentially </w:t>
      </w:r>
      <w:r w:rsidR="00BB0C2F" w:rsidRPr="00E05B0C">
        <w:t xml:space="preserve">be </w:t>
      </w:r>
      <w:r w:rsidRPr="00E05B0C">
        <w:t>catastrophic</w:t>
      </w:r>
      <w:r w:rsidR="00EC27AE" w:rsidRPr="00E05B0C">
        <w:t xml:space="preserve"> and </w:t>
      </w:r>
      <w:r w:rsidR="006E228E" w:rsidRPr="00E05B0C">
        <w:t>last many years</w:t>
      </w:r>
      <w:r w:rsidRPr="00E05B0C">
        <w:t xml:space="preserve">, either in terms of life risk, loss of critical community assets, </w:t>
      </w:r>
      <w:r w:rsidR="00D521DF" w:rsidRPr="00E05B0C">
        <w:t>and/</w:t>
      </w:r>
      <w:r w:rsidRPr="00E05B0C">
        <w:t xml:space="preserve">or economic/environmental impact. We also know from many fire investigations and </w:t>
      </w:r>
      <w:r w:rsidR="00F93220" w:rsidRPr="00E05B0C">
        <w:t xml:space="preserve">fatal fire </w:t>
      </w:r>
      <w:r w:rsidRPr="00E05B0C">
        <w:t xml:space="preserve">inquiries that those most vulnerable to fire are those who are least likely to be able to escape from the building, should a fire occur. Furthermore, </w:t>
      </w:r>
      <w:r w:rsidR="0075014F" w:rsidRPr="00E05B0C">
        <w:t xml:space="preserve">we </w:t>
      </w:r>
      <w:r w:rsidR="00D30F9B" w:rsidRPr="00E05B0C">
        <w:t xml:space="preserve">now </w:t>
      </w:r>
      <w:r w:rsidR="0075014F" w:rsidRPr="00E05B0C">
        <w:t xml:space="preserve">have </w:t>
      </w:r>
      <w:r w:rsidR="005A255F" w:rsidRPr="00E05B0C">
        <w:t>a greater understanding that</w:t>
      </w:r>
      <w:r w:rsidRPr="00E05B0C">
        <w:t xml:space="preserve"> poor standards of building design</w:t>
      </w:r>
      <w:r w:rsidR="00730877" w:rsidRPr="00E05B0C">
        <w:t xml:space="preserve"> and construction</w:t>
      </w:r>
      <w:r w:rsidRPr="00E05B0C">
        <w:t xml:space="preserve">, non-compliance with Building Regulations, </w:t>
      </w:r>
      <w:r w:rsidR="00D6440F" w:rsidRPr="00E05B0C">
        <w:t xml:space="preserve">poor fire risk assessments </w:t>
      </w:r>
      <w:r w:rsidRPr="00E05B0C">
        <w:t xml:space="preserve">and poor management </w:t>
      </w:r>
      <w:r w:rsidR="00D30F9B" w:rsidRPr="00E05B0C">
        <w:t xml:space="preserve">is more common than previously assumed. </w:t>
      </w:r>
      <w:r w:rsidR="00E03583" w:rsidRPr="00E05B0C">
        <w:t xml:space="preserve">All of these factors </w:t>
      </w:r>
      <w:r w:rsidR="00C13273" w:rsidRPr="00E05B0C">
        <w:t xml:space="preserve">provide </w:t>
      </w:r>
      <w:r w:rsidR="003B7A2E" w:rsidRPr="00E05B0C">
        <w:t xml:space="preserve">potential </w:t>
      </w:r>
      <w:r w:rsidR="00C13273" w:rsidRPr="00E05B0C">
        <w:t xml:space="preserve">increased </w:t>
      </w:r>
      <w:r w:rsidR="00FF1883" w:rsidRPr="00E05B0C">
        <w:t xml:space="preserve">likelihood of factors that will </w:t>
      </w:r>
      <w:r w:rsidRPr="00E05B0C">
        <w:t>compromise evacuation, firefighting, and rescue operations.</w:t>
      </w:r>
    </w:p>
    <w:p w14:paraId="214EF7F6" w14:textId="393D2A43" w:rsidR="005F2C7E" w:rsidRPr="00E05B0C" w:rsidRDefault="005F2C7E" w:rsidP="0032067C">
      <w:pPr>
        <w:pStyle w:val="ListParagraph"/>
      </w:pPr>
      <w:r w:rsidRPr="00E05B0C">
        <w:t>On balance, although all three of the parameters for ‘</w:t>
      </w:r>
      <w:r w:rsidR="002F32D3" w:rsidRPr="00E05B0C">
        <w:t>highest</w:t>
      </w:r>
      <w:r w:rsidRPr="00E05B0C">
        <w:t xml:space="preserve"> risk’ outlined above will continue to be relevant, it is evident that the relative priority for Protection activities remains on those occupancies with the highe</w:t>
      </w:r>
      <w:r w:rsidR="00A50ABE" w:rsidRPr="00E05B0C">
        <w:t>st</w:t>
      </w:r>
      <w:r w:rsidRPr="00E05B0C">
        <w:t xml:space="preserve"> potential for catastrophic </w:t>
      </w:r>
      <w:r w:rsidR="004763FA" w:rsidRPr="00E05B0C">
        <w:t xml:space="preserve">or severe </w:t>
      </w:r>
      <w:r w:rsidRPr="00E05B0C">
        <w:t>consequences</w:t>
      </w:r>
      <w:r w:rsidR="00F93220" w:rsidRPr="00E05B0C">
        <w:t xml:space="preserve"> and these are explored further below</w:t>
      </w:r>
      <w:r w:rsidRPr="00E05B0C">
        <w:t xml:space="preserve">. </w:t>
      </w:r>
    </w:p>
    <w:p w14:paraId="52538F3B" w14:textId="4D401F5D" w:rsidR="00317AC6" w:rsidRPr="00E05B0C" w:rsidRDefault="00DB4A0D" w:rsidP="00251DBB">
      <w:pPr>
        <w:pStyle w:val="Heading1"/>
      </w:pPr>
      <w:r w:rsidRPr="00E05B0C">
        <w:t>O</w:t>
      </w:r>
      <w:r w:rsidR="0011666A" w:rsidRPr="00E05B0C">
        <w:t xml:space="preserve">ccupancies with </w:t>
      </w:r>
      <w:r w:rsidR="00471D90" w:rsidRPr="00E05B0C">
        <w:t xml:space="preserve">the </w:t>
      </w:r>
      <w:r w:rsidR="002F32D3" w:rsidRPr="00E05B0C">
        <w:t>highest</w:t>
      </w:r>
      <w:r w:rsidR="0011666A" w:rsidRPr="00E05B0C">
        <w:t xml:space="preserve"> potential for </w:t>
      </w:r>
      <w:r w:rsidR="00FE425D" w:rsidRPr="00E05B0C">
        <w:t xml:space="preserve">catastrophic </w:t>
      </w:r>
      <w:r w:rsidR="004763FA" w:rsidRPr="00E05B0C">
        <w:t>or severe</w:t>
      </w:r>
      <w:r w:rsidR="009C6643" w:rsidRPr="00E05B0C">
        <w:t xml:space="preserve"> consequences</w:t>
      </w:r>
      <w:r w:rsidR="001B327A" w:rsidRPr="00E05B0C">
        <w:t>,</w:t>
      </w:r>
      <w:r w:rsidR="001D49F1" w:rsidRPr="00E05B0C">
        <w:t xml:space="preserve"> </w:t>
      </w:r>
      <w:r w:rsidR="00433805" w:rsidRPr="00E05B0C">
        <w:t xml:space="preserve">and </w:t>
      </w:r>
      <w:r w:rsidR="00F93220" w:rsidRPr="00E05B0C">
        <w:t xml:space="preserve">key </w:t>
      </w:r>
      <w:r w:rsidR="005A3A17" w:rsidRPr="00E05B0C">
        <w:t xml:space="preserve">risk </w:t>
      </w:r>
      <w:r w:rsidR="00F274CD" w:rsidRPr="00E05B0C">
        <w:t xml:space="preserve">influencing </w:t>
      </w:r>
      <w:r w:rsidR="005A3A17" w:rsidRPr="00E05B0C">
        <w:t>factors</w:t>
      </w:r>
    </w:p>
    <w:p w14:paraId="2EC1796B" w14:textId="6F9F2C81" w:rsidR="00317AC6" w:rsidRPr="00E05B0C" w:rsidRDefault="001A12CA" w:rsidP="0032067C">
      <w:pPr>
        <w:pStyle w:val="ListParagraph"/>
      </w:pPr>
      <w:r w:rsidRPr="00E05B0C">
        <w:t>T</w:t>
      </w:r>
      <w:r w:rsidR="00317AC6" w:rsidRPr="00E05B0C">
        <w:t>he</w:t>
      </w:r>
      <w:r w:rsidRPr="00E05B0C">
        <w:t>re have been</w:t>
      </w:r>
      <w:r w:rsidR="00317AC6" w:rsidRPr="00E05B0C">
        <w:t xml:space="preserve"> many consultation responses and working group submissions made to Government by NFCC</w:t>
      </w:r>
      <w:r w:rsidR="00BC5A80" w:rsidRPr="00E05B0C">
        <w:t>,</w:t>
      </w:r>
      <w:r w:rsidR="00317AC6" w:rsidRPr="00E05B0C">
        <w:t xml:space="preserve"> </w:t>
      </w:r>
      <w:r w:rsidR="00BC5A80" w:rsidRPr="00E05B0C">
        <w:t>in</w:t>
      </w:r>
      <w:r w:rsidR="00317AC6" w:rsidRPr="00E05B0C">
        <w:t xml:space="preserve">dividual FRSs </w:t>
      </w:r>
      <w:r w:rsidR="00BC5A80" w:rsidRPr="00E05B0C">
        <w:t xml:space="preserve">and other organisations </w:t>
      </w:r>
      <w:r w:rsidR="00317AC6" w:rsidRPr="00E05B0C">
        <w:t xml:space="preserve">over the last three years as part of the </w:t>
      </w:r>
      <w:r w:rsidR="0074129F" w:rsidRPr="00E05B0C">
        <w:t xml:space="preserve">Building Safety Act, the </w:t>
      </w:r>
      <w:r w:rsidR="00317AC6" w:rsidRPr="00E05B0C">
        <w:t xml:space="preserve">Fire Safety Act, </w:t>
      </w:r>
      <w:r w:rsidR="0074129F" w:rsidRPr="00E05B0C">
        <w:t xml:space="preserve">the Fire Safety (England) Regs </w:t>
      </w:r>
      <w:r w:rsidR="00317AC6" w:rsidRPr="00E05B0C">
        <w:t xml:space="preserve">and Grenfell Tower Inquiry considerations. These submissions expressed the professional judgement of NFCC and individual FRSs, and examples of the </w:t>
      </w:r>
      <w:r w:rsidR="002F32D3" w:rsidRPr="00E05B0C">
        <w:t>highest</w:t>
      </w:r>
      <w:r w:rsidR="00317AC6" w:rsidRPr="00E05B0C">
        <w:t xml:space="preserve"> risk occupancies identified in those various submissions are </w:t>
      </w:r>
      <w:r w:rsidR="00D87B32" w:rsidRPr="00E05B0C">
        <w:t>su</w:t>
      </w:r>
      <w:r w:rsidR="00317AC6" w:rsidRPr="00E05B0C">
        <w:t xml:space="preserve">mmarised in </w:t>
      </w:r>
      <w:r w:rsidR="00412F1E" w:rsidRPr="00E05B0C">
        <w:t>Table 3</w:t>
      </w:r>
      <w:r w:rsidR="00317AC6" w:rsidRPr="00E05B0C">
        <w:t xml:space="preserve"> below</w:t>
      </w:r>
      <w:r w:rsidR="00D87B32" w:rsidRPr="00E05B0C">
        <w:t>:</w:t>
      </w:r>
    </w:p>
    <w:tbl>
      <w:tblPr>
        <w:tblpPr w:leftFromText="181" w:rightFromText="181" w:vertAnchor="text" w:horzAnchor="page" w:tblpX="1465" w:tblpY="366"/>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5"/>
        <w:gridCol w:w="5711"/>
      </w:tblGrid>
      <w:tr w:rsidR="003753D6" w:rsidRPr="00FE295B" w14:paraId="5D1BE20B" w14:textId="77777777" w:rsidTr="00570A51">
        <w:trPr>
          <w:trHeight w:val="378"/>
        </w:trPr>
        <w:tc>
          <w:tcPr>
            <w:tcW w:w="3655" w:type="dxa"/>
            <w:shd w:val="clear" w:color="auto" w:fill="E7E6E6" w:themeFill="background2"/>
          </w:tcPr>
          <w:p w14:paraId="7BB6370E" w14:textId="77777777" w:rsidR="003753D6" w:rsidRPr="00FE295B" w:rsidRDefault="003753D6" w:rsidP="00570A51">
            <w:pPr>
              <w:jc w:val="center"/>
              <w:rPr>
                <w:rFonts w:ascii="Arial" w:eastAsia="Calibri" w:hAnsi="Arial" w:cs="Arial"/>
                <w:b/>
                <w:bCs/>
                <w:lang w:val="en-GB"/>
              </w:rPr>
            </w:pPr>
            <w:r w:rsidRPr="00FE295B">
              <w:rPr>
                <w:rFonts w:ascii="Arial" w:eastAsia="Calibri" w:hAnsi="Arial" w:cs="Arial"/>
                <w:b/>
                <w:bCs/>
                <w:lang w:val="en-GB"/>
              </w:rPr>
              <w:lastRenderedPageBreak/>
              <w:t>Occupancy Types</w:t>
            </w:r>
          </w:p>
        </w:tc>
        <w:tc>
          <w:tcPr>
            <w:tcW w:w="5711" w:type="dxa"/>
            <w:shd w:val="clear" w:color="auto" w:fill="E7E6E6" w:themeFill="background2"/>
          </w:tcPr>
          <w:p w14:paraId="186B07EE" w14:textId="77777777" w:rsidR="003753D6" w:rsidRPr="00FE295B" w:rsidRDefault="003753D6" w:rsidP="00570A51">
            <w:pPr>
              <w:jc w:val="center"/>
              <w:rPr>
                <w:rFonts w:ascii="Arial" w:eastAsia="Calibri" w:hAnsi="Arial" w:cs="Arial"/>
                <w:b/>
                <w:bCs/>
                <w:lang w:val="en-GB"/>
              </w:rPr>
            </w:pPr>
            <w:r w:rsidRPr="00FE295B">
              <w:rPr>
                <w:rFonts w:ascii="Arial" w:eastAsia="Calibri" w:hAnsi="Arial" w:cs="Arial"/>
                <w:b/>
                <w:bCs/>
                <w:lang w:val="en-GB"/>
              </w:rPr>
              <w:t>Key Factors which influence Potential Risk</w:t>
            </w:r>
          </w:p>
        </w:tc>
      </w:tr>
      <w:tr w:rsidR="003753D6" w:rsidRPr="00FE295B" w14:paraId="3B64A17E" w14:textId="77777777" w:rsidTr="00570A51">
        <w:trPr>
          <w:trHeight w:val="5075"/>
        </w:trPr>
        <w:tc>
          <w:tcPr>
            <w:tcW w:w="3655" w:type="dxa"/>
            <w:shd w:val="clear" w:color="auto" w:fill="FFFFFF"/>
          </w:tcPr>
          <w:p w14:paraId="11BB9CC3" w14:textId="77777777" w:rsidR="003753D6" w:rsidRPr="00FE295B" w:rsidRDefault="003753D6" w:rsidP="00E9714E">
            <w:pPr>
              <w:numPr>
                <w:ilvl w:val="0"/>
                <w:numId w:val="10"/>
              </w:numPr>
              <w:spacing w:before="120" w:after="0"/>
              <w:ind w:left="363" w:hanging="357"/>
              <w:rPr>
                <w:rFonts w:ascii="Arial" w:eastAsia="Calibri" w:hAnsi="Arial" w:cs="Arial"/>
                <w:lang w:val="en-GB"/>
              </w:rPr>
            </w:pPr>
            <w:r w:rsidRPr="00FE295B">
              <w:rPr>
                <w:rFonts w:ascii="Arial" w:eastAsia="Calibri" w:hAnsi="Arial" w:cs="Arial"/>
                <w:lang w:val="en-GB"/>
              </w:rPr>
              <w:t>Hospitals and hospices</w:t>
            </w:r>
          </w:p>
          <w:p w14:paraId="6579935E" w14:textId="77777777" w:rsidR="003753D6" w:rsidRPr="00FE295B" w:rsidRDefault="003753D6" w:rsidP="00E9714E">
            <w:pPr>
              <w:numPr>
                <w:ilvl w:val="0"/>
                <w:numId w:val="10"/>
              </w:numPr>
              <w:spacing w:before="120" w:after="120"/>
              <w:ind w:hanging="357"/>
              <w:contextualSpacing/>
              <w:rPr>
                <w:rFonts w:ascii="Arial" w:eastAsia="Calibri" w:hAnsi="Arial" w:cs="Arial"/>
                <w:lang w:val="en-GB"/>
              </w:rPr>
            </w:pPr>
            <w:r w:rsidRPr="00FE295B">
              <w:rPr>
                <w:rFonts w:ascii="Arial" w:eastAsia="Calibri" w:hAnsi="Arial" w:cs="Arial"/>
                <w:lang w:val="en-GB"/>
              </w:rPr>
              <w:t>Care and nursing homes</w:t>
            </w:r>
          </w:p>
          <w:p w14:paraId="041775A3" w14:textId="77777777" w:rsidR="003753D6" w:rsidRPr="00FE295B" w:rsidRDefault="003753D6" w:rsidP="00E9714E">
            <w:pPr>
              <w:numPr>
                <w:ilvl w:val="0"/>
                <w:numId w:val="10"/>
              </w:numPr>
              <w:spacing w:before="120" w:after="120"/>
              <w:ind w:hanging="357"/>
              <w:contextualSpacing/>
              <w:rPr>
                <w:rFonts w:ascii="Arial" w:eastAsia="Calibri" w:hAnsi="Arial" w:cs="Arial"/>
                <w:lang w:val="en-GB"/>
              </w:rPr>
            </w:pPr>
            <w:r w:rsidRPr="00FE295B">
              <w:rPr>
                <w:rFonts w:ascii="Arial" w:eastAsia="Calibri" w:hAnsi="Arial" w:cs="Arial"/>
                <w:lang w:val="en-GB"/>
              </w:rPr>
              <w:t>Specialised housing. For example:</w:t>
            </w:r>
          </w:p>
          <w:p w14:paraId="1308A4B1" w14:textId="77777777" w:rsidR="003753D6" w:rsidRPr="00FE295B" w:rsidRDefault="003753D6" w:rsidP="00E9714E">
            <w:pPr>
              <w:numPr>
                <w:ilvl w:val="1"/>
                <w:numId w:val="10"/>
              </w:numPr>
              <w:spacing w:before="120" w:after="120"/>
              <w:ind w:left="927" w:hanging="357"/>
              <w:contextualSpacing/>
              <w:rPr>
                <w:rFonts w:ascii="Arial" w:eastAsia="Calibri" w:hAnsi="Arial" w:cs="Arial"/>
                <w:lang w:val="en-GB"/>
              </w:rPr>
            </w:pPr>
            <w:r w:rsidRPr="00FE295B">
              <w:rPr>
                <w:rFonts w:ascii="Arial" w:eastAsia="Calibri" w:hAnsi="Arial" w:cs="Arial"/>
                <w:lang w:val="en-GB"/>
              </w:rPr>
              <w:t>Sheltered housing (multi occupied)</w:t>
            </w:r>
          </w:p>
          <w:p w14:paraId="4DA2CFCD" w14:textId="77777777" w:rsidR="003753D6" w:rsidRPr="00FE295B" w:rsidRDefault="003753D6" w:rsidP="00E9714E">
            <w:pPr>
              <w:numPr>
                <w:ilvl w:val="1"/>
                <w:numId w:val="10"/>
              </w:numPr>
              <w:spacing w:before="120" w:after="120"/>
              <w:ind w:left="927" w:hanging="357"/>
              <w:contextualSpacing/>
              <w:rPr>
                <w:rFonts w:ascii="Arial" w:eastAsia="Calibri" w:hAnsi="Arial" w:cs="Arial"/>
                <w:lang w:val="en-GB"/>
              </w:rPr>
            </w:pPr>
            <w:r w:rsidRPr="00FE295B">
              <w:rPr>
                <w:rFonts w:ascii="Arial" w:eastAsia="Calibri" w:hAnsi="Arial" w:cs="Arial"/>
                <w:lang w:val="en-GB"/>
              </w:rPr>
              <w:t>Supported living (multi occupied)</w:t>
            </w:r>
          </w:p>
          <w:p w14:paraId="7A0AB978" w14:textId="77777777" w:rsidR="003753D6" w:rsidRPr="00FE295B" w:rsidRDefault="003753D6" w:rsidP="00E9714E">
            <w:pPr>
              <w:numPr>
                <w:ilvl w:val="0"/>
                <w:numId w:val="10"/>
              </w:numPr>
              <w:spacing w:before="120" w:after="120"/>
              <w:ind w:hanging="357"/>
              <w:contextualSpacing/>
              <w:rPr>
                <w:rFonts w:ascii="Arial" w:eastAsia="Calibri" w:hAnsi="Arial" w:cs="Arial"/>
                <w:lang w:val="en-GB"/>
              </w:rPr>
            </w:pPr>
            <w:r w:rsidRPr="00FE295B">
              <w:rPr>
                <w:rFonts w:ascii="Arial" w:eastAsia="Calibri" w:hAnsi="Arial" w:cs="Arial"/>
                <w:lang w:val="en-GB"/>
              </w:rPr>
              <w:t>High rise residential blocks</w:t>
            </w:r>
            <w:r w:rsidRPr="00FE295B">
              <w:rPr>
                <w:rFonts w:ascii="Arial" w:eastAsia="Times New Roman" w:hAnsi="Arial" w:cs="Arial"/>
                <w:lang w:val="en-GB"/>
              </w:rPr>
              <w:t xml:space="preserve"> or other occupancies (in particular those with interim measures in place due to non-compliant external wall systems or compartmentation issues</w:t>
            </w:r>
          </w:p>
          <w:p w14:paraId="087A342C" w14:textId="77777777" w:rsidR="003753D6" w:rsidRPr="00FE295B" w:rsidRDefault="003753D6" w:rsidP="00E9714E">
            <w:pPr>
              <w:numPr>
                <w:ilvl w:val="0"/>
                <w:numId w:val="10"/>
              </w:numPr>
              <w:spacing w:before="120" w:after="120"/>
              <w:ind w:hanging="357"/>
              <w:contextualSpacing/>
              <w:rPr>
                <w:rFonts w:ascii="Arial" w:eastAsia="Calibri" w:hAnsi="Arial" w:cs="Arial"/>
                <w:lang w:val="en-GB"/>
              </w:rPr>
            </w:pPr>
            <w:r w:rsidRPr="00FE295B">
              <w:rPr>
                <w:rFonts w:ascii="Arial" w:eastAsia="Calibri" w:hAnsi="Arial" w:cs="Arial"/>
                <w:lang w:val="en-GB"/>
              </w:rPr>
              <w:t>Schools</w:t>
            </w:r>
          </w:p>
          <w:p w14:paraId="53302DF6" w14:textId="77777777" w:rsidR="003753D6" w:rsidRPr="00FE295B" w:rsidRDefault="003753D6" w:rsidP="00E9714E">
            <w:pPr>
              <w:numPr>
                <w:ilvl w:val="0"/>
                <w:numId w:val="10"/>
              </w:numPr>
              <w:spacing w:before="120" w:after="120"/>
              <w:ind w:hanging="357"/>
              <w:contextualSpacing/>
              <w:rPr>
                <w:rFonts w:ascii="Arial" w:eastAsia="Calibri" w:hAnsi="Arial" w:cs="Arial"/>
                <w:lang w:val="en-GB"/>
              </w:rPr>
            </w:pPr>
            <w:r w:rsidRPr="00FE295B">
              <w:rPr>
                <w:rFonts w:ascii="Arial" w:eastAsia="Calibri" w:hAnsi="Arial" w:cs="Arial"/>
                <w:lang w:val="en-GB"/>
              </w:rPr>
              <w:t>Major entertainment and public assembly buildings</w:t>
            </w:r>
          </w:p>
          <w:p w14:paraId="7A60161F" w14:textId="77777777" w:rsidR="003753D6" w:rsidRPr="00FE295B" w:rsidRDefault="003753D6" w:rsidP="00E9714E">
            <w:pPr>
              <w:numPr>
                <w:ilvl w:val="0"/>
                <w:numId w:val="10"/>
              </w:numPr>
              <w:spacing w:before="120" w:after="120"/>
              <w:ind w:hanging="357"/>
              <w:contextualSpacing/>
              <w:rPr>
                <w:rFonts w:ascii="Arial" w:eastAsia="Calibri" w:hAnsi="Arial" w:cs="Arial"/>
                <w:lang w:val="en-GB"/>
              </w:rPr>
            </w:pPr>
            <w:r w:rsidRPr="00FE295B">
              <w:rPr>
                <w:rFonts w:ascii="Arial" w:eastAsia="Calibri" w:hAnsi="Arial" w:cs="Arial"/>
                <w:lang w:val="en-GB"/>
              </w:rPr>
              <w:t>Secure facilities:</w:t>
            </w:r>
            <w:r w:rsidRPr="00FE295B">
              <w:rPr>
                <w:rFonts w:ascii="Arial" w:eastAsia="Times New Roman" w:hAnsi="Arial" w:cs="Arial"/>
                <w:lang w:val="en-GB"/>
              </w:rPr>
              <w:t xml:space="preserve"> (although regulatory responsibility sits with other agencies)  </w:t>
            </w:r>
          </w:p>
          <w:p w14:paraId="533DA8B5" w14:textId="77777777" w:rsidR="003753D6" w:rsidRPr="00FE295B" w:rsidRDefault="003753D6" w:rsidP="00570A51">
            <w:pPr>
              <w:spacing w:before="120" w:after="120"/>
              <w:ind w:left="570"/>
              <w:contextualSpacing/>
              <w:rPr>
                <w:rFonts w:ascii="Arial" w:eastAsia="Calibri" w:hAnsi="Arial" w:cs="Arial"/>
                <w:lang w:val="en-GB"/>
              </w:rPr>
            </w:pPr>
          </w:p>
        </w:tc>
        <w:tc>
          <w:tcPr>
            <w:tcW w:w="5711" w:type="dxa"/>
            <w:shd w:val="clear" w:color="auto" w:fill="FFFFFF"/>
          </w:tcPr>
          <w:p w14:paraId="7F7E14EC" w14:textId="77777777" w:rsidR="003753D6" w:rsidRPr="00FE295B" w:rsidRDefault="003753D6" w:rsidP="00E9714E">
            <w:pPr>
              <w:numPr>
                <w:ilvl w:val="0"/>
                <w:numId w:val="9"/>
              </w:numPr>
              <w:spacing w:before="120" w:after="0"/>
              <w:ind w:left="363" w:hanging="357"/>
              <w:rPr>
                <w:rFonts w:ascii="Arial" w:eastAsia="Calibri" w:hAnsi="Arial" w:cs="Arial"/>
                <w:lang w:val="en-GB"/>
              </w:rPr>
            </w:pPr>
            <w:r w:rsidRPr="00FE295B">
              <w:rPr>
                <w:rFonts w:ascii="Arial" w:eastAsia="Calibri" w:hAnsi="Arial" w:cs="Arial"/>
                <w:lang w:val="en-GB"/>
              </w:rPr>
              <w:t>Reliance on complex or specialised risk management.</w:t>
            </w:r>
          </w:p>
          <w:p w14:paraId="22F59487" w14:textId="77777777" w:rsidR="003753D6" w:rsidRPr="00FE295B" w:rsidRDefault="003753D6" w:rsidP="00E9714E">
            <w:pPr>
              <w:numPr>
                <w:ilvl w:val="0"/>
                <w:numId w:val="9"/>
              </w:numPr>
              <w:spacing w:before="120" w:after="120"/>
              <w:ind w:hanging="357"/>
              <w:contextualSpacing/>
              <w:rPr>
                <w:rFonts w:ascii="Arial" w:eastAsia="Calibri" w:hAnsi="Arial" w:cs="Arial"/>
                <w:lang w:val="en-GB"/>
              </w:rPr>
            </w:pPr>
            <w:r w:rsidRPr="00FE295B">
              <w:rPr>
                <w:rFonts w:ascii="Arial" w:eastAsia="Calibri" w:hAnsi="Arial" w:cs="Arial"/>
                <w:lang w:val="en-GB"/>
              </w:rPr>
              <w:t>Reliance on complex or delayed evacuation strategies with critical staffing levels, training and competence.</w:t>
            </w:r>
          </w:p>
          <w:p w14:paraId="424FBD02" w14:textId="77777777" w:rsidR="003753D6" w:rsidRPr="00FE295B" w:rsidRDefault="003753D6" w:rsidP="00E9714E">
            <w:pPr>
              <w:numPr>
                <w:ilvl w:val="0"/>
                <w:numId w:val="9"/>
              </w:numPr>
              <w:spacing w:before="120" w:after="120"/>
              <w:ind w:hanging="357"/>
              <w:contextualSpacing/>
              <w:rPr>
                <w:rFonts w:ascii="Arial" w:eastAsia="Calibri" w:hAnsi="Arial" w:cs="Arial"/>
                <w:lang w:val="en-GB"/>
              </w:rPr>
            </w:pPr>
            <w:r w:rsidRPr="00FE295B">
              <w:rPr>
                <w:rFonts w:ascii="Arial" w:eastAsia="Calibri" w:hAnsi="Arial" w:cs="Arial"/>
                <w:lang w:val="en-GB"/>
              </w:rPr>
              <w:t>Vulnerability of occupants and dependency on others for evacuation.</w:t>
            </w:r>
          </w:p>
          <w:p w14:paraId="0812D7E3" w14:textId="77777777" w:rsidR="003753D6" w:rsidRPr="00FE295B" w:rsidRDefault="003753D6" w:rsidP="00E9714E">
            <w:pPr>
              <w:numPr>
                <w:ilvl w:val="0"/>
                <w:numId w:val="9"/>
              </w:numPr>
              <w:spacing w:before="120" w:after="120"/>
              <w:ind w:hanging="357"/>
              <w:contextualSpacing/>
              <w:rPr>
                <w:rFonts w:ascii="Arial" w:eastAsia="Calibri" w:hAnsi="Arial" w:cs="Arial"/>
                <w:lang w:val="en-GB"/>
              </w:rPr>
            </w:pPr>
            <w:r w:rsidRPr="00FE295B">
              <w:rPr>
                <w:rFonts w:ascii="Arial" w:eastAsia="Calibri" w:hAnsi="Arial" w:cs="Arial"/>
                <w:lang w:val="en-GB"/>
              </w:rPr>
              <w:t>Sleeping and non-sleeping risks.</w:t>
            </w:r>
          </w:p>
          <w:p w14:paraId="55F0D0FE" w14:textId="77777777" w:rsidR="003753D6" w:rsidRPr="00FE295B" w:rsidRDefault="003753D6" w:rsidP="00E9714E">
            <w:pPr>
              <w:numPr>
                <w:ilvl w:val="0"/>
                <w:numId w:val="9"/>
              </w:numPr>
              <w:spacing w:before="120" w:after="120"/>
              <w:ind w:hanging="357"/>
              <w:contextualSpacing/>
              <w:rPr>
                <w:rFonts w:ascii="Arial" w:eastAsia="Calibri" w:hAnsi="Arial" w:cs="Arial"/>
                <w:lang w:val="en-GB"/>
              </w:rPr>
            </w:pPr>
            <w:r w:rsidRPr="00FE295B">
              <w:rPr>
                <w:rFonts w:ascii="Arial" w:eastAsia="Calibri" w:hAnsi="Arial" w:cs="Arial"/>
                <w:lang w:val="en-GB"/>
              </w:rPr>
              <w:t>Building size and complexity, and the number of staircases and means of escape.</w:t>
            </w:r>
          </w:p>
          <w:p w14:paraId="128E7C97" w14:textId="77777777" w:rsidR="003753D6" w:rsidRPr="00FE295B" w:rsidRDefault="003753D6" w:rsidP="00E9714E">
            <w:pPr>
              <w:numPr>
                <w:ilvl w:val="0"/>
                <w:numId w:val="9"/>
              </w:numPr>
              <w:spacing w:before="120" w:after="120"/>
              <w:ind w:hanging="357"/>
              <w:contextualSpacing/>
              <w:rPr>
                <w:rFonts w:ascii="Arial" w:eastAsia="Calibri" w:hAnsi="Arial" w:cs="Arial"/>
                <w:lang w:val="en-GB"/>
              </w:rPr>
            </w:pPr>
            <w:r w:rsidRPr="00FE295B">
              <w:rPr>
                <w:rFonts w:ascii="Arial" w:eastAsia="Calibri" w:hAnsi="Arial" w:cs="Arial"/>
                <w:lang w:val="en-GB"/>
              </w:rPr>
              <w:t>Quality of compartmentation and passive protection</w:t>
            </w:r>
          </w:p>
          <w:p w14:paraId="7F4E57F0" w14:textId="77777777" w:rsidR="003753D6" w:rsidRPr="00FE295B" w:rsidRDefault="003753D6" w:rsidP="00E9714E">
            <w:pPr>
              <w:numPr>
                <w:ilvl w:val="0"/>
                <w:numId w:val="9"/>
              </w:numPr>
              <w:spacing w:before="120" w:after="120"/>
              <w:ind w:hanging="357"/>
              <w:contextualSpacing/>
              <w:rPr>
                <w:rFonts w:ascii="Arial" w:eastAsia="Calibri" w:hAnsi="Arial" w:cs="Arial"/>
                <w:lang w:val="en-GB"/>
              </w:rPr>
            </w:pPr>
            <w:r w:rsidRPr="00FE295B">
              <w:rPr>
                <w:rFonts w:ascii="Arial" w:eastAsia="Calibri" w:hAnsi="Arial" w:cs="Arial"/>
                <w:lang w:val="en-GB"/>
              </w:rPr>
              <w:t>Complex design and/or construction, such as engineered, timber frame, and modern methods of construction.</w:t>
            </w:r>
          </w:p>
          <w:p w14:paraId="7B907D08" w14:textId="77777777" w:rsidR="003753D6" w:rsidRPr="00FE295B" w:rsidRDefault="003753D6" w:rsidP="00E9714E">
            <w:pPr>
              <w:numPr>
                <w:ilvl w:val="0"/>
                <w:numId w:val="9"/>
              </w:numPr>
              <w:spacing w:before="120" w:after="120"/>
              <w:ind w:hanging="357"/>
              <w:contextualSpacing/>
              <w:rPr>
                <w:rFonts w:ascii="Arial" w:eastAsia="Calibri" w:hAnsi="Arial" w:cs="Arial"/>
                <w:b/>
                <w:bCs/>
                <w:lang w:val="en-GB"/>
              </w:rPr>
            </w:pPr>
            <w:r w:rsidRPr="00FE295B">
              <w:rPr>
                <w:rFonts w:ascii="Arial" w:eastAsia="Calibri" w:hAnsi="Arial" w:cs="Arial"/>
                <w:lang w:val="en-GB"/>
              </w:rPr>
              <w:t>The composition of external wall systems.</w:t>
            </w:r>
          </w:p>
          <w:p w14:paraId="71199D01" w14:textId="77777777" w:rsidR="003753D6" w:rsidRPr="00FE295B" w:rsidRDefault="003753D6" w:rsidP="00E9714E">
            <w:pPr>
              <w:numPr>
                <w:ilvl w:val="0"/>
                <w:numId w:val="9"/>
              </w:numPr>
              <w:spacing w:before="120" w:after="120"/>
              <w:ind w:hanging="357"/>
              <w:contextualSpacing/>
              <w:rPr>
                <w:rFonts w:ascii="Arial" w:eastAsia="Calibri" w:hAnsi="Arial" w:cs="Arial"/>
                <w:lang w:val="en-GB"/>
              </w:rPr>
            </w:pPr>
            <w:r w:rsidRPr="00FE295B">
              <w:rPr>
                <w:rFonts w:ascii="Arial" w:eastAsia="Calibri" w:hAnsi="Arial" w:cs="Arial"/>
                <w:lang w:val="en-GB"/>
              </w:rPr>
              <w:t>Exceptional value to the community or society.</w:t>
            </w:r>
          </w:p>
          <w:p w14:paraId="7EA92E5D" w14:textId="77777777" w:rsidR="003753D6" w:rsidRPr="00FE295B" w:rsidRDefault="003753D6" w:rsidP="00E9714E">
            <w:pPr>
              <w:numPr>
                <w:ilvl w:val="0"/>
                <w:numId w:val="9"/>
              </w:numPr>
              <w:spacing w:after="120"/>
              <w:ind w:left="363" w:hanging="357"/>
              <w:rPr>
                <w:rFonts w:ascii="Arial" w:eastAsia="Calibri" w:hAnsi="Arial" w:cs="Arial"/>
                <w:lang w:val="en-GB"/>
              </w:rPr>
            </w:pPr>
            <w:r w:rsidRPr="00FE295B">
              <w:rPr>
                <w:rFonts w:ascii="Arial" w:eastAsia="Calibri" w:hAnsi="Arial" w:cs="Arial"/>
                <w:lang w:val="en-GB"/>
              </w:rPr>
              <w:t>Complexity or delays in firefighting.</w:t>
            </w:r>
          </w:p>
        </w:tc>
      </w:tr>
    </w:tbl>
    <w:p w14:paraId="077422F1" w14:textId="0D021FD7" w:rsidR="00317AC6" w:rsidRPr="00E05B0C" w:rsidRDefault="00317AC6" w:rsidP="00317AC6">
      <w:pPr>
        <w:ind w:left="567"/>
        <w:rPr>
          <w:rFonts w:ascii="Arial" w:hAnsi="Arial" w:cs="Arial"/>
          <w:sz w:val="24"/>
          <w:szCs w:val="24"/>
          <w:lang w:val="en-GB"/>
        </w:rPr>
      </w:pPr>
    </w:p>
    <w:p w14:paraId="4CCB1B5C" w14:textId="0AB1428C" w:rsidR="00DB4A0D" w:rsidRPr="00E05B0C" w:rsidRDefault="001B327A" w:rsidP="00074B01">
      <w:pPr>
        <w:pStyle w:val="BodyText"/>
        <w:numPr>
          <w:ilvl w:val="0"/>
          <w:numId w:val="0"/>
        </w:numPr>
        <w:ind w:left="567"/>
      </w:pPr>
      <w:r w:rsidRPr="00E05B0C">
        <w:t>Table 3 – Highest risk occupancies and risk influencing factors</w:t>
      </w:r>
    </w:p>
    <w:p w14:paraId="10CC5A4F" w14:textId="77777777" w:rsidR="001B327A" w:rsidRPr="00E05B0C" w:rsidRDefault="001B327A" w:rsidP="00074B01">
      <w:pPr>
        <w:pStyle w:val="BodyText"/>
        <w:numPr>
          <w:ilvl w:val="0"/>
          <w:numId w:val="0"/>
        </w:numPr>
        <w:ind w:left="567"/>
      </w:pPr>
    </w:p>
    <w:p w14:paraId="0D6D348C" w14:textId="6B296AE6" w:rsidR="00317AC6" w:rsidRPr="00E05B0C" w:rsidRDefault="00317AC6" w:rsidP="0032067C">
      <w:pPr>
        <w:pStyle w:val="ListParagraph"/>
      </w:pPr>
      <w:r w:rsidRPr="00E05B0C">
        <w:t xml:space="preserve">The reasons for these specific buildings/occupancies being identified as </w:t>
      </w:r>
      <w:r w:rsidR="002F32D3" w:rsidRPr="00E05B0C">
        <w:t>highest</w:t>
      </w:r>
      <w:r w:rsidRPr="00E05B0C">
        <w:t xml:space="preserve"> risk within these submissions </w:t>
      </w:r>
      <w:r w:rsidR="00436E72" w:rsidRPr="00E05B0C">
        <w:t xml:space="preserve">also appears to be </w:t>
      </w:r>
      <w:r w:rsidRPr="00E05B0C">
        <w:t xml:space="preserve">underpinned primarily by the potential for </w:t>
      </w:r>
      <w:r w:rsidR="004E74A7" w:rsidRPr="00E05B0C">
        <w:t xml:space="preserve">catastrophic </w:t>
      </w:r>
      <w:r w:rsidR="00E84C87" w:rsidRPr="00E05B0C">
        <w:t xml:space="preserve">or severe </w:t>
      </w:r>
      <w:r w:rsidR="004E74A7" w:rsidRPr="00E05B0C">
        <w:t xml:space="preserve">consequences </w:t>
      </w:r>
      <w:r w:rsidRPr="00E05B0C">
        <w:t xml:space="preserve">should fire </w:t>
      </w:r>
      <w:r w:rsidR="00C172B7" w:rsidRPr="00E05B0C">
        <w:t xml:space="preserve">or smoke </w:t>
      </w:r>
      <w:r w:rsidRPr="00E05B0C">
        <w:t>develop</w:t>
      </w:r>
      <w:r w:rsidR="00BC2910" w:rsidRPr="00E05B0C">
        <w:t xml:space="preserve"> </w:t>
      </w:r>
      <w:r w:rsidR="00C172B7" w:rsidRPr="00E05B0C">
        <w:t>and spread</w:t>
      </w:r>
      <w:r w:rsidR="003518AD" w:rsidRPr="00E05B0C">
        <w:t xml:space="preserve">. </w:t>
      </w:r>
      <w:r w:rsidR="00E34E9E" w:rsidRPr="00E05B0C">
        <w:t>T</w:t>
      </w:r>
      <w:r w:rsidRPr="00E05B0C">
        <w:t xml:space="preserve">hese impacts were attributed to the </w:t>
      </w:r>
      <w:r w:rsidR="00E724CC" w:rsidRPr="00E05B0C">
        <w:t>influencing</w:t>
      </w:r>
      <w:r w:rsidRPr="00E05B0C">
        <w:t xml:space="preserve"> factors</w:t>
      </w:r>
      <w:r w:rsidR="00C172B7" w:rsidRPr="00E05B0C">
        <w:t xml:space="preserve"> </w:t>
      </w:r>
      <w:r w:rsidRPr="00E05B0C">
        <w:t xml:space="preserve">mentioned </w:t>
      </w:r>
      <w:r w:rsidR="00E724CC" w:rsidRPr="00E05B0C">
        <w:t>above</w:t>
      </w:r>
      <w:r w:rsidRPr="00E05B0C">
        <w:t>, such as complexity and delays in evacuation, dependency of the occupants, failures in building design or construction, and potential for delays in firefighting.</w:t>
      </w:r>
    </w:p>
    <w:p w14:paraId="25F2A81F" w14:textId="2EDDEA82" w:rsidR="000B7BB8" w:rsidRPr="00E05B0C" w:rsidRDefault="000B7BB8" w:rsidP="0032067C">
      <w:pPr>
        <w:pStyle w:val="ListParagraph"/>
      </w:pPr>
      <w:r w:rsidRPr="00E05B0C">
        <w:t xml:space="preserve">These key risk influencing factors </w:t>
      </w:r>
      <w:r w:rsidR="00E35C2F" w:rsidRPr="00E05B0C">
        <w:t>are</w:t>
      </w:r>
      <w:r w:rsidRPr="00E05B0C">
        <w:t xml:space="preserve"> </w:t>
      </w:r>
      <w:r w:rsidR="00CF1964" w:rsidRPr="00E05B0C">
        <w:t xml:space="preserve">described </w:t>
      </w:r>
      <w:r w:rsidR="00D87B32" w:rsidRPr="00E05B0C">
        <w:t xml:space="preserve">further </w:t>
      </w:r>
      <w:r w:rsidR="00CF1964" w:rsidRPr="00E05B0C">
        <w:t xml:space="preserve">within </w:t>
      </w:r>
      <w:r w:rsidR="00530C5E" w:rsidRPr="00E05B0C">
        <w:t xml:space="preserve">the </w:t>
      </w:r>
      <w:r w:rsidR="00CF1964" w:rsidRPr="00E05B0C">
        <w:t xml:space="preserve">four </w:t>
      </w:r>
      <w:r w:rsidRPr="00E05B0C">
        <w:t>categories</w:t>
      </w:r>
      <w:r w:rsidR="00530C5E" w:rsidRPr="00E05B0C">
        <w:t xml:space="preserve"> below</w:t>
      </w:r>
      <w:r w:rsidR="00DA509B" w:rsidRPr="00E05B0C">
        <w:t>.</w:t>
      </w:r>
      <w:r w:rsidRPr="00E05B0C">
        <w:t xml:space="preserve"> </w:t>
      </w:r>
    </w:p>
    <w:p w14:paraId="2564BA23" w14:textId="1AAA655D" w:rsidR="00581958" w:rsidRPr="00E05B0C" w:rsidRDefault="00D57B32" w:rsidP="00251DBB">
      <w:pPr>
        <w:pStyle w:val="Heading1"/>
      </w:pPr>
      <w:r w:rsidRPr="00E05B0C">
        <w:t xml:space="preserve">Dependent </w:t>
      </w:r>
      <w:r w:rsidR="00BD0358" w:rsidRPr="00E05B0C">
        <w:t>occupiers and c</w:t>
      </w:r>
      <w:r w:rsidR="006A2213" w:rsidRPr="00E05B0C">
        <w:t>omplex evacuation</w:t>
      </w:r>
      <w:r w:rsidR="00581958" w:rsidRPr="00E05B0C">
        <w:t xml:space="preserve"> </w:t>
      </w:r>
      <w:r w:rsidR="00814E02" w:rsidRPr="00E05B0C">
        <w:t>–</w:t>
      </w:r>
      <w:r w:rsidR="00BD0358" w:rsidRPr="00E05B0C">
        <w:t xml:space="preserve"> </w:t>
      </w:r>
      <w:r w:rsidR="00581958" w:rsidRPr="00E05B0C">
        <w:t>societal</w:t>
      </w:r>
      <w:r w:rsidR="00814E02" w:rsidRPr="00E05B0C">
        <w:t xml:space="preserve"> </w:t>
      </w:r>
      <w:r w:rsidR="00581958" w:rsidRPr="00E05B0C">
        <w:t>life risk</w:t>
      </w:r>
    </w:p>
    <w:p w14:paraId="1A37DA1D" w14:textId="6AAFD188" w:rsidR="00581958" w:rsidRPr="00E05B0C" w:rsidRDefault="00DF7DBB" w:rsidP="0032067C">
      <w:pPr>
        <w:pStyle w:val="ListParagraph"/>
      </w:pPr>
      <w:r w:rsidRPr="00E05B0C">
        <w:t>These are o</w:t>
      </w:r>
      <w:r w:rsidR="00423A69" w:rsidRPr="00E05B0C">
        <w:t>ccupancies with c</w:t>
      </w:r>
      <w:r w:rsidR="00581958" w:rsidRPr="00E05B0C">
        <w:t>omplex or delayed evacuations strategies – evacuation strategies that result in some or all occupiers remaining in the building (or parts of the building) during a fire incident at least for the initial stages, and potentially for an extended period.</w:t>
      </w:r>
    </w:p>
    <w:p w14:paraId="6BB74580" w14:textId="20BC7585" w:rsidR="00581958" w:rsidRPr="00E05B0C" w:rsidRDefault="0078121E" w:rsidP="0032067C">
      <w:pPr>
        <w:pStyle w:val="ListParagraph"/>
      </w:pPr>
      <w:r w:rsidRPr="00E05B0C">
        <w:t xml:space="preserve">These </w:t>
      </w:r>
      <w:r w:rsidR="007E43E6" w:rsidRPr="00E05B0C">
        <w:t>o</w:t>
      </w:r>
      <w:r w:rsidR="00423A69" w:rsidRPr="00E05B0C">
        <w:t xml:space="preserve">ccupancies </w:t>
      </w:r>
      <w:r w:rsidR="0079400B" w:rsidRPr="00E05B0C">
        <w:t xml:space="preserve">also </w:t>
      </w:r>
      <w:r w:rsidR="007E43E6" w:rsidRPr="00E05B0C">
        <w:t>often have</w:t>
      </w:r>
      <w:r w:rsidR="00581958" w:rsidRPr="00E05B0C">
        <w:t xml:space="preserve"> vulnerable and dependent residents</w:t>
      </w:r>
      <w:r w:rsidR="0079400B" w:rsidRPr="00E05B0C">
        <w:t>.</w:t>
      </w:r>
      <w:r w:rsidR="00581958" w:rsidRPr="00E05B0C">
        <w:t xml:space="preserve"> This could include </w:t>
      </w:r>
      <w:r w:rsidR="00803513" w:rsidRPr="00E05B0C">
        <w:t xml:space="preserve">a reduced ability to respond to an alarm sounding or fire, </w:t>
      </w:r>
      <w:r w:rsidR="00581958" w:rsidRPr="00E05B0C">
        <w:t>reduced levels of mobility and slower movement, dependency on support to evacuate, increased vulnerability to the effects of fire and/or smoke, or to injury from emergency evacuation or rescue handling.</w:t>
      </w:r>
    </w:p>
    <w:p w14:paraId="1E47520E" w14:textId="2B776B80" w:rsidR="00330B53" w:rsidRDefault="00581958" w:rsidP="00CF1694">
      <w:pPr>
        <w:pStyle w:val="ListParagraph"/>
      </w:pPr>
      <w:r w:rsidRPr="00E05B0C">
        <w:lastRenderedPageBreak/>
        <w:t xml:space="preserve">In these cases, the safety of occupiers will also be critically dependent on </w:t>
      </w:r>
      <w:r w:rsidR="00C2306D" w:rsidRPr="00E05B0C">
        <w:t xml:space="preserve">protection measures within the building, </w:t>
      </w:r>
      <w:r w:rsidRPr="00E05B0C">
        <w:t>effective risk management, emergency/evacuation plans, sufficient staffing numbers, and the decision making, response and actions of staff</w:t>
      </w:r>
      <w:r w:rsidR="00833029" w:rsidRPr="00E05B0C">
        <w:t xml:space="preserve"> in a fire situation</w:t>
      </w:r>
      <w:r w:rsidRPr="00E05B0C">
        <w:t>.</w:t>
      </w:r>
    </w:p>
    <w:p w14:paraId="55AC11EA" w14:textId="77777777" w:rsidR="00330B53" w:rsidRDefault="00330B53" w:rsidP="00330B53"/>
    <w:tbl>
      <w:tblPr>
        <w:tblStyle w:val="TableGrid"/>
        <w:tblW w:w="9498" w:type="dxa"/>
        <w:tblInd w:w="-5" w:type="dxa"/>
        <w:tblLook w:val="04A0" w:firstRow="1" w:lastRow="0" w:firstColumn="1" w:lastColumn="0" w:noHBand="0" w:noVBand="1"/>
      </w:tblPr>
      <w:tblGrid>
        <w:gridCol w:w="5368"/>
        <w:gridCol w:w="4130"/>
      </w:tblGrid>
      <w:tr w:rsidR="00330B53" w:rsidRPr="00330B53" w14:paraId="44C96BD8" w14:textId="77777777" w:rsidTr="00B70F98">
        <w:trPr>
          <w:trHeight w:val="454"/>
        </w:trPr>
        <w:tc>
          <w:tcPr>
            <w:tcW w:w="9498" w:type="dxa"/>
            <w:gridSpan w:val="2"/>
            <w:shd w:val="clear" w:color="auto" w:fill="E7E6E6" w:themeFill="background2"/>
            <w:vAlign w:val="center"/>
          </w:tcPr>
          <w:p w14:paraId="5A10779B" w14:textId="77777777" w:rsidR="00330B53" w:rsidRPr="00330B53" w:rsidRDefault="00330B53" w:rsidP="00330B53">
            <w:pPr>
              <w:jc w:val="center"/>
              <w:rPr>
                <w:rFonts w:ascii="Arial" w:hAnsi="Arial" w:cs="Arial"/>
                <w:b/>
                <w:bCs/>
                <w:sz w:val="24"/>
                <w:szCs w:val="24"/>
              </w:rPr>
            </w:pPr>
            <w:r w:rsidRPr="00330B53">
              <w:rPr>
                <w:rFonts w:ascii="Arial" w:hAnsi="Arial" w:cs="Arial"/>
                <w:b/>
                <w:bCs/>
                <w:sz w:val="24"/>
                <w:szCs w:val="24"/>
              </w:rPr>
              <w:t>Dependent occupiers and complex evacuation – societal life risk</w:t>
            </w:r>
          </w:p>
        </w:tc>
      </w:tr>
      <w:tr w:rsidR="00330B53" w:rsidRPr="00330B53" w14:paraId="2A5F45E2" w14:textId="77777777" w:rsidTr="00330B53">
        <w:trPr>
          <w:trHeight w:val="2797"/>
        </w:trPr>
        <w:tc>
          <w:tcPr>
            <w:tcW w:w="5368" w:type="dxa"/>
            <w:tcBorders>
              <w:right w:val="nil"/>
            </w:tcBorders>
          </w:tcPr>
          <w:p w14:paraId="7E3B24F1" w14:textId="77777777" w:rsidR="00330B53" w:rsidRPr="00330B53" w:rsidRDefault="00330B53" w:rsidP="00330B53">
            <w:pPr>
              <w:numPr>
                <w:ilvl w:val="0"/>
                <w:numId w:val="18"/>
              </w:numPr>
              <w:spacing w:before="120"/>
              <w:ind w:left="357" w:hanging="357"/>
              <w:rPr>
                <w:rFonts w:ascii="Arial" w:hAnsi="Arial" w:cs="Arial"/>
              </w:rPr>
            </w:pPr>
            <w:r w:rsidRPr="00330B53">
              <w:rPr>
                <w:rFonts w:ascii="Arial" w:hAnsi="Arial" w:cs="Arial"/>
              </w:rPr>
              <w:t>Hospitals and hospices</w:t>
            </w:r>
          </w:p>
          <w:p w14:paraId="3E052BD6" w14:textId="77777777" w:rsidR="00330B53" w:rsidRPr="00330B53" w:rsidRDefault="00330B53" w:rsidP="00330B53">
            <w:pPr>
              <w:numPr>
                <w:ilvl w:val="0"/>
                <w:numId w:val="18"/>
              </w:numPr>
              <w:spacing w:before="240"/>
              <w:rPr>
                <w:rFonts w:ascii="Arial" w:hAnsi="Arial" w:cs="Arial"/>
              </w:rPr>
            </w:pPr>
            <w:r w:rsidRPr="00330B53">
              <w:rPr>
                <w:rFonts w:ascii="Arial" w:hAnsi="Arial" w:cs="Arial"/>
              </w:rPr>
              <w:t>Care and nursing homes</w:t>
            </w:r>
          </w:p>
          <w:p w14:paraId="676F7500" w14:textId="77777777" w:rsidR="00330B53" w:rsidRPr="00330B53" w:rsidRDefault="00330B53" w:rsidP="00330B53">
            <w:pPr>
              <w:numPr>
                <w:ilvl w:val="0"/>
                <w:numId w:val="18"/>
              </w:numPr>
              <w:spacing w:before="240"/>
              <w:rPr>
                <w:rFonts w:ascii="Arial" w:hAnsi="Arial" w:cs="Arial"/>
              </w:rPr>
            </w:pPr>
            <w:r w:rsidRPr="00330B53">
              <w:rPr>
                <w:rFonts w:ascii="Arial" w:hAnsi="Arial" w:cs="Arial"/>
              </w:rPr>
              <w:t>Sheltered and Extra Care Sheltered housing (Multi occupied)</w:t>
            </w:r>
          </w:p>
          <w:p w14:paraId="39E86D0C" w14:textId="77777777" w:rsidR="00330B53" w:rsidRPr="00330B53" w:rsidRDefault="00330B53" w:rsidP="00330B53">
            <w:pPr>
              <w:numPr>
                <w:ilvl w:val="0"/>
                <w:numId w:val="18"/>
              </w:numPr>
              <w:spacing w:before="240"/>
              <w:rPr>
                <w:rFonts w:ascii="Arial" w:hAnsi="Arial" w:cs="Arial"/>
              </w:rPr>
            </w:pPr>
            <w:r w:rsidRPr="00330B53">
              <w:rPr>
                <w:rFonts w:ascii="Arial" w:hAnsi="Arial" w:cs="Arial"/>
              </w:rPr>
              <w:t>Supported living (Multi occupied)</w:t>
            </w:r>
          </w:p>
          <w:p w14:paraId="24AC3C5A" w14:textId="77777777" w:rsidR="00330B53" w:rsidRPr="00330B53" w:rsidRDefault="00330B53" w:rsidP="00330B53">
            <w:pPr>
              <w:numPr>
                <w:ilvl w:val="0"/>
                <w:numId w:val="18"/>
              </w:numPr>
              <w:spacing w:before="240"/>
              <w:rPr>
                <w:rFonts w:ascii="Arial" w:hAnsi="Arial" w:cs="Arial"/>
              </w:rPr>
            </w:pPr>
            <w:r w:rsidRPr="00330B53">
              <w:rPr>
                <w:rFonts w:ascii="Arial" w:hAnsi="Arial" w:cs="Arial"/>
              </w:rPr>
              <w:t>Hostels for vulnerable or dependent residents</w:t>
            </w:r>
          </w:p>
          <w:p w14:paraId="7E941E1C" w14:textId="77777777" w:rsidR="00330B53" w:rsidRPr="00330B53" w:rsidRDefault="00330B53" w:rsidP="00330B53"/>
        </w:tc>
        <w:tc>
          <w:tcPr>
            <w:tcW w:w="4130" w:type="dxa"/>
            <w:tcBorders>
              <w:left w:val="nil"/>
            </w:tcBorders>
          </w:tcPr>
          <w:p w14:paraId="13541B13" w14:textId="77777777" w:rsidR="00330B53" w:rsidRPr="00330B53" w:rsidRDefault="00330B53" w:rsidP="00330B53">
            <w:pPr>
              <w:numPr>
                <w:ilvl w:val="0"/>
                <w:numId w:val="8"/>
              </w:numPr>
              <w:autoSpaceDE w:val="0"/>
              <w:autoSpaceDN w:val="0"/>
              <w:spacing w:before="120"/>
              <w:ind w:left="357" w:hanging="357"/>
              <w:textAlignment w:val="baseline"/>
              <w:rPr>
                <w:rFonts w:ascii="Arial" w:eastAsia="Times New Roman" w:hAnsi="Arial" w:cs="Arial"/>
              </w:rPr>
            </w:pPr>
            <w:r w:rsidRPr="00330B53">
              <w:rPr>
                <w:rFonts w:ascii="Arial" w:hAnsi="Arial" w:cs="Arial"/>
              </w:rPr>
              <w:t>Residential boarding schools and schools for vulnerable/dependent pupils</w:t>
            </w:r>
            <w:r w:rsidRPr="00330B53">
              <w:rPr>
                <w:rFonts w:ascii="Arial" w:eastAsia="Times New Roman" w:hAnsi="Arial" w:cs="Arial"/>
              </w:rPr>
              <w:t xml:space="preserve"> </w:t>
            </w:r>
          </w:p>
          <w:p w14:paraId="1C9F67F8" w14:textId="77777777" w:rsidR="00330B53" w:rsidRPr="00330B53" w:rsidRDefault="00330B53" w:rsidP="00330B53">
            <w:pPr>
              <w:numPr>
                <w:ilvl w:val="0"/>
                <w:numId w:val="8"/>
              </w:numPr>
              <w:autoSpaceDE w:val="0"/>
              <w:autoSpaceDN w:val="0"/>
              <w:spacing w:before="120"/>
              <w:ind w:left="357" w:hanging="357"/>
              <w:textAlignment w:val="baseline"/>
              <w:rPr>
                <w:rFonts w:ascii="Arial" w:eastAsia="Times New Roman" w:hAnsi="Arial" w:cs="Arial"/>
              </w:rPr>
            </w:pPr>
            <w:r w:rsidRPr="00330B53">
              <w:rPr>
                <w:rFonts w:ascii="Arial" w:eastAsia="Times New Roman" w:hAnsi="Arial" w:cs="Arial"/>
              </w:rPr>
              <w:t xml:space="preserve">Secure Facilities, (although regulatory responsibility sits with other agencies)  </w:t>
            </w:r>
          </w:p>
          <w:p w14:paraId="2A64542F" w14:textId="77777777" w:rsidR="00330B53" w:rsidRPr="00330B53" w:rsidRDefault="00330B53" w:rsidP="00330B53">
            <w:pPr>
              <w:numPr>
                <w:ilvl w:val="1"/>
                <w:numId w:val="8"/>
              </w:numPr>
              <w:autoSpaceDE w:val="0"/>
              <w:autoSpaceDN w:val="0"/>
              <w:ind w:left="924" w:hanging="357"/>
              <w:jc w:val="both"/>
              <w:textAlignment w:val="baseline"/>
              <w:rPr>
                <w:rFonts w:ascii="Arial" w:eastAsia="Times New Roman" w:hAnsi="Arial" w:cs="Arial"/>
              </w:rPr>
            </w:pPr>
            <w:r w:rsidRPr="00330B53">
              <w:rPr>
                <w:rFonts w:ascii="Arial" w:eastAsia="Times New Roman" w:hAnsi="Arial" w:cs="Arial"/>
              </w:rPr>
              <w:t>Prisons</w:t>
            </w:r>
          </w:p>
          <w:p w14:paraId="65FE66AA" w14:textId="77777777" w:rsidR="00330B53" w:rsidRPr="00330B53" w:rsidRDefault="00330B53" w:rsidP="00330B53">
            <w:pPr>
              <w:numPr>
                <w:ilvl w:val="1"/>
                <w:numId w:val="8"/>
              </w:numPr>
              <w:autoSpaceDE w:val="0"/>
              <w:autoSpaceDN w:val="0"/>
              <w:ind w:left="924" w:hanging="357"/>
              <w:jc w:val="both"/>
              <w:textAlignment w:val="baseline"/>
              <w:rPr>
                <w:rFonts w:ascii="Arial" w:eastAsia="Times New Roman" w:hAnsi="Arial" w:cs="Arial"/>
              </w:rPr>
            </w:pPr>
            <w:r w:rsidRPr="00330B53">
              <w:rPr>
                <w:rFonts w:ascii="Arial" w:eastAsia="Times New Roman" w:hAnsi="Arial" w:cs="Arial"/>
              </w:rPr>
              <w:t>Young offender institutions</w:t>
            </w:r>
          </w:p>
          <w:p w14:paraId="6BB56E8F" w14:textId="77777777" w:rsidR="00330B53" w:rsidRPr="00330B53" w:rsidRDefault="00330B53" w:rsidP="00330B53">
            <w:pPr>
              <w:numPr>
                <w:ilvl w:val="1"/>
                <w:numId w:val="8"/>
              </w:numPr>
              <w:autoSpaceDE w:val="0"/>
              <w:autoSpaceDN w:val="0"/>
              <w:spacing w:after="120"/>
              <w:ind w:left="924" w:hanging="357"/>
              <w:jc w:val="both"/>
              <w:textAlignment w:val="baseline"/>
              <w:rPr>
                <w:rFonts w:ascii="Arial" w:eastAsia="Times New Roman" w:hAnsi="Arial" w:cs="Arial"/>
                <w:sz w:val="24"/>
                <w:szCs w:val="24"/>
              </w:rPr>
            </w:pPr>
            <w:r w:rsidRPr="00330B53">
              <w:rPr>
                <w:rFonts w:ascii="Arial" w:eastAsia="Times New Roman" w:hAnsi="Arial" w:cs="Arial"/>
              </w:rPr>
              <w:t>Detention centres</w:t>
            </w:r>
          </w:p>
        </w:tc>
      </w:tr>
    </w:tbl>
    <w:p w14:paraId="63BD188E" w14:textId="4BD6F96A" w:rsidR="00616F7F" w:rsidRPr="00E05B0C" w:rsidRDefault="00616F7F" w:rsidP="00251DBB">
      <w:pPr>
        <w:pStyle w:val="Heading1"/>
      </w:pPr>
      <w:r w:rsidRPr="00E05B0C">
        <w:t xml:space="preserve">Public assembly </w:t>
      </w:r>
      <w:r w:rsidR="00A1590C" w:rsidRPr="00E05B0C">
        <w:t xml:space="preserve">and complex evacuation </w:t>
      </w:r>
      <w:r w:rsidR="00AF0CC5" w:rsidRPr="00E05B0C">
        <w:t>–</w:t>
      </w:r>
      <w:r w:rsidR="00ED5FC5" w:rsidRPr="00E05B0C">
        <w:t xml:space="preserve"> </w:t>
      </w:r>
      <w:r w:rsidRPr="00E05B0C">
        <w:t>societal</w:t>
      </w:r>
      <w:r w:rsidR="00AF0CC5" w:rsidRPr="00E05B0C">
        <w:t xml:space="preserve"> </w:t>
      </w:r>
      <w:r w:rsidRPr="00E05B0C">
        <w:t>life risk</w:t>
      </w:r>
    </w:p>
    <w:p w14:paraId="0BA73B9D" w14:textId="1EEDE154" w:rsidR="00581958" w:rsidRPr="00E05B0C" w:rsidRDefault="007A04E3" w:rsidP="0032067C">
      <w:pPr>
        <w:pStyle w:val="ListParagraph"/>
      </w:pPr>
      <w:r w:rsidRPr="00E05B0C">
        <w:t>This category involves</w:t>
      </w:r>
      <w:r w:rsidR="00581958" w:rsidRPr="00E05B0C">
        <w:t xml:space="preserve"> </w:t>
      </w:r>
      <w:r w:rsidR="00AD55BC" w:rsidRPr="00E05B0C">
        <w:t xml:space="preserve">public assembly </w:t>
      </w:r>
      <w:r w:rsidR="00581958" w:rsidRPr="00E05B0C">
        <w:t xml:space="preserve">occupancies which have complex evacuation strategies </w:t>
      </w:r>
      <w:r w:rsidR="00C23371" w:rsidRPr="00E05B0C">
        <w:t>and/or</w:t>
      </w:r>
      <w:r w:rsidR="00581958" w:rsidRPr="00E05B0C">
        <w:t xml:space="preserve"> a high number or density of occupants. In these cases, the potential for panic and injuries through falls and crushing is heightened, meaning there may be delays in movement, and encouragement and direction by staff may be </w:t>
      </w:r>
      <w:r w:rsidR="007D3587" w:rsidRPr="00E05B0C">
        <w:t xml:space="preserve">critical </w:t>
      </w:r>
      <w:r w:rsidR="00386195" w:rsidRPr="00E05B0C">
        <w:t>for</w:t>
      </w:r>
      <w:r w:rsidR="00581958" w:rsidRPr="00E05B0C">
        <w:t xml:space="preserve"> </w:t>
      </w:r>
      <w:r w:rsidR="00833029" w:rsidRPr="00E05B0C">
        <w:t xml:space="preserve">safe </w:t>
      </w:r>
      <w:r w:rsidR="00581958" w:rsidRPr="00E05B0C">
        <w:t>evacuation.</w:t>
      </w:r>
    </w:p>
    <w:p w14:paraId="393010D1" w14:textId="207109F3" w:rsidR="00545626" w:rsidRPr="00E05B0C" w:rsidRDefault="00545626">
      <w:pPr>
        <w:rPr>
          <w:lang w:val="en-GB"/>
        </w:rPr>
      </w:pPr>
    </w:p>
    <w:tbl>
      <w:tblPr>
        <w:tblStyle w:val="TableGrid"/>
        <w:tblW w:w="9498" w:type="dxa"/>
        <w:tblInd w:w="-5" w:type="dxa"/>
        <w:tblLook w:val="04A0" w:firstRow="1" w:lastRow="0" w:firstColumn="1" w:lastColumn="0" w:noHBand="0" w:noVBand="1"/>
      </w:tblPr>
      <w:tblGrid>
        <w:gridCol w:w="9498"/>
      </w:tblGrid>
      <w:tr w:rsidR="00581958" w:rsidRPr="00623285" w14:paraId="78ADE4AD" w14:textId="77777777" w:rsidTr="00330B53">
        <w:trPr>
          <w:trHeight w:val="454"/>
        </w:trPr>
        <w:tc>
          <w:tcPr>
            <w:tcW w:w="9498" w:type="dxa"/>
            <w:shd w:val="clear" w:color="auto" w:fill="E7E6E6" w:themeFill="background2"/>
            <w:vAlign w:val="center"/>
          </w:tcPr>
          <w:p w14:paraId="29A6A252" w14:textId="3FECD797" w:rsidR="00581958" w:rsidRPr="00623285" w:rsidRDefault="00AC0C6C" w:rsidP="008F7676">
            <w:pPr>
              <w:jc w:val="center"/>
              <w:rPr>
                <w:rFonts w:ascii="Arial" w:hAnsi="Arial" w:cs="Arial"/>
                <w:b/>
                <w:bCs/>
              </w:rPr>
            </w:pPr>
            <w:r w:rsidRPr="00623285">
              <w:rPr>
                <w:rFonts w:ascii="Arial" w:hAnsi="Arial" w:cs="Arial"/>
                <w:b/>
                <w:bCs/>
              </w:rPr>
              <w:t xml:space="preserve">Public </w:t>
            </w:r>
            <w:r w:rsidR="00B11F59" w:rsidRPr="00623285">
              <w:rPr>
                <w:rFonts w:ascii="Arial" w:hAnsi="Arial" w:cs="Arial"/>
                <w:b/>
                <w:bCs/>
              </w:rPr>
              <w:t>A</w:t>
            </w:r>
            <w:r w:rsidRPr="00623285">
              <w:rPr>
                <w:rFonts w:ascii="Arial" w:hAnsi="Arial" w:cs="Arial"/>
                <w:b/>
                <w:bCs/>
              </w:rPr>
              <w:t>ssembly</w:t>
            </w:r>
            <w:r w:rsidR="00041BFF" w:rsidRPr="00623285">
              <w:rPr>
                <w:rFonts w:ascii="Arial" w:hAnsi="Arial" w:cs="Arial"/>
                <w:b/>
                <w:bCs/>
              </w:rPr>
              <w:t xml:space="preserve"> and complex evacuation </w:t>
            </w:r>
            <w:r w:rsidR="008F7676" w:rsidRPr="00623285">
              <w:rPr>
                <w:rFonts w:ascii="Arial" w:hAnsi="Arial" w:cs="Arial"/>
                <w:b/>
                <w:bCs/>
              </w:rPr>
              <w:t>–</w:t>
            </w:r>
            <w:r w:rsidR="00F2519C" w:rsidRPr="00623285">
              <w:rPr>
                <w:rFonts w:ascii="Arial" w:hAnsi="Arial" w:cs="Arial"/>
                <w:b/>
                <w:bCs/>
              </w:rPr>
              <w:t xml:space="preserve"> s</w:t>
            </w:r>
            <w:r w:rsidR="00B11F59" w:rsidRPr="00623285">
              <w:rPr>
                <w:rFonts w:ascii="Arial" w:hAnsi="Arial" w:cs="Arial"/>
                <w:b/>
                <w:bCs/>
              </w:rPr>
              <w:t>ocietal</w:t>
            </w:r>
            <w:r w:rsidR="008F7676" w:rsidRPr="00623285">
              <w:rPr>
                <w:rFonts w:ascii="Arial" w:hAnsi="Arial" w:cs="Arial"/>
                <w:b/>
                <w:bCs/>
              </w:rPr>
              <w:t xml:space="preserve"> </w:t>
            </w:r>
            <w:r w:rsidR="00F2519C" w:rsidRPr="00623285">
              <w:rPr>
                <w:rFonts w:ascii="Arial" w:hAnsi="Arial" w:cs="Arial"/>
                <w:b/>
                <w:bCs/>
              </w:rPr>
              <w:t>l</w:t>
            </w:r>
            <w:r w:rsidR="00B11F59" w:rsidRPr="00623285">
              <w:rPr>
                <w:rFonts w:ascii="Arial" w:hAnsi="Arial" w:cs="Arial"/>
                <w:b/>
                <w:bCs/>
              </w:rPr>
              <w:t xml:space="preserve">ife </w:t>
            </w:r>
            <w:r w:rsidR="00F2519C" w:rsidRPr="00623285">
              <w:rPr>
                <w:rFonts w:ascii="Arial" w:hAnsi="Arial" w:cs="Arial"/>
                <w:b/>
                <w:bCs/>
              </w:rPr>
              <w:t>r</w:t>
            </w:r>
            <w:r w:rsidR="00B11F59" w:rsidRPr="00623285">
              <w:rPr>
                <w:rFonts w:ascii="Arial" w:hAnsi="Arial" w:cs="Arial"/>
                <w:b/>
                <w:bCs/>
              </w:rPr>
              <w:t>isk</w:t>
            </w:r>
          </w:p>
        </w:tc>
      </w:tr>
      <w:tr w:rsidR="00581958" w:rsidRPr="00623285" w14:paraId="6D2A8417" w14:textId="77777777" w:rsidTr="00330B53">
        <w:tc>
          <w:tcPr>
            <w:tcW w:w="9498" w:type="dxa"/>
          </w:tcPr>
          <w:p w14:paraId="422AA63A" w14:textId="1DC188E5" w:rsidR="00581958" w:rsidRPr="00623285" w:rsidRDefault="00581958" w:rsidP="00E9714E">
            <w:pPr>
              <w:numPr>
                <w:ilvl w:val="0"/>
                <w:numId w:val="8"/>
              </w:numPr>
              <w:autoSpaceDE w:val="0"/>
              <w:autoSpaceDN w:val="0"/>
              <w:spacing w:before="120"/>
              <w:ind w:left="357" w:hanging="357"/>
              <w:jc w:val="both"/>
              <w:textAlignment w:val="baseline"/>
              <w:rPr>
                <w:rFonts w:ascii="Arial" w:eastAsia="Times New Roman" w:hAnsi="Arial" w:cs="Arial"/>
              </w:rPr>
            </w:pPr>
            <w:r w:rsidRPr="00623285">
              <w:rPr>
                <w:rFonts w:ascii="Arial" w:eastAsia="Times New Roman" w:hAnsi="Arial" w:cs="Arial"/>
              </w:rPr>
              <w:t>Major entertainment and public assembly buildings</w:t>
            </w:r>
            <w:r w:rsidR="005B0337" w:rsidRPr="00623285">
              <w:rPr>
                <w:rFonts w:ascii="Arial" w:eastAsia="Times New Roman" w:hAnsi="Arial" w:cs="Arial"/>
              </w:rPr>
              <w:t xml:space="preserve"> – eg nightclubs, theatres, music venues, stadia</w:t>
            </w:r>
          </w:p>
          <w:p w14:paraId="7937CFC4" w14:textId="77777777" w:rsidR="00581958" w:rsidRPr="00623285" w:rsidRDefault="00581958" w:rsidP="00E9714E">
            <w:pPr>
              <w:numPr>
                <w:ilvl w:val="0"/>
                <w:numId w:val="8"/>
              </w:numPr>
              <w:autoSpaceDE w:val="0"/>
              <w:autoSpaceDN w:val="0"/>
              <w:spacing w:after="120"/>
              <w:ind w:left="357" w:hanging="357"/>
              <w:jc w:val="both"/>
              <w:textAlignment w:val="baseline"/>
              <w:rPr>
                <w:rFonts w:ascii="Arial" w:eastAsia="Times New Roman" w:hAnsi="Arial" w:cs="Arial"/>
              </w:rPr>
            </w:pPr>
            <w:r w:rsidRPr="00623285">
              <w:rPr>
                <w:rFonts w:ascii="Arial" w:eastAsia="Times New Roman" w:hAnsi="Arial" w:cs="Arial"/>
              </w:rPr>
              <w:t>Residential blocks or other occupancies with interim measures in place due to non-compliant external wall systems or compartmentation issues</w:t>
            </w:r>
          </w:p>
        </w:tc>
      </w:tr>
    </w:tbl>
    <w:p w14:paraId="1ED2970E" w14:textId="77777777" w:rsidR="001520F4" w:rsidRPr="00E05B0C" w:rsidRDefault="001520F4" w:rsidP="00567968">
      <w:pPr>
        <w:rPr>
          <w:rFonts w:ascii="Arial" w:hAnsi="Arial" w:cs="Arial"/>
          <w:b/>
          <w:lang w:val="en-GB"/>
        </w:rPr>
      </w:pPr>
    </w:p>
    <w:p w14:paraId="7767477C" w14:textId="5AEBCBFF" w:rsidR="00581958" w:rsidRPr="00E05B0C" w:rsidRDefault="00581958" w:rsidP="00251DBB">
      <w:pPr>
        <w:pStyle w:val="Heading1"/>
      </w:pPr>
      <w:r w:rsidRPr="00E05B0C">
        <w:t>Major community</w:t>
      </w:r>
      <w:r w:rsidR="00111E97">
        <w:t xml:space="preserve"> –</w:t>
      </w:r>
      <w:r w:rsidR="001520F4" w:rsidRPr="00E05B0C">
        <w:t xml:space="preserve"> societal</w:t>
      </w:r>
      <w:r w:rsidRPr="00E05B0C">
        <w:t xml:space="preserve"> or economi</w:t>
      </w:r>
      <w:r w:rsidR="00AB4DF2" w:rsidRPr="00E05B0C">
        <w:t>c</w:t>
      </w:r>
      <w:r w:rsidRPr="00E05B0C">
        <w:t xml:space="preserve"> loss</w:t>
      </w:r>
    </w:p>
    <w:p w14:paraId="502E60C6" w14:textId="4520938D" w:rsidR="00581958" w:rsidRDefault="00581958" w:rsidP="0032067C">
      <w:pPr>
        <w:pStyle w:val="ListParagraph"/>
      </w:pPr>
      <w:r w:rsidRPr="00E05B0C">
        <w:t>This category takes into account occupancy types where a fire may result in the partial or total loss of a critical community asset, or major disruption and financial loss to communities, society or the economy.</w:t>
      </w:r>
      <w:r w:rsidR="00B966FE" w:rsidRPr="00E05B0C">
        <w:t xml:space="preserve"> Some of these are </w:t>
      </w:r>
      <w:r w:rsidR="00066607" w:rsidRPr="00E05B0C">
        <w:t xml:space="preserve">also </w:t>
      </w:r>
      <w:r w:rsidR="00B966FE" w:rsidRPr="00E05B0C">
        <w:t>included in the societal life risk categor</w:t>
      </w:r>
      <w:r w:rsidR="00066607" w:rsidRPr="00E05B0C">
        <w:t>y</w:t>
      </w:r>
      <w:r w:rsidR="00B966FE" w:rsidRPr="00E05B0C">
        <w:t xml:space="preserve"> above</w:t>
      </w:r>
      <w:r w:rsidR="00111E97">
        <w:t>.</w:t>
      </w:r>
    </w:p>
    <w:p w14:paraId="5F3323CE" w14:textId="77777777" w:rsidR="00E560C7" w:rsidRDefault="00E560C7" w:rsidP="00E560C7"/>
    <w:p w14:paraId="712726C0" w14:textId="77777777" w:rsidR="00E560C7" w:rsidRDefault="00E560C7" w:rsidP="00E560C7"/>
    <w:p w14:paraId="42C067E9" w14:textId="77777777" w:rsidR="00E560C7" w:rsidRDefault="00E560C7" w:rsidP="00E560C7"/>
    <w:p w14:paraId="5DED3967" w14:textId="77777777" w:rsidR="00E560C7" w:rsidRDefault="00E560C7" w:rsidP="00E560C7"/>
    <w:p w14:paraId="124D4759" w14:textId="77777777" w:rsidR="00E560C7" w:rsidRDefault="00E560C7" w:rsidP="00E560C7"/>
    <w:tbl>
      <w:tblPr>
        <w:tblStyle w:val="TableGrid"/>
        <w:tblW w:w="9639" w:type="dxa"/>
        <w:tblInd w:w="-5" w:type="dxa"/>
        <w:tblLook w:val="04A0" w:firstRow="1" w:lastRow="0" w:firstColumn="1" w:lastColumn="0" w:noHBand="0" w:noVBand="1"/>
      </w:tblPr>
      <w:tblGrid>
        <w:gridCol w:w="5368"/>
        <w:gridCol w:w="4271"/>
      </w:tblGrid>
      <w:tr w:rsidR="00581958" w:rsidRPr="00623285" w14:paraId="1B00041A" w14:textId="77777777" w:rsidTr="00AB52B9">
        <w:trPr>
          <w:trHeight w:val="454"/>
        </w:trPr>
        <w:tc>
          <w:tcPr>
            <w:tcW w:w="9639" w:type="dxa"/>
            <w:gridSpan w:val="2"/>
            <w:shd w:val="clear" w:color="auto" w:fill="E7E6E6" w:themeFill="background2"/>
            <w:vAlign w:val="center"/>
          </w:tcPr>
          <w:p w14:paraId="1E43682B" w14:textId="761917E5" w:rsidR="00581958" w:rsidRPr="00623285" w:rsidRDefault="00F2519C" w:rsidP="00AB52B9">
            <w:pPr>
              <w:jc w:val="center"/>
              <w:rPr>
                <w:rFonts w:ascii="Arial" w:hAnsi="Arial" w:cs="Arial"/>
                <w:b/>
                <w:bCs/>
              </w:rPr>
            </w:pPr>
            <w:r w:rsidRPr="00623285">
              <w:rPr>
                <w:rFonts w:ascii="Arial" w:hAnsi="Arial" w:cs="Arial"/>
                <w:b/>
                <w:bCs/>
              </w:rPr>
              <w:lastRenderedPageBreak/>
              <w:t>Major community</w:t>
            </w:r>
            <w:r w:rsidR="005172A1" w:rsidRPr="00623285">
              <w:rPr>
                <w:rFonts w:ascii="Arial" w:hAnsi="Arial" w:cs="Arial"/>
                <w:b/>
                <w:bCs/>
              </w:rPr>
              <w:t>, societal or economic loss</w:t>
            </w:r>
          </w:p>
        </w:tc>
      </w:tr>
      <w:tr w:rsidR="00581958" w:rsidRPr="00623285" w14:paraId="3F00604D" w14:textId="77777777" w:rsidTr="00330B53">
        <w:trPr>
          <w:trHeight w:val="2790"/>
        </w:trPr>
        <w:tc>
          <w:tcPr>
            <w:tcW w:w="5368" w:type="dxa"/>
            <w:tcBorders>
              <w:right w:val="nil"/>
            </w:tcBorders>
          </w:tcPr>
          <w:p w14:paraId="6AAA220C" w14:textId="77777777" w:rsidR="00581958" w:rsidRPr="00623285" w:rsidRDefault="00581958" w:rsidP="00E9714E">
            <w:pPr>
              <w:widowControl w:val="0"/>
              <w:numPr>
                <w:ilvl w:val="0"/>
                <w:numId w:val="7"/>
              </w:numPr>
              <w:autoSpaceDE w:val="0"/>
              <w:autoSpaceDN w:val="0"/>
              <w:spacing w:before="120"/>
              <w:ind w:left="357" w:hanging="357"/>
              <w:rPr>
                <w:rFonts w:ascii="Arial" w:hAnsi="Arial" w:cs="Arial"/>
              </w:rPr>
            </w:pPr>
            <w:r w:rsidRPr="00623285">
              <w:rPr>
                <w:rFonts w:ascii="Arial" w:hAnsi="Arial" w:cs="Arial"/>
              </w:rPr>
              <w:t>Hospitals</w:t>
            </w:r>
          </w:p>
          <w:p w14:paraId="1BE926F0" w14:textId="77777777" w:rsidR="00581958" w:rsidRPr="00623285" w:rsidRDefault="00581958" w:rsidP="00E9714E">
            <w:pPr>
              <w:widowControl w:val="0"/>
              <w:numPr>
                <w:ilvl w:val="0"/>
                <w:numId w:val="7"/>
              </w:numPr>
              <w:autoSpaceDE w:val="0"/>
              <w:autoSpaceDN w:val="0"/>
              <w:spacing w:before="120"/>
              <w:ind w:left="360"/>
              <w:rPr>
                <w:rFonts w:ascii="Arial" w:hAnsi="Arial" w:cs="Arial"/>
              </w:rPr>
            </w:pPr>
            <w:r w:rsidRPr="00623285">
              <w:rPr>
                <w:rFonts w:ascii="Arial" w:hAnsi="Arial" w:cs="Arial"/>
              </w:rPr>
              <w:t>Care and nursing homes</w:t>
            </w:r>
          </w:p>
          <w:p w14:paraId="5A879356" w14:textId="77777777" w:rsidR="00581958" w:rsidRPr="00623285" w:rsidRDefault="00581958" w:rsidP="00E9714E">
            <w:pPr>
              <w:widowControl w:val="0"/>
              <w:numPr>
                <w:ilvl w:val="0"/>
                <w:numId w:val="7"/>
              </w:numPr>
              <w:autoSpaceDE w:val="0"/>
              <w:autoSpaceDN w:val="0"/>
              <w:spacing w:before="120"/>
              <w:ind w:left="360"/>
              <w:rPr>
                <w:rFonts w:ascii="Arial" w:hAnsi="Arial" w:cs="Arial"/>
              </w:rPr>
            </w:pPr>
            <w:r w:rsidRPr="00623285">
              <w:rPr>
                <w:rFonts w:ascii="Arial" w:hAnsi="Arial" w:cs="Arial"/>
              </w:rPr>
              <w:t>Residential blocks</w:t>
            </w:r>
          </w:p>
          <w:p w14:paraId="1E2C3564" w14:textId="77777777" w:rsidR="00581958" w:rsidRPr="00623285" w:rsidRDefault="00581958" w:rsidP="00E9714E">
            <w:pPr>
              <w:widowControl w:val="0"/>
              <w:numPr>
                <w:ilvl w:val="0"/>
                <w:numId w:val="7"/>
              </w:numPr>
              <w:autoSpaceDE w:val="0"/>
              <w:autoSpaceDN w:val="0"/>
              <w:spacing w:before="120"/>
              <w:ind w:left="357" w:hanging="357"/>
              <w:rPr>
                <w:rFonts w:ascii="Arial" w:hAnsi="Arial" w:cs="Arial"/>
              </w:rPr>
            </w:pPr>
            <w:r w:rsidRPr="00623285">
              <w:rPr>
                <w:rFonts w:ascii="Arial" w:hAnsi="Arial" w:cs="Arial"/>
              </w:rPr>
              <w:t>Sheltered Housing and Supported living</w:t>
            </w:r>
          </w:p>
          <w:p w14:paraId="21090D6E" w14:textId="77777777" w:rsidR="00581958" w:rsidRPr="00623285" w:rsidRDefault="00581958" w:rsidP="00E9714E">
            <w:pPr>
              <w:widowControl w:val="0"/>
              <w:numPr>
                <w:ilvl w:val="0"/>
                <w:numId w:val="7"/>
              </w:numPr>
              <w:autoSpaceDE w:val="0"/>
              <w:autoSpaceDN w:val="0"/>
              <w:spacing w:before="120"/>
              <w:ind w:left="357" w:hanging="357"/>
              <w:rPr>
                <w:rFonts w:ascii="Arial" w:hAnsi="Arial" w:cs="Arial"/>
              </w:rPr>
            </w:pPr>
            <w:r w:rsidRPr="00623285">
              <w:rPr>
                <w:rFonts w:ascii="Arial" w:hAnsi="Arial" w:cs="Arial"/>
              </w:rPr>
              <w:t>Schools (all types)</w:t>
            </w:r>
          </w:p>
          <w:p w14:paraId="7354EF1A" w14:textId="260CF729" w:rsidR="00581958" w:rsidRPr="00623285" w:rsidRDefault="00581958" w:rsidP="00E9714E">
            <w:pPr>
              <w:widowControl w:val="0"/>
              <w:numPr>
                <w:ilvl w:val="0"/>
                <w:numId w:val="7"/>
              </w:numPr>
              <w:autoSpaceDE w:val="0"/>
              <w:autoSpaceDN w:val="0"/>
              <w:spacing w:before="120"/>
              <w:ind w:left="357" w:hanging="357"/>
              <w:rPr>
                <w:rFonts w:ascii="Arial" w:hAnsi="Arial" w:cs="Arial"/>
              </w:rPr>
            </w:pPr>
            <w:r w:rsidRPr="00623285">
              <w:rPr>
                <w:rFonts w:ascii="Arial" w:hAnsi="Arial" w:cs="Arial"/>
              </w:rPr>
              <w:t>Major historic or listed buildings with valuable heritage assets</w:t>
            </w:r>
          </w:p>
        </w:tc>
        <w:tc>
          <w:tcPr>
            <w:tcW w:w="4271" w:type="dxa"/>
            <w:tcBorders>
              <w:left w:val="nil"/>
            </w:tcBorders>
          </w:tcPr>
          <w:p w14:paraId="1C65B6DA" w14:textId="77777777" w:rsidR="00581958" w:rsidRPr="00623285" w:rsidRDefault="00581958" w:rsidP="00E9714E">
            <w:pPr>
              <w:widowControl w:val="0"/>
              <w:numPr>
                <w:ilvl w:val="0"/>
                <w:numId w:val="7"/>
              </w:numPr>
              <w:autoSpaceDE w:val="0"/>
              <w:autoSpaceDN w:val="0"/>
              <w:spacing w:before="120"/>
              <w:ind w:left="360"/>
              <w:rPr>
                <w:rFonts w:ascii="Arial" w:hAnsi="Arial" w:cs="Arial"/>
              </w:rPr>
            </w:pPr>
            <w:r w:rsidRPr="00623285">
              <w:rPr>
                <w:rFonts w:ascii="Arial" w:hAnsi="Arial" w:cs="Arial"/>
              </w:rPr>
              <w:t>Major public and government buildings</w:t>
            </w:r>
          </w:p>
          <w:p w14:paraId="05248D29" w14:textId="77777777" w:rsidR="00581958" w:rsidRPr="00623285" w:rsidRDefault="00581958" w:rsidP="00E9714E">
            <w:pPr>
              <w:widowControl w:val="0"/>
              <w:numPr>
                <w:ilvl w:val="0"/>
                <w:numId w:val="7"/>
              </w:numPr>
              <w:autoSpaceDE w:val="0"/>
              <w:autoSpaceDN w:val="0"/>
              <w:spacing w:before="120"/>
              <w:ind w:left="360"/>
              <w:rPr>
                <w:rFonts w:ascii="Arial" w:hAnsi="Arial" w:cs="Arial"/>
              </w:rPr>
            </w:pPr>
            <w:r w:rsidRPr="00623285">
              <w:rPr>
                <w:rFonts w:ascii="Arial" w:hAnsi="Arial" w:cs="Arial"/>
              </w:rPr>
              <w:t xml:space="preserve">Major national infrastructure </w:t>
            </w:r>
          </w:p>
          <w:p w14:paraId="664807B4" w14:textId="77777777" w:rsidR="00581958" w:rsidRPr="00623285" w:rsidRDefault="00581958" w:rsidP="00E9714E">
            <w:pPr>
              <w:widowControl w:val="0"/>
              <w:numPr>
                <w:ilvl w:val="0"/>
                <w:numId w:val="7"/>
              </w:numPr>
              <w:autoSpaceDE w:val="0"/>
              <w:autoSpaceDN w:val="0"/>
              <w:spacing w:before="120"/>
              <w:ind w:left="360"/>
              <w:rPr>
                <w:rFonts w:ascii="Arial" w:hAnsi="Arial" w:cs="Arial"/>
              </w:rPr>
            </w:pPr>
            <w:r w:rsidRPr="00623285">
              <w:rPr>
                <w:rFonts w:ascii="Arial" w:hAnsi="Arial" w:cs="Arial"/>
              </w:rPr>
              <w:t>Major transport hubs</w:t>
            </w:r>
          </w:p>
          <w:p w14:paraId="745C6BDD" w14:textId="77777777" w:rsidR="00581958" w:rsidRPr="00623285" w:rsidRDefault="00581958" w:rsidP="00E9714E">
            <w:pPr>
              <w:widowControl w:val="0"/>
              <w:numPr>
                <w:ilvl w:val="0"/>
                <w:numId w:val="7"/>
              </w:numPr>
              <w:autoSpaceDE w:val="0"/>
              <w:autoSpaceDN w:val="0"/>
              <w:spacing w:before="120"/>
              <w:ind w:left="360"/>
              <w:rPr>
                <w:rFonts w:ascii="Arial" w:hAnsi="Arial" w:cs="Arial"/>
              </w:rPr>
            </w:pPr>
            <w:r w:rsidRPr="00623285">
              <w:rPr>
                <w:rFonts w:ascii="Arial" w:hAnsi="Arial" w:cs="Arial"/>
              </w:rPr>
              <w:t>Major retail centres</w:t>
            </w:r>
          </w:p>
          <w:p w14:paraId="18A2F792" w14:textId="77777777" w:rsidR="00581958" w:rsidRPr="00623285" w:rsidRDefault="00581958" w:rsidP="00E9714E">
            <w:pPr>
              <w:widowControl w:val="0"/>
              <w:numPr>
                <w:ilvl w:val="0"/>
                <w:numId w:val="7"/>
              </w:numPr>
              <w:autoSpaceDE w:val="0"/>
              <w:autoSpaceDN w:val="0"/>
              <w:spacing w:before="120"/>
              <w:ind w:left="360"/>
              <w:rPr>
                <w:rFonts w:ascii="Arial" w:hAnsi="Arial" w:cs="Arial"/>
              </w:rPr>
            </w:pPr>
            <w:r w:rsidRPr="00623285">
              <w:rPr>
                <w:rFonts w:ascii="Arial" w:hAnsi="Arial" w:cs="Arial"/>
              </w:rPr>
              <w:t>Major industrial complexes</w:t>
            </w:r>
          </w:p>
        </w:tc>
      </w:tr>
    </w:tbl>
    <w:p w14:paraId="37E8BB1E" w14:textId="77777777" w:rsidR="00675AA8" w:rsidRPr="00E05B0C" w:rsidRDefault="00675AA8" w:rsidP="006B26E6">
      <w:pPr>
        <w:rPr>
          <w:rFonts w:ascii="Arial" w:hAnsi="Arial" w:cs="Arial"/>
          <w:b/>
          <w:sz w:val="24"/>
          <w:szCs w:val="24"/>
          <w:lang w:val="en-GB"/>
        </w:rPr>
      </w:pPr>
    </w:p>
    <w:p w14:paraId="0C7B2FA9" w14:textId="36E08825" w:rsidR="00581958" w:rsidRPr="00E05B0C" w:rsidRDefault="00581958" w:rsidP="00251DBB">
      <w:pPr>
        <w:pStyle w:val="Heading1"/>
      </w:pPr>
      <w:r w:rsidRPr="00E05B0C">
        <w:t xml:space="preserve">Major impact on the environment or surrounding </w:t>
      </w:r>
      <w:r w:rsidR="00067E85" w:rsidRPr="00E05B0C">
        <w:t>communities</w:t>
      </w:r>
    </w:p>
    <w:p w14:paraId="7CDEE730" w14:textId="355F5122" w:rsidR="00AB52B9" w:rsidRPr="00E560C7" w:rsidRDefault="00581958" w:rsidP="00893AB1">
      <w:pPr>
        <w:pStyle w:val="ListParagraph"/>
      </w:pPr>
      <w:r w:rsidRPr="00E05B0C">
        <w:t xml:space="preserve">This category is primarily concerned with occupancy types which could have a substantial negative impact on the environment or </w:t>
      </w:r>
      <w:r w:rsidR="00480B2E" w:rsidRPr="00E05B0C">
        <w:t xml:space="preserve">local </w:t>
      </w:r>
      <w:r w:rsidRPr="00E05B0C">
        <w:t>community in the event of a fire</w:t>
      </w:r>
      <w:r w:rsidR="00AD3217" w:rsidRPr="00E05B0C">
        <w:t>. This may be</w:t>
      </w:r>
      <w:r w:rsidRPr="00E05B0C">
        <w:t xml:space="preserve"> due to close proximity to sensitive environmental receptors, such as rivers, lakes</w:t>
      </w:r>
      <w:r w:rsidR="004B34B3" w:rsidRPr="00E05B0C">
        <w:t>,</w:t>
      </w:r>
      <w:r w:rsidRPr="00E05B0C">
        <w:t xml:space="preserve"> other bodies of water, or critical community assets, such as hospitals, housing</w:t>
      </w:r>
      <w:r w:rsidR="00B74544" w:rsidRPr="00E05B0C">
        <w:t xml:space="preserve"> estates</w:t>
      </w:r>
      <w:r w:rsidRPr="00E05B0C">
        <w:t>, and transport infrastructure.</w:t>
      </w:r>
    </w:p>
    <w:tbl>
      <w:tblPr>
        <w:tblStyle w:val="TableGrid"/>
        <w:tblpPr w:leftFromText="180" w:rightFromText="180" w:vertAnchor="text" w:horzAnchor="margin" w:tblpY="116"/>
        <w:tblW w:w="9493" w:type="dxa"/>
        <w:tblLook w:val="04A0" w:firstRow="1" w:lastRow="0" w:firstColumn="1" w:lastColumn="0" w:noHBand="0" w:noVBand="1"/>
      </w:tblPr>
      <w:tblGrid>
        <w:gridCol w:w="9493"/>
      </w:tblGrid>
      <w:tr w:rsidR="00581958" w:rsidRPr="00C56847" w14:paraId="0ECFC81F" w14:textId="77777777" w:rsidTr="00AB52B9">
        <w:trPr>
          <w:trHeight w:val="454"/>
        </w:trPr>
        <w:tc>
          <w:tcPr>
            <w:tcW w:w="9493" w:type="dxa"/>
            <w:shd w:val="clear" w:color="auto" w:fill="E7E6E6" w:themeFill="background2"/>
            <w:vAlign w:val="center"/>
          </w:tcPr>
          <w:p w14:paraId="6BE01698" w14:textId="343B31EA" w:rsidR="00581958" w:rsidRPr="00C56847" w:rsidRDefault="005172A1" w:rsidP="00AB52B9">
            <w:pPr>
              <w:jc w:val="center"/>
              <w:rPr>
                <w:rFonts w:ascii="Arial" w:hAnsi="Arial" w:cs="Arial"/>
                <w:b/>
                <w:bCs/>
              </w:rPr>
            </w:pPr>
            <w:r w:rsidRPr="00C56847">
              <w:rPr>
                <w:rFonts w:ascii="Arial" w:hAnsi="Arial" w:cs="Arial"/>
                <w:b/>
                <w:bCs/>
              </w:rPr>
              <w:t xml:space="preserve">Environmental </w:t>
            </w:r>
            <w:r w:rsidR="00823265" w:rsidRPr="00C56847">
              <w:rPr>
                <w:rFonts w:ascii="Arial" w:hAnsi="Arial" w:cs="Arial"/>
                <w:b/>
                <w:bCs/>
              </w:rPr>
              <w:t>impact</w:t>
            </w:r>
          </w:p>
        </w:tc>
      </w:tr>
      <w:tr w:rsidR="00581958" w:rsidRPr="00C56847" w14:paraId="1F7E27E7" w14:textId="77777777" w:rsidTr="00AB52B9">
        <w:trPr>
          <w:trHeight w:val="1073"/>
        </w:trPr>
        <w:tc>
          <w:tcPr>
            <w:tcW w:w="9493" w:type="dxa"/>
          </w:tcPr>
          <w:p w14:paraId="543D0D53" w14:textId="77777777" w:rsidR="00581958" w:rsidRPr="00C56847" w:rsidRDefault="00581958" w:rsidP="00E9714E">
            <w:pPr>
              <w:widowControl w:val="0"/>
              <w:numPr>
                <w:ilvl w:val="0"/>
                <w:numId w:val="7"/>
              </w:numPr>
              <w:autoSpaceDE w:val="0"/>
              <w:autoSpaceDN w:val="0"/>
              <w:spacing w:before="120"/>
              <w:ind w:left="357" w:hanging="357"/>
              <w:rPr>
                <w:rFonts w:ascii="Arial" w:hAnsi="Arial" w:cs="Arial"/>
              </w:rPr>
            </w:pPr>
            <w:r w:rsidRPr="00C56847">
              <w:rPr>
                <w:rFonts w:ascii="Arial" w:hAnsi="Arial" w:cs="Arial"/>
              </w:rPr>
              <w:t>COMAH sites</w:t>
            </w:r>
          </w:p>
          <w:p w14:paraId="45350E9B" w14:textId="77777777" w:rsidR="00581958" w:rsidRPr="00C56847" w:rsidRDefault="00581958" w:rsidP="00E9714E">
            <w:pPr>
              <w:widowControl w:val="0"/>
              <w:numPr>
                <w:ilvl w:val="0"/>
                <w:numId w:val="7"/>
              </w:numPr>
              <w:autoSpaceDE w:val="0"/>
              <w:autoSpaceDN w:val="0"/>
              <w:spacing w:before="120"/>
              <w:ind w:left="357" w:hanging="357"/>
            </w:pPr>
            <w:r w:rsidRPr="00C56847">
              <w:rPr>
                <w:rFonts w:ascii="Arial" w:hAnsi="Arial" w:cs="Arial"/>
              </w:rPr>
              <w:t>Major hazardous materials storage sites</w:t>
            </w:r>
          </w:p>
        </w:tc>
      </w:tr>
    </w:tbl>
    <w:p w14:paraId="702FB44B" w14:textId="77777777" w:rsidR="0041648E" w:rsidRPr="00E05B0C" w:rsidRDefault="0041648E" w:rsidP="005A2EDE">
      <w:pPr>
        <w:rPr>
          <w:rFonts w:ascii="Arial" w:hAnsi="Arial" w:cs="Arial"/>
          <w:b/>
          <w:sz w:val="24"/>
          <w:szCs w:val="24"/>
          <w:lang w:val="en-GB"/>
        </w:rPr>
      </w:pPr>
    </w:p>
    <w:p w14:paraId="034031EF" w14:textId="25374554" w:rsidR="00792CFC" w:rsidRPr="00E05B0C" w:rsidRDefault="00A8637B" w:rsidP="00251DBB">
      <w:pPr>
        <w:pStyle w:val="Heading1"/>
      </w:pPr>
      <w:r w:rsidRPr="00E05B0C">
        <w:t xml:space="preserve">Highest risk occupancies </w:t>
      </w:r>
      <w:r w:rsidR="00AB52B9" w:rsidRPr="00E05B0C">
        <w:t>–</w:t>
      </w:r>
      <w:r w:rsidRPr="00E05B0C">
        <w:t xml:space="preserve"> o</w:t>
      </w:r>
      <w:r w:rsidR="00D51ACD" w:rsidRPr="00E05B0C">
        <w:t xml:space="preserve">perational </w:t>
      </w:r>
      <w:r w:rsidRPr="00E05B0C">
        <w:t>r</w:t>
      </w:r>
      <w:r w:rsidR="00D51ACD" w:rsidRPr="00E05B0C">
        <w:t>esponse and firefighter safety</w:t>
      </w:r>
      <w:r w:rsidR="005F148A" w:rsidRPr="00E05B0C">
        <w:t xml:space="preserve">  </w:t>
      </w:r>
    </w:p>
    <w:p w14:paraId="73457813" w14:textId="4B9AE83C" w:rsidR="00792CFC" w:rsidRPr="00E05B0C" w:rsidRDefault="00792CFC" w:rsidP="0032067C">
      <w:pPr>
        <w:pStyle w:val="ListParagraph"/>
        <w:rPr>
          <w:i/>
          <w:iCs/>
        </w:rPr>
      </w:pPr>
      <w:r w:rsidRPr="00E05B0C">
        <w:t xml:space="preserve">FRSs have the </w:t>
      </w:r>
      <w:r w:rsidR="009B61C3" w:rsidRPr="00E05B0C">
        <w:t xml:space="preserve">difficult </w:t>
      </w:r>
      <w:r w:rsidRPr="00E05B0C">
        <w:t xml:space="preserve">challenge of ensuring an effective operational response and tactical approach should a fire occur in a higher risk occupancy. </w:t>
      </w:r>
    </w:p>
    <w:p w14:paraId="4B1C5B9A" w14:textId="351FC95F" w:rsidR="00792CFC" w:rsidRPr="00E05B0C" w:rsidRDefault="00792CFC" w:rsidP="0032067C">
      <w:pPr>
        <w:pStyle w:val="ListParagraph"/>
      </w:pPr>
      <w:r w:rsidRPr="00E05B0C">
        <w:t xml:space="preserve">FRSs cannot be expected to fully mitigate fire </w:t>
      </w:r>
      <w:r w:rsidR="00433C80" w:rsidRPr="00E05B0C">
        <w:t xml:space="preserve">development </w:t>
      </w:r>
      <w:r w:rsidR="00965B53">
        <w:t>in buildings that have not been</w:t>
      </w:r>
      <w:r w:rsidR="0059449B">
        <w:t xml:space="preserve"> constructed to the </w:t>
      </w:r>
      <w:r w:rsidR="00F92B39" w:rsidRPr="00E05B0C">
        <w:t xml:space="preserve">standards </w:t>
      </w:r>
      <w:r w:rsidR="00433C80" w:rsidRPr="00E05B0C">
        <w:t xml:space="preserve">enshrined in </w:t>
      </w:r>
      <w:r w:rsidRPr="00E05B0C">
        <w:t>the Building Regulations and may not be able to provide a safety net where</w:t>
      </w:r>
      <w:r w:rsidR="0096424B">
        <w:t xml:space="preserve"> these types of </w:t>
      </w:r>
      <w:r w:rsidRPr="00E05B0C">
        <w:t xml:space="preserve"> buildings are </w:t>
      </w:r>
      <w:r w:rsidR="00E216FB">
        <w:t>unknown</w:t>
      </w:r>
      <w:r w:rsidR="0096424B">
        <w:t xml:space="preserve"> to the FRS.</w:t>
      </w:r>
      <w:r w:rsidRPr="00E05B0C">
        <w:t xml:space="preserve"> However, i</w:t>
      </w:r>
      <w:r w:rsidRPr="00E05B0C">
        <w:rPr>
          <w:rFonts w:eastAsia="Calibri"/>
        </w:rPr>
        <w:t xml:space="preserve">t is recognised that many FRSs have recently increased their operational response </w:t>
      </w:r>
      <w:r w:rsidR="00C43EFC" w:rsidRPr="00E05B0C">
        <w:rPr>
          <w:rFonts w:eastAsia="Calibri"/>
        </w:rPr>
        <w:t xml:space="preserve">standards </w:t>
      </w:r>
      <w:r w:rsidRPr="00E05B0C">
        <w:rPr>
          <w:rFonts w:eastAsia="Calibri"/>
        </w:rPr>
        <w:t>and adjusted their tactical approaches to high rise residential buildings</w:t>
      </w:r>
      <w:r w:rsidR="00433C80" w:rsidRPr="00E05B0C">
        <w:rPr>
          <w:rFonts w:eastAsia="Calibri"/>
        </w:rPr>
        <w:t xml:space="preserve"> in </w:t>
      </w:r>
      <w:r w:rsidR="00AC0315" w:rsidRPr="00E05B0C">
        <w:rPr>
          <w:rFonts w:eastAsia="Calibri"/>
        </w:rPr>
        <w:t>response to the Grenfell Tower Fire</w:t>
      </w:r>
      <w:r w:rsidRPr="00E05B0C">
        <w:rPr>
          <w:rFonts w:eastAsia="Calibri"/>
        </w:rPr>
        <w:t>. In particular, this has been to account for</w:t>
      </w:r>
      <w:r w:rsidR="00FE549D">
        <w:rPr>
          <w:rFonts w:eastAsia="Calibri"/>
        </w:rPr>
        <w:t xml:space="preserve"> known </w:t>
      </w:r>
      <w:r w:rsidRPr="00E05B0C">
        <w:rPr>
          <w:rFonts w:eastAsia="Calibri"/>
        </w:rPr>
        <w:t xml:space="preserve">structural defects, </w:t>
      </w:r>
      <w:r w:rsidR="00AC0315" w:rsidRPr="00E05B0C">
        <w:rPr>
          <w:rFonts w:eastAsia="Calibri"/>
        </w:rPr>
        <w:t xml:space="preserve">flammable </w:t>
      </w:r>
      <w:r w:rsidRPr="00E05B0C">
        <w:rPr>
          <w:rFonts w:eastAsia="Calibri"/>
        </w:rPr>
        <w:t>external wall systems, and changes to evacuation strategies.</w:t>
      </w:r>
    </w:p>
    <w:p w14:paraId="19F2EF99" w14:textId="57A5C6F7" w:rsidR="00792CFC" w:rsidRPr="00E05B0C" w:rsidRDefault="00792CFC" w:rsidP="0032067C">
      <w:pPr>
        <w:pStyle w:val="ListParagraph"/>
      </w:pPr>
      <w:r w:rsidRPr="00E05B0C">
        <w:t>FRSs now have greater experience and understanding of weaknesses in the design and construction of the built environment, and the increased potential for uncontrolled fire and smoke spread to compromise complex evacuation strategies. The impact of these factors on firefighting tactics is also recognised and it is therefore appropriate to consider the other higher risk occupancy types</w:t>
      </w:r>
      <w:r w:rsidR="00D0551C" w:rsidRPr="00E05B0C">
        <w:t>,</w:t>
      </w:r>
      <w:r w:rsidRPr="00E05B0C">
        <w:t xml:space="preserve"> </w:t>
      </w:r>
      <w:r w:rsidR="00D0551C" w:rsidRPr="00E05B0C">
        <w:t xml:space="preserve">irrespective of </w:t>
      </w:r>
      <w:r w:rsidRPr="00E05B0C">
        <w:t>height</w:t>
      </w:r>
      <w:r w:rsidR="00D0551C" w:rsidRPr="00E05B0C">
        <w:t>,</w:t>
      </w:r>
      <w:r w:rsidRPr="00E05B0C">
        <w:t xml:space="preserve"> identified in this paper for similar adjustments to tactical approaches.</w:t>
      </w:r>
    </w:p>
    <w:p w14:paraId="63C97DBF" w14:textId="77777777" w:rsidR="00915BB2" w:rsidRPr="00E05B0C" w:rsidRDefault="00915BB2" w:rsidP="00AF76E2">
      <w:pPr>
        <w:jc w:val="center"/>
        <w:rPr>
          <w:rFonts w:ascii="Arial" w:hAnsi="Arial" w:cs="Arial"/>
          <w:b/>
          <w:bCs/>
          <w:sz w:val="28"/>
          <w:szCs w:val="28"/>
          <w:lang w:val="en-GB"/>
        </w:rPr>
      </w:pPr>
    </w:p>
    <w:p w14:paraId="0B294CD5" w14:textId="09306780" w:rsidR="4C58B691" w:rsidRPr="000A1B52" w:rsidRDefault="00772258" w:rsidP="0032067C">
      <w:pPr>
        <w:pStyle w:val="NumberedSections"/>
      </w:pPr>
      <w:bookmarkStart w:id="6" w:name="Section_4"/>
      <w:bookmarkEnd w:id="6"/>
      <w:r w:rsidRPr="000A1B52">
        <w:lastRenderedPageBreak/>
        <w:t>R</w:t>
      </w:r>
      <w:r w:rsidR="00ED1C8A" w:rsidRPr="000A1B52">
        <w:t xml:space="preserve">isk reduction </w:t>
      </w:r>
      <w:r w:rsidR="00435ABB" w:rsidRPr="00CD6803">
        <w:t>i</w:t>
      </w:r>
      <w:r w:rsidR="4C58B691" w:rsidRPr="00CD6803">
        <w:t>nterventions</w:t>
      </w:r>
      <w:r w:rsidR="004764FF" w:rsidRPr="000A1B52">
        <w:t xml:space="preserve"> </w:t>
      </w:r>
    </w:p>
    <w:p w14:paraId="0CD5CA82" w14:textId="5247AD3B" w:rsidR="003C3414" w:rsidRPr="00E05B0C" w:rsidRDefault="00B33638" w:rsidP="00251DBB">
      <w:pPr>
        <w:pStyle w:val="Heading1"/>
      </w:pPr>
      <w:r w:rsidRPr="00E05B0C">
        <w:t>Value of p</w:t>
      </w:r>
      <w:r w:rsidR="00217E00" w:rsidRPr="00E05B0C">
        <w:t xml:space="preserve">roactive </w:t>
      </w:r>
      <w:r w:rsidR="00806C5D" w:rsidRPr="00E05B0C">
        <w:t xml:space="preserve">interventions </w:t>
      </w:r>
      <w:r w:rsidR="00436FAD" w:rsidRPr="00E05B0C">
        <w:t>–</w:t>
      </w:r>
      <w:r w:rsidR="00806C5D" w:rsidRPr="00E05B0C">
        <w:t xml:space="preserve"> </w:t>
      </w:r>
      <w:r w:rsidRPr="00E05B0C">
        <w:t>business</w:t>
      </w:r>
      <w:r w:rsidR="00436FAD" w:rsidRPr="00E05B0C">
        <w:t xml:space="preserve"> </w:t>
      </w:r>
      <w:r w:rsidRPr="00E05B0C">
        <w:t>engagement</w:t>
      </w:r>
      <w:r w:rsidR="00E82EAF" w:rsidRPr="00E05B0C">
        <w:t xml:space="preserve"> and education</w:t>
      </w:r>
      <w:r w:rsidR="00806C5D" w:rsidRPr="00E05B0C">
        <w:t>,</w:t>
      </w:r>
      <w:r w:rsidRPr="00E05B0C">
        <w:t xml:space="preserve"> </w:t>
      </w:r>
      <w:r w:rsidR="00D84253" w:rsidRPr="00E05B0C">
        <w:t>Primary Authority, collaboration with other regu</w:t>
      </w:r>
      <w:r w:rsidR="002518A1" w:rsidRPr="00E05B0C">
        <w:t>lators and organisations</w:t>
      </w:r>
    </w:p>
    <w:p w14:paraId="4438F5C0" w14:textId="2F7D046C" w:rsidR="003C3414" w:rsidRPr="00E05B0C" w:rsidRDefault="003C3414" w:rsidP="0032067C">
      <w:pPr>
        <w:pStyle w:val="ListParagraph"/>
      </w:pPr>
      <w:r w:rsidRPr="00E05B0C">
        <w:t>The legislative duties for keeping occupants safe within premises lie with Responsible Persons and any appointed competent persons (ie Fire Risk Assessors). The Secretary of State has the duty to ensure appropriate guidance is available to assist Responsible Persons to discharge these duties.</w:t>
      </w:r>
    </w:p>
    <w:p w14:paraId="58389918" w14:textId="2926EE34" w:rsidR="003C3414" w:rsidRPr="00E05B0C" w:rsidRDefault="003C3414" w:rsidP="0032067C">
      <w:pPr>
        <w:pStyle w:val="ListParagraph"/>
      </w:pPr>
      <w:r w:rsidRPr="00E05B0C">
        <w:t>The key challenge for the Responsible Persons and their appointed Fire Risk Assessors is to understand</w:t>
      </w:r>
      <w:r w:rsidR="00E24B83" w:rsidRPr="00E05B0C">
        <w:t xml:space="preserve"> these responsibilities and guidance</w:t>
      </w:r>
      <w:r w:rsidRPr="00E05B0C">
        <w:t xml:space="preserve"> </w:t>
      </w:r>
      <w:r w:rsidR="00DA0C92">
        <w:t xml:space="preserve">to </w:t>
      </w:r>
      <w:r w:rsidRPr="00E05B0C">
        <w:t xml:space="preserve">establish and maintain </w:t>
      </w:r>
      <w:r w:rsidR="00B02A6D" w:rsidRPr="00E05B0C">
        <w:t xml:space="preserve">appropriate </w:t>
      </w:r>
      <w:r w:rsidRPr="00E05B0C">
        <w:t>fire safety standards</w:t>
      </w:r>
      <w:r w:rsidR="00E24B83" w:rsidRPr="00E05B0C">
        <w:t>.</w:t>
      </w:r>
      <w:r w:rsidRPr="00E05B0C">
        <w:t xml:space="preserve"> </w:t>
      </w:r>
      <w:r w:rsidR="00E24B83" w:rsidRPr="00E05B0C">
        <w:t>T</w:t>
      </w:r>
      <w:r w:rsidRPr="00E05B0C">
        <w:t xml:space="preserve">his is particularly important within </w:t>
      </w:r>
      <w:r w:rsidR="00A44017" w:rsidRPr="00E05B0C">
        <w:t>the h</w:t>
      </w:r>
      <w:r w:rsidRPr="00E05B0C">
        <w:t xml:space="preserve">ighest </w:t>
      </w:r>
      <w:r w:rsidR="00A44017" w:rsidRPr="00E05B0C">
        <w:t>r</w:t>
      </w:r>
      <w:r w:rsidRPr="00E05B0C">
        <w:t xml:space="preserve">isk occupancies with complex risk management regimes. </w:t>
      </w:r>
    </w:p>
    <w:p w14:paraId="428CC359" w14:textId="294EE6CA" w:rsidR="00914358" w:rsidRPr="00E05B0C" w:rsidRDefault="00CA1753" w:rsidP="0032067C">
      <w:pPr>
        <w:pStyle w:val="ListParagraph"/>
      </w:pPr>
      <w:r>
        <w:t>The</w:t>
      </w:r>
      <w:r w:rsidR="00914358" w:rsidRPr="00E05B0C">
        <w:t xml:space="preserve"> FRS ha</w:t>
      </w:r>
      <w:r>
        <w:t>ve</w:t>
      </w:r>
      <w:r w:rsidR="00914358" w:rsidRPr="00E05B0C">
        <w:t xml:space="preserve"> been regulating compliance for many decades, and the primary tools for this work have been the inspection and fire safety check regimes driven by risk-based programmes. However, the national statistics and experiences of FRSs demonstrate continuing levels of non-compliance and the need for enforcement action. A periodic inspection or check, including regulatory action if needed, may not therefore be the most effective way to raise and maintain standards if inspections </w:t>
      </w:r>
      <w:r w:rsidR="00914358" w:rsidRPr="00E05B0C">
        <w:rPr>
          <w:b/>
          <w:bCs/>
          <w:u w:val="single"/>
        </w:rPr>
        <w:t>only</w:t>
      </w:r>
      <w:r w:rsidR="00914358" w:rsidRPr="00E05B0C">
        <w:t xml:space="preserve"> focus on specific individual failures within a building or its management arrangements.</w:t>
      </w:r>
    </w:p>
    <w:p w14:paraId="2D2F1196" w14:textId="1B6D9B23" w:rsidR="00914358" w:rsidRPr="00E05B0C" w:rsidRDefault="00914358" w:rsidP="0032067C">
      <w:pPr>
        <w:pStyle w:val="ListParagraph"/>
      </w:pPr>
      <w:r w:rsidRPr="00E05B0C">
        <w:t xml:space="preserve">This is particularly concerning for the highest risk occupancies discussed </w:t>
      </w:r>
      <w:r w:rsidR="00CC2C78" w:rsidRPr="00E05B0C">
        <w:t>above</w:t>
      </w:r>
      <w:r w:rsidRPr="00E05B0C">
        <w:t>. It may therefore be appropriate to reconsider the relative value of audits and inspections as the primary tool for reducing risk if they are evidently only having a temporary impact on fire safety understanding and compliance among building managers and Responsible Persons.</w:t>
      </w:r>
    </w:p>
    <w:p w14:paraId="0E561F77" w14:textId="7F99E6DB" w:rsidR="003C3414" w:rsidRPr="00E05B0C" w:rsidRDefault="003C3414" w:rsidP="0032067C">
      <w:pPr>
        <w:pStyle w:val="ListParagraph"/>
      </w:pPr>
      <w:r w:rsidRPr="00E05B0C">
        <w:t xml:space="preserve">The key challenge for the FRS is </w:t>
      </w:r>
      <w:r w:rsidR="00A77C1E" w:rsidRPr="00E05B0C">
        <w:t xml:space="preserve">therefore </w:t>
      </w:r>
      <w:r w:rsidRPr="00E05B0C">
        <w:t>to strike the right balance between two primary objectives when prioritising their business engagement, inspection and reinspection activities. These are:</w:t>
      </w:r>
    </w:p>
    <w:p w14:paraId="1901C15E" w14:textId="153FA551" w:rsidR="003C3414" w:rsidRPr="00E05B0C" w:rsidRDefault="003C3414" w:rsidP="00074B01">
      <w:pPr>
        <w:pStyle w:val="Numberedsublist"/>
      </w:pPr>
      <w:r w:rsidRPr="00E05B0C">
        <w:t xml:space="preserve">The broader ‘prevention objective’ to support building occupiers and operators to understand, establish and maintain fire safety standards. </w:t>
      </w:r>
      <w:r w:rsidR="00B02A6D" w:rsidRPr="00E05B0C">
        <w:t>It</w:t>
      </w:r>
      <w:r w:rsidRPr="00E05B0C">
        <w:t xml:space="preserve"> is particularly important within known highest risk occupancies to support Responsible Persons and local managers to </w:t>
      </w:r>
      <w:r w:rsidRPr="00E05B0C">
        <w:rPr>
          <w:u w:val="single"/>
        </w:rPr>
        <w:t>understand</w:t>
      </w:r>
      <w:r w:rsidRPr="00E05B0C">
        <w:t xml:space="preserve"> that they have responsibility for a complex and highest risk building, and to better understand the implications and control measures required to control and manage that risk. This improved understanding will support those Responsible Persons and local managers to maintain the safety of their occupants and anticipate the needs of FRS responders should a fire occur. </w:t>
      </w:r>
    </w:p>
    <w:p w14:paraId="73640245" w14:textId="5FFD8D6B" w:rsidR="003C3414" w:rsidRPr="00E05B0C" w:rsidRDefault="003C3414" w:rsidP="00074B01">
      <w:pPr>
        <w:pStyle w:val="Numberedsublist"/>
      </w:pPr>
      <w:r w:rsidRPr="00E05B0C">
        <w:t xml:space="preserve">The </w:t>
      </w:r>
      <w:r w:rsidR="00AF7596" w:rsidRPr="00E05B0C">
        <w:t xml:space="preserve">narrower </w:t>
      </w:r>
      <w:r w:rsidRPr="00E05B0C">
        <w:t xml:space="preserve">statutory duty to ‘monitor and enforce’ legislation in accordance with the Fire Safety Order and Regulators Code across the wider built environment – primarily </w:t>
      </w:r>
      <w:r w:rsidR="00AF7596" w:rsidRPr="00E05B0C">
        <w:t xml:space="preserve">achieved </w:t>
      </w:r>
      <w:r w:rsidRPr="00E05B0C">
        <w:t>by inspections and fire safety checks.</w:t>
      </w:r>
    </w:p>
    <w:p w14:paraId="3847D573" w14:textId="3E036DF5" w:rsidR="007D3BE7" w:rsidRPr="00E05B0C" w:rsidRDefault="007D3BE7" w:rsidP="0032067C">
      <w:pPr>
        <w:pStyle w:val="ListParagraph"/>
      </w:pPr>
      <w:r w:rsidRPr="00E05B0C">
        <w:t>FRSs may therefore wish to consider whether applying resources to additional proactive interventions could be more effective at encouraging compliance and reducing risk</w:t>
      </w:r>
      <w:r w:rsidR="00A93E71" w:rsidRPr="00E05B0C">
        <w:t>.</w:t>
      </w:r>
      <w:r w:rsidR="00464A7D" w:rsidRPr="00E05B0C">
        <w:t xml:space="preserve"> This is </w:t>
      </w:r>
      <w:r w:rsidRPr="00E05B0C">
        <w:t xml:space="preserve">particularly </w:t>
      </w:r>
      <w:r w:rsidR="00E91E8E" w:rsidRPr="00E05B0C">
        <w:t xml:space="preserve">relevant to </w:t>
      </w:r>
      <w:r w:rsidRPr="00E05B0C">
        <w:t xml:space="preserve">the </w:t>
      </w:r>
      <w:r w:rsidR="002F32D3" w:rsidRPr="00E05B0C">
        <w:t>highest</w:t>
      </w:r>
      <w:r w:rsidRPr="00E05B0C">
        <w:t xml:space="preserve"> risk occupancies</w:t>
      </w:r>
      <w:r w:rsidR="004918AB" w:rsidRPr="00E05B0C">
        <w:t xml:space="preserve"> described above</w:t>
      </w:r>
      <w:r w:rsidR="00E91E8E" w:rsidRPr="00E05B0C">
        <w:t xml:space="preserve"> and a risk</w:t>
      </w:r>
      <w:r w:rsidR="008D016B" w:rsidRPr="00E05B0C">
        <w:t>-</w:t>
      </w:r>
      <w:r w:rsidR="00E91E8E" w:rsidRPr="00E05B0C">
        <w:t xml:space="preserve">based approach would </w:t>
      </w:r>
      <w:r w:rsidR="00E82EAF" w:rsidRPr="00E05B0C">
        <w:t xml:space="preserve">suggest </w:t>
      </w:r>
      <w:r w:rsidR="00E91E8E" w:rsidRPr="00E05B0C">
        <w:t xml:space="preserve">that </w:t>
      </w:r>
      <w:r w:rsidR="00E82EAF" w:rsidRPr="00E05B0C">
        <w:t xml:space="preserve">the majority of these activities </w:t>
      </w:r>
      <w:r w:rsidR="00E82EAF" w:rsidRPr="00E05B0C">
        <w:lastRenderedPageBreak/>
        <w:t xml:space="preserve">should be focused on those highest risk </w:t>
      </w:r>
      <w:r w:rsidR="008D016B" w:rsidRPr="00E05B0C">
        <w:t xml:space="preserve">business </w:t>
      </w:r>
      <w:r w:rsidR="00E82EAF" w:rsidRPr="00E05B0C">
        <w:t>sectors</w:t>
      </w:r>
      <w:r w:rsidRPr="00E05B0C">
        <w:t xml:space="preserve">. Examples of some </w:t>
      </w:r>
      <w:r w:rsidR="00A4190A" w:rsidRPr="00E05B0C">
        <w:t xml:space="preserve">successful </w:t>
      </w:r>
      <w:r w:rsidRPr="00E05B0C">
        <w:t xml:space="preserve">interventions already </w:t>
      </w:r>
      <w:r w:rsidR="008C011C" w:rsidRPr="00E05B0C">
        <w:t xml:space="preserve">being </w:t>
      </w:r>
      <w:r w:rsidRPr="00E05B0C">
        <w:t>delivered by FRSs are provided below:</w:t>
      </w:r>
    </w:p>
    <w:p w14:paraId="36D4690E" w14:textId="3E9C7697" w:rsidR="007D3BE7" w:rsidRPr="00E05B0C" w:rsidRDefault="007D3BE7" w:rsidP="007E1A64">
      <w:pPr>
        <w:pStyle w:val="Numberedsublist"/>
        <w:numPr>
          <w:ilvl w:val="1"/>
          <w:numId w:val="24"/>
        </w:numPr>
      </w:pPr>
      <w:r w:rsidRPr="00E05B0C">
        <w:t xml:space="preserve">Primary authority schemes and MOUs with larger organisations operating </w:t>
      </w:r>
      <w:r w:rsidR="002F32D3" w:rsidRPr="00E05B0C">
        <w:t>highest</w:t>
      </w:r>
      <w:r w:rsidRPr="00E05B0C">
        <w:t xml:space="preserve"> </w:t>
      </w:r>
      <w:r w:rsidR="000C1561" w:rsidRPr="00E05B0C">
        <w:t xml:space="preserve">life </w:t>
      </w:r>
      <w:r w:rsidRPr="00E05B0C">
        <w:t xml:space="preserve">risk occupancies </w:t>
      </w:r>
      <w:r w:rsidR="000C1561" w:rsidRPr="00E05B0C">
        <w:t xml:space="preserve">(for example care </w:t>
      </w:r>
      <w:r w:rsidR="00C710C8" w:rsidRPr="00E05B0C">
        <w:t>and</w:t>
      </w:r>
      <w:r w:rsidR="000C1561" w:rsidRPr="00E05B0C">
        <w:t xml:space="preserve"> housing sectors) </w:t>
      </w:r>
      <w:r w:rsidRPr="00E05B0C">
        <w:t>with the objective of supporting those organisations to improve their strategic oversight and policy driven standards for fire safety.</w:t>
      </w:r>
    </w:p>
    <w:p w14:paraId="0DCF147B" w14:textId="0F6D0953" w:rsidR="007D3BE7" w:rsidRPr="00E05B0C" w:rsidRDefault="007D3BE7" w:rsidP="007E1A64">
      <w:pPr>
        <w:pStyle w:val="Numberedsublist"/>
        <w:numPr>
          <w:ilvl w:val="1"/>
          <w:numId w:val="24"/>
        </w:numPr>
      </w:pPr>
      <w:r w:rsidRPr="00E05B0C">
        <w:t xml:space="preserve">Collaboration directly with </w:t>
      </w:r>
      <w:r w:rsidR="002F32D3" w:rsidRPr="00E05B0C">
        <w:t>highest</w:t>
      </w:r>
      <w:r w:rsidRPr="00E05B0C">
        <w:t xml:space="preserve"> risk sector stakeholders and other regulators in order to train their staff in basic principles of fire safety, so that they can identify signs of risk or failure and address these issues or make referrals to the local FRS. Examples of these collaborations are with Local Authority Care and Housing Commissioners and Contract Managers, Care Quality Commission Inspectors, OFSTED, NHS, and Trading Standards and Environmental Health officers. Some of these organisations will already be covered by MOUs, protocols or concordats with NFCC and/or other regulators.</w:t>
      </w:r>
    </w:p>
    <w:p w14:paraId="5C5176B8" w14:textId="04EA20F0" w:rsidR="007D3BE7" w:rsidRPr="00E05B0C" w:rsidRDefault="007D3BE7" w:rsidP="007E1A64">
      <w:pPr>
        <w:pStyle w:val="Numberedsublist"/>
        <w:numPr>
          <w:ilvl w:val="1"/>
          <w:numId w:val="24"/>
        </w:numPr>
      </w:pPr>
      <w:r w:rsidRPr="00E05B0C">
        <w:t>Training workshops</w:t>
      </w:r>
      <w:r w:rsidR="005B2E42" w:rsidRPr="00E05B0C">
        <w:t xml:space="preserve">, </w:t>
      </w:r>
      <w:r w:rsidR="00DB56DC" w:rsidRPr="00E05B0C">
        <w:t xml:space="preserve">seminars and </w:t>
      </w:r>
      <w:r w:rsidR="005B2E42" w:rsidRPr="00E05B0C">
        <w:t xml:space="preserve">joint </w:t>
      </w:r>
      <w:r w:rsidR="00DB56DC" w:rsidRPr="00E05B0C">
        <w:t>exercises</w:t>
      </w:r>
      <w:r w:rsidRPr="00E05B0C">
        <w:t xml:space="preserve"> directly </w:t>
      </w:r>
      <w:r w:rsidR="00DB56DC" w:rsidRPr="00E05B0C">
        <w:t>with</w:t>
      </w:r>
      <w:r w:rsidRPr="00E05B0C">
        <w:t xml:space="preserve"> groups of managers from private sector organisations operating </w:t>
      </w:r>
      <w:r w:rsidR="002F32D3" w:rsidRPr="00E05B0C">
        <w:t>highest</w:t>
      </w:r>
      <w:r w:rsidRPr="00E05B0C">
        <w:t xml:space="preserve"> risk occupancies, such as care home operators, care provider companies, housing providers, and trade associations.</w:t>
      </w:r>
    </w:p>
    <w:p w14:paraId="3C4447FC" w14:textId="77777777" w:rsidR="007D3BE7" w:rsidRPr="00E05B0C" w:rsidRDefault="007D3BE7" w:rsidP="007E1A64">
      <w:pPr>
        <w:pStyle w:val="Numberedsublist"/>
        <w:numPr>
          <w:ilvl w:val="1"/>
          <w:numId w:val="24"/>
        </w:numPr>
      </w:pPr>
      <w:r w:rsidRPr="00E05B0C">
        <w:t>Arson reduction and security initiatives for schools.</w:t>
      </w:r>
    </w:p>
    <w:p w14:paraId="228A71E7" w14:textId="77777777" w:rsidR="007D3BE7" w:rsidRPr="00E05B0C" w:rsidRDefault="007D3BE7" w:rsidP="007E1A64">
      <w:pPr>
        <w:pStyle w:val="Numberedsublist"/>
        <w:numPr>
          <w:ilvl w:val="1"/>
          <w:numId w:val="24"/>
        </w:numPr>
      </w:pPr>
      <w:r w:rsidRPr="00E05B0C">
        <w:t>Fire safety promotional material targeted at specific sectors.</w:t>
      </w:r>
    </w:p>
    <w:p w14:paraId="34407F37" w14:textId="77777777" w:rsidR="007D3BE7" w:rsidRPr="00E05B0C" w:rsidRDefault="007D3BE7" w:rsidP="007E1A64">
      <w:pPr>
        <w:pStyle w:val="Numberedsublist"/>
        <w:numPr>
          <w:ilvl w:val="1"/>
          <w:numId w:val="24"/>
        </w:numPr>
      </w:pPr>
      <w:r w:rsidRPr="00E05B0C">
        <w:t>Letters and themed guidance to operators, managers, and residents of specific occupancies.</w:t>
      </w:r>
    </w:p>
    <w:p w14:paraId="20744DD4" w14:textId="5CF37828" w:rsidR="00361A00" w:rsidRPr="00E05B0C" w:rsidRDefault="007D3BE7" w:rsidP="0032067C">
      <w:pPr>
        <w:pStyle w:val="ListParagraph"/>
      </w:pPr>
      <w:r w:rsidRPr="00E05B0C">
        <w:t>The NFCC website and Protection and Prevention groups on Workplace provide forums for sharing best practice examples of proactive interventions. Similarly, the NFCC Virtual Learning Environment may have useful material that can be used to inform stakeholders and partners, and NFCC would encourage FRSs to consider these approaches if they have not already done so.</w:t>
      </w:r>
    </w:p>
    <w:p w14:paraId="5E1AE719" w14:textId="14435643" w:rsidR="006D7FB1" w:rsidRPr="00E05B0C" w:rsidRDefault="00772258" w:rsidP="00251DBB">
      <w:pPr>
        <w:pStyle w:val="Heading1"/>
      </w:pPr>
      <w:r w:rsidRPr="00E05B0C">
        <w:t xml:space="preserve">Value </w:t>
      </w:r>
      <w:r w:rsidR="00171297" w:rsidRPr="00E05B0C">
        <w:t>of t</w:t>
      </w:r>
      <w:r w:rsidR="006D7FB1" w:rsidRPr="00E05B0C">
        <w:t xml:space="preserve">riaging </w:t>
      </w:r>
      <w:r w:rsidR="00FF2FD1" w:rsidRPr="00E05B0C">
        <w:t xml:space="preserve">interventions </w:t>
      </w:r>
      <w:r w:rsidR="006D7FB1" w:rsidRPr="00E05B0C">
        <w:t xml:space="preserve">  </w:t>
      </w:r>
    </w:p>
    <w:p w14:paraId="49208EB6" w14:textId="300E2116" w:rsidR="006D7FB1" w:rsidRPr="00E05B0C" w:rsidRDefault="006D7FB1" w:rsidP="0032067C">
      <w:pPr>
        <w:pStyle w:val="ListParagraph"/>
      </w:pPr>
      <w:r w:rsidRPr="00E05B0C">
        <w:t>The aim of Risk Based P</w:t>
      </w:r>
      <w:r w:rsidR="00E63193" w:rsidRPr="00E05B0C">
        <w:t>lanning</w:t>
      </w:r>
      <w:r w:rsidRPr="00E05B0C">
        <w:t xml:space="preserve"> is to reduce the </w:t>
      </w:r>
      <w:r w:rsidR="00E63193" w:rsidRPr="00E05B0C">
        <w:t xml:space="preserve">impact </w:t>
      </w:r>
      <w:r w:rsidRPr="00E05B0C">
        <w:t>from fire across the built environment by effectively utilising staff to carry out engagement activity to identify and reduce the risks of fire, particularly in the highest risk premises.</w:t>
      </w:r>
    </w:p>
    <w:p w14:paraId="010FB3CA" w14:textId="4F6D32B4" w:rsidR="006D7FB1" w:rsidRPr="00E05B0C" w:rsidRDefault="006D7FB1" w:rsidP="0032067C">
      <w:pPr>
        <w:pStyle w:val="ListParagraph"/>
      </w:pPr>
      <w:r w:rsidRPr="00E05B0C">
        <w:t xml:space="preserve">It is clear that </w:t>
      </w:r>
      <w:r w:rsidR="00BF3871" w:rsidRPr="00E05B0C">
        <w:t xml:space="preserve">most </w:t>
      </w:r>
      <w:r w:rsidRPr="00E05B0C">
        <w:t xml:space="preserve">FRS </w:t>
      </w:r>
      <w:r w:rsidR="00782FD2" w:rsidRPr="00E05B0C">
        <w:t xml:space="preserve">will </w:t>
      </w:r>
      <w:r w:rsidRPr="00E05B0C">
        <w:t xml:space="preserve">have </w:t>
      </w:r>
      <w:r w:rsidR="00AB27A1" w:rsidRPr="00E05B0C">
        <w:t xml:space="preserve">continuing </w:t>
      </w:r>
      <w:r w:rsidR="00F819F2" w:rsidRPr="00E05B0C">
        <w:t xml:space="preserve">challenges </w:t>
      </w:r>
      <w:r w:rsidR="00AB27A1" w:rsidRPr="00E05B0C">
        <w:t xml:space="preserve">in </w:t>
      </w:r>
      <w:r w:rsidR="00420218" w:rsidRPr="00E05B0C">
        <w:t xml:space="preserve">their </w:t>
      </w:r>
      <w:r w:rsidR="00AB033A" w:rsidRPr="00E05B0C">
        <w:t>Protection</w:t>
      </w:r>
      <w:r w:rsidR="006B0B48" w:rsidRPr="00E05B0C">
        <w:t xml:space="preserve"> and Prevention </w:t>
      </w:r>
      <w:r w:rsidR="00420218" w:rsidRPr="00E05B0C">
        <w:t>functions</w:t>
      </w:r>
      <w:r w:rsidR="00AB033A" w:rsidRPr="00E05B0C">
        <w:t xml:space="preserve"> </w:t>
      </w:r>
      <w:r w:rsidR="00420218" w:rsidRPr="00E05B0C">
        <w:t xml:space="preserve">with </w:t>
      </w:r>
      <w:r w:rsidR="00C918A1" w:rsidRPr="00E05B0C">
        <w:t>recruitment, retention</w:t>
      </w:r>
      <w:r w:rsidR="00E0591F" w:rsidRPr="00E05B0C">
        <w:t xml:space="preserve">, maintaining competencies, </w:t>
      </w:r>
      <w:r w:rsidR="00AB27A1" w:rsidRPr="00E05B0C">
        <w:t>balancing</w:t>
      </w:r>
      <w:r w:rsidRPr="00E05B0C">
        <w:t xml:space="preserve"> resources</w:t>
      </w:r>
      <w:r w:rsidR="00AB27A1" w:rsidRPr="00E05B0C">
        <w:t>,</w:t>
      </w:r>
      <w:r w:rsidRPr="00E05B0C">
        <w:t xml:space="preserve"> and </w:t>
      </w:r>
      <w:r w:rsidR="00AB27A1" w:rsidRPr="00E05B0C">
        <w:t>workload</w:t>
      </w:r>
      <w:r w:rsidR="006B0B48" w:rsidRPr="00E05B0C">
        <w:t xml:space="preserve"> being a foreseeable challenge for some years</w:t>
      </w:r>
      <w:r w:rsidR="004872A7" w:rsidRPr="00E05B0C">
        <w:t xml:space="preserve"> to come</w:t>
      </w:r>
      <w:r w:rsidR="00015BF0" w:rsidRPr="00E05B0C">
        <w:t>.</w:t>
      </w:r>
      <w:r w:rsidR="00AB27A1" w:rsidRPr="00E05B0C">
        <w:t xml:space="preserve"> </w:t>
      </w:r>
      <w:r w:rsidR="00015BF0" w:rsidRPr="00E05B0C">
        <w:t xml:space="preserve">Most </w:t>
      </w:r>
      <w:r w:rsidRPr="00E05B0C">
        <w:t xml:space="preserve">will not be able to visit every </w:t>
      </w:r>
      <w:r w:rsidR="00AE7041" w:rsidRPr="00E05B0C">
        <w:t xml:space="preserve">unknown </w:t>
      </w:r>
      <w:r w:rsidRPr="00E05B0C">
        <w:t xml:space="preserve">premises in their area to </w:t>
      </w:r>
      <w:r w:rsidR="00F665E1" w:rsidRPr="00E05B0C">
        <w:t>evaluate risk</w:t>
      </w:r>
      <w:r w:rsidR="00AE7041" w:rsidRPr="00E05B0C">
        <w:t xml:space="preserve">, nor </w:t>
      </w:r>
      <w:r w:rsidR="004872A7" w:rsidRPr="00E05B0C">
        <w:t xml:space="preserve">inspect all of their highest risk premises every </w:t>
      </w:r>
      <w:r w:rsidR="002F4010" w:rsidRPr="00E05B0C">
        <w:t xml:space="preserve">year or even every </w:t>
      </w:r>
      <w:r w:rsidR="006C5356" w:rsidRPr="00E05B0C">
        <w:t xml:space="preserve">few </w:t>
      </w:r>
      <w:r w:rsidR="004872A7" w:rsidRPr="00E05B0C">
        <w:t>year</w:t>
      </w:r>
      <w:r w:rsidR="006C5356" w:rsidRPr="00E05B0C">
        <w:t>s</w:t>
      </w:r>
      <w:r w:rsidR="00F665E1" w:rsidRPr="00E05B0C">
        <w:t>.</w:t>
      </w:r>
      <w:r w:rsidR="00F819F2" w:rsidRPr="00E05B0C">
        <w:t xml:space="preserve"> </w:t>
      </w:r>
      <w:r w:rsidR="00015BF0" w:rsidRPr="00E05B0C">
        <w:t>T</w:t>
      </w:r>
      <w:r w:rsidR="001D4879" w:rsidRPr="00E05B0C">
        <w:t xml:space="preserve">herefore risk-based </w:t>
      </w:r>
      <w:r w:rsidR="00FE2DBA" w:rsidRPr="00E05B0C">
        <w:t xml:space="preserve">planning </w:t>
      </w:r>
      <w:r w:rsidR="001D4879" w:rsidRPr="00E05B0C">
        <w:t>need</w:t>
      </w:r>
      <w:r w:rsidR="00FE2DBA" w:rsidRPr="00E05B0C">
        <w:t>s</w:t>
      </w:r>
      <w:r w:rsidR="001D4879" w:rsidRPr="00E05B0C">
        <w:t xml:space="preserve"> to contain </w:t>
      </w:r>
      <w:r w:rsidR="004D5CE6" w:rsidRPr="00E05B0C">
        <w:t xml:space="preserve">effective triaging </w:t>
      </w:r>
      <w:r w:rsidR="001D4879" w:rsidRPr="00E05B0C">
        <w:t>a</w:t>
      </w:r>
      <w:r w:rsidR="004D5CE6" w:rsidRPr="00E05B0C">
        <w:t>nd</w:t>
      </w:r>
      <w:r w:rsidR="001D4879" w:rsidRPr="00E05B0C">
        <w:t xml:space="preserve"> </w:t>
      </w:r>
      <w:r w:rsidR="00891D6E" w:rsidRPr="00E05B0C">
        <w:t xml:space="preserve">a </w:t>
      </w:r>
      <w:r w:rsidR="001D4879" w:rsidRPr="00E05B0C">
        <w:t xml:space="preserve">flexible range of methods to ensure </w:t>
      </w:r>
      <w:r w:rsidR="00215D64" w:rsidRPr="00E05B0C">
        <w:t>th</w:t>
      </w:r>
      <w:r w:rsidR="008F0CDE" w:rsidRPr="00E05B0C">
        <w:t>at resources</w:t>
      </w:r>
      <w:r w:rsidR="001D4879" w:rsidRPr="00E05B0C">
        <w:t xml:space="preserve"> are </w:t>
      </w:r>
      <w:r w:rsidR="0088276C" w:rsidRPr="00E05B0C">
        <w:t xml:space="preserve">focused on </w:t>
      </w:r>
      <w:r w:rsidR="001D4879" w:rsidRPr="00E05B0C">
        <w:t>the highest risk premises</w:t>
      </w:r>
      <w:r w:rsidR="008C79D3" w:rsidRPr="00E05B0C">
        <w:t xml:space="preserve"> as a priority</w:t>
      </w:r>
      <w:r w:rsidR="00F819F2" w:rsidRPr="00E05B0C">
        <w:t>.</w:t>
      </w:r>
    </w:p>
    <w:p w14:paraId="5270ED6D" w14:textId="7F69B9A9" w:rsidR="006D7FB1" w:rsidRPr="00E05B0C" w:rsidRDefault="006D7FB1" w:rsidP="0032067C">
      <w:pPr>
        <w:pStyle w:val="ListParagraph"/>
      </w:pPr>
      <w:r w:rsidRPr="00E05B0C">
        <w:t xml:space="preserve">The Building Risk Review project and adaptation of </w:t>
      </w:r>
      <w:r w:rsidR="00995578">
        <w:t xml:space="preserve">inspection </w:t>
      </w:r>
      <w:r w:rsidR="004F5839">
        <w:t>approaches</w:t>
      </w:r>
      <w:r w:rsidRPr="00E05B0C">
        <w:t xml:space="preserve"> </w:t>
      </w:r>
      <w:r w:rsidR="004F5839">
        <w:t xml:space="preserve">to cater for pandemic conditions </w:t>
      </w:r>
      <w:r w:rsidRPr="00E05B0C">
        <w:t xml:space="preserve">has demonstrated that fire </w:t>
      </w:r>
      <w:r w:rsidR="00886CFA" w:rsidRPr="00E05B0C">
        <w:t>and</w:t>
      </w:r>
      <w:r w:rsidRPr="00E05B0C">
        <w:t xml:space="preserve"> rescue services can be much more flexible in the way they interact and reduce risk. </w:t>
      </w:r>
      <w:r w:rsidR="00AF1E2E" w:rsidRPr="00E05B0C">
        <w:t xml:space="preserve">Proactive </w:t>
      </w:r>
      <w:r w:rsidR="00BA4028" w:rsidRPr="00E05B0C">
        <w:t>business engagement</w:t>
      </w:r>
      <w:r w:rsidR="00DC17A3" w:rsidRPr="00E05B0C">
        <w:t xml:space="preserve"> and education</w:t>
      </w:r>
      <w:r w:rsidR="00BA4028" w:rsidRPr="00E05B0C">
        <w:t>,</w:t>
      </w:r>
      <w:r w:rsidR="008F0CDE" w:rsidRPr="00E05B0C">
        <w:t xml:space="preserve"> intelligence gathering</w:t>
      </w:r>
      <w:r w:rsidR="00AC07FE" w:rsidRPr="00E05B0C">
        <w:t>,</w:t>
      </w:r>
      <w:r w:rsidR="00BA4028" w:rsidRPr="00E05B0C">
        <w:t xml:space="preserve"> </w:t>
      </w:r>
      <w:r w:rsidRPr="00E05B0C">
        <w:t xml:space="preserve">‘Remote’ or ‘Desktop’ appraisals, short audits, </w:t>
      </w:r>
      <w:r w:rsidRPr="00E05B0C">
        <w:lastRenderedPageBreak/>
        <w:t>full audits</w:t>
      </w:r>
      <w:r w:rsidR="00130250" w:rsidRPr="00E05B0C">
        <w:t xml:space="preserve"> and</w:t>
      </w:r>
      <w:r w:rsidRPr="00E05B0C">
        <w:t xml:space="preserve"> enforcement can </w:t>
      </w:r>
      <w:r w:rsidR="0088276C" w:rsidRPr="00E05B0C">
        <w:t xml:space="preserve">all </w:t>
      </w:r>
      <w:r w:rsidRPr="00E05B0C">
        <w:t xml:space="preserve">be regarded as different </w:t>
      </w:r>
      <w:r w:rsidR="00BA4028" w:rsidRPr="00E05B0C">
        <w:t>interventions</w:t>
      </w:r>
      <w:r w:rsidRPr="00E05B0C">
        <w:t xml:space="preserve"> </w:t>
      </w:r>
      <w:r w:rsidR="00694076" w:rsidRPr="00E05B0C">
        <w:t>in</w:t>
      </w:r>
      <w:r w:rsidRPr="00E05B0C">
        <w:t xml:space="preserve"> </w:t>
      </w:r>
      <w:r w:rsidR="00B206CF" w:rsidRPr="00E05B0C">
        <w:t xml:space="preserve">a staged </w:t>
      </w:r>
      <w:r w:rsidR="00625540" w:rsidRPr="00E05B0C">
        <w:t>risk reduction</w:t>
      </w:r>
      <w:r w:rsidRPr="00E05B0C">
        <w:t xml:space="preserve"> process. </w:t>
      </w:r>
    </w:p>
    <w:p w14:paraId="33294005" w14:textId="19C3A4E7" w:rsidR="00EF5E7D" w:rsidRPr="00E05B0C" w:rsidRDefault="00EF5E7D" w:rsidP="0032067C">
      <w:pPr>
        <w:pStyle w:val="ListParagraph"/>
      </w:pPr>
      <w:r w:rsidRPr="00E05B0C">
        <w:t xml:space="preserve">This </w:t>
      </w:r>
      <w:r w:rsidR="000E064D" w:rsidRPr="00E05B0C">
        <w:t xml:space="preserve">also </w:t>
      </w:r>
      <w:r w:rsidRPr="00E05B0C">
        <w:t>reflects the principles outlined within the</w:t>
      </w:r>
      <w:r w:rsidR="00D81D88" w:rsidRPr="00E05B0C">
        <w:t xml:space="preserve"> </w:t>
      </w:r>
      <w:r w:rsidR="00D81D88" w:rsidRPr="009763DA">
        <w:t>CFOA Fire Safety Guidance Notes and Audit</w:t>
      </w:r>
      <w:r w:rsidRPr="00E05B0C">
        <w:t xml:space="preserve"> on prioritising premises to visit. Th</w:t>
      </w:r>
      <w:r w:rsidR="006353FD" w:rsidRPr="00E05B0C">
        <w:t xml:space="preserve">at states that the </w:t>
      </w:r>
      <w:r w:rsidRPr="00E05B0C">
        <w:t xml:space="preserve">fire safety approach starts with </w:t>
      </w:r>
      <w:r w:rsidR="00373DB2" w:rsidRPr="00E05B0C">
        <w:t>intelligence gathering</w:t>
      </w:r>
      <w:r w:rsidRPr="00E05B0C">
        <w:t xml:space="preserve"> to assess safety and collect risk data about premises in a systematic and consistent manner.  </w:t>
      </w:r>
    </w:p>
    <w:p w14:paraId="36ED26F8" w14:textId="3356BBCE" w:rsidR="006D7FB1" w:rsidRPr="00E05B0C" w:rsidRDefault="002401FE" w:rsidP="0032067C">
      <w:pPr>
        <w:pStyle w:val="ListParagraph"/>
      </w:pPr>
      <w:r w:rsidRPr="00E05B0C">
        <w:t>An effective</w:t>
      </w:r>
      <w:r w:rsidR="006D7FB1" w:rsidRPr="00E05B0C">
        <w:t xml:space="preserve"> triage </w:t>
      </w:r>
      <w:r w:rsidRPr="00E05B0C">
        <w:t xml:space="preserve">and recording </w:t>
      </w:r>
      <w:r w:rsidR="006D7FB1" w:rsidRPr="00E05B0C">
        <w:t xml:space="preserve">process </w:t>
      </w:r>
      <w:r w:rsidRPr="00E05B0C">
        <w:t xml:space="preserve">will </w:t>
      </w:r>
      <w:r w:rsidR="006D7FB1" w:rsidRPr="00E05B0C">
        <w:t>provide, over a number of years, a</w:t>
      </w:r>
      <w:r w:rsidR="00580ABD" w:rsidRPr="00E05B0C">
        <w:t xml:space="preserve">n increasingly </w:t>
      </w:r>
      <w:r w:rsidR="006D7FB1" w:rsidRPr="00E05B0C">
        <w:t>accurate database to enable the FRS to accurately inform future risk reduction activities and the level of engagement activity and/or intervention required.</w:t>
      </w:r>
    </w:p>
    <w:p w14:paraId="3F48EF6E" w14:textId="52FA703B" w:rsidR="003018D6" w:rsidRPr="00E05B0C" w:rsidRDefault="002957B1" w:rsidP="0032067C">
      <w:pPr>
        <w:pStyle w:val="ListParagraph"/>
      </w:pPr>
      <w:r w:rsidRPr="00E05B0C">
        <w:t xml:space="preserve">The same principles of </w:t>
      </w:r>
      <w:r w:rsidR="008253DA" w:rsidRPr="00E05B0C">
        <w:t>‘</w:t>
      </w:r>
      <w:r w:rsidRPr="00E05B0C">
        <w:t>triaging</w:t>
      </w:r>
      <w:r w:rsidR="008253DA" w:rsidRPr="00E05B0C">
        <w:t>’</w:t>
      </w:r>
      <w:r w:rsidRPr="00E05B0C">
        <w:t xml:space="preserve"> </w:t>
      </w:r>
      <w:r w:rsidR="004C4105" w:rsidRPr="00E05B0C">
        <w:t xml:space="preserve">and prioritisation </w:t>
      </w:r>
      <w:r w:rsidR="00116196">
        <w:t xml:space="preserve">of </w:t>
      </w:r>
      <w:r w:rsidR="00FB4C0E" w:rsidRPr="00E05B0C">
        <w:t xml:space="preserve">the highest residual risk </w:t>
      </w:r>
      <w:r w:rsidRPr="00E05B0C">
        <w:t xml:space="preserve">could be applied to other </w:t>
      </w:r>
      <w:r w:rsidR="009D3721" w:rsidRPr="00E05B0C">
        <w:t>‘</w:t>
      </w:r>
      <w:r w:rsidR="008253DA" w:rsidRPr="00E05B0C">
        <w:t>demand led</w:t>
      </w:r>
      <w:r w:rsidR="009D3721" w:rsidRPr="00E05B0C">
        <w:t>’</w:t>
      </w:r>
      <w:r w:rsidR="008253DA" w:rsidRPr="00E05B0C">
        <w:t xml:space="preserve"> workload such as consultations from Local Authorities </w:t>
      </w:r>
      <w:r w:rsidR="002F5E40" w:rsidRPr="00E05B0C">
        <w:t xml:space="preserve">on Licensing, Planning and Building Control </w:t>
      </w:r>
      <w:r w:rsidR="004D432C" w:rsidRPr="00E05B0C">
        <w:t xml:space="preserve">matters. It is recognised that some of these are </w:t>
      </w:r>
      <w:r w:rsidR="00C1788C" w:rsidRPr="00E05B0C">
        <w:t xml:space="preserve">driven by </w:t>
      </w:r>
      <w:r w:rsidR="004D432C" w:rsidRPr="00E05B0C">
        <w:t xml:space="preserve">Statutory </w:t>
      </w:r>
      <w:r w:rsidR="001850DC" w:rsidRPr="00E05B0C">
        <w:t>requirements on other Regulatory bodies</w:t>
      </w:r>
      <w:r w:rsidR="00C1788C" w:rsidRPr="00E05B0C">
        <w:t xml:space="preserve"> rather than</w:t>
      </w:r>
      <w:r w:rsidR="002830FA" w:rsidRPr="00E05B0C">
        <w:t xml:space="preserve"> </w:t>
      </w:r>
      <w:r w:rsidR="00A953F4" w:rsidRPr="00E05B0C">
        <w:t xml:space="preserve">as </w:t>
      </w:r>
      <w:r w:rsidR="002830FA" w:rsidRPr="00E05B0C">
        <w:t xml:space="preserve">a </w:t>
      </w:r>
      <w:r w:rsidR="00163227" w:rsidRPr="00E05B0C">
        <w:t xml:space="preserve">Statutory requirement of the </w:t>
      </w:r>
      <w:r w:rsidR="00C1788C" w:rsidRPr="00E05B0C">
        <w:t>FRS</w:t>
      </w:r>
      <w:r w:rsidR="002830FA" w:rsidRPr="00E05B0C">
        <w:t>.</w:t>
      </w:r>
      <w:r w:rsidR="00C1788C" w:rsidRPr="00E05B0C">
        <w:t xml:space="preserve"> </w:t>
      </w:r>
      <w:r w:rsidR="00163227" w:rsidRPr="00E05B0C">
        <w:t xml:space="preserve">However, </w:t>
      </w:r>
      <w:r w:rsidR="002830FA" w:rsidRPr="00E05B0C">
        <w:t>in many cases these requirements were established some decades ago</w:t>
      </w:r>
      <w:r w:rsidR="0081473C" w:rsidRPr="00E05B0C">
        <w:t>,</w:t>
      </w:r>
      <w:r w:rsidR="002830FA" w:rsidRPr="00E05B0C">
        <w:t xml:space="preserve"> </w:t>
      </w:r>
      <w:r w:rsidR="005617AD" w:rsidRPr="00E05B0C">
        <w:t xml:space="preserve">do not take account </w:t>
      </w:r>
      <w:r w:rsidR="002830FA" w:rsidRPr="00E05B0C">
        <w:t xml:space="preserve">of current </w:t>
      </w:r>
      <w:r w:rsidR="00163227" w:rsidRPr="00E05B0C">
        <w:t>workloads</w:t>
      </w:r>
      <w:r w:rsidR="0081473C" w:rsidRPr="00E05B0C">
        <w:t xml:space="preserve">, and conflict with the </w:t>
      </w:r>
      <w:r w:rsidR="003018D6" w:rsidRPr="00E05B0C">
        <w:t xml:space="preserve">principles of </w:t>
      </w:r>
      <w:r w:rsidR="00163227" w:rsidRPr="00E05B0C">
        <w:t>risk</w:t>
      </w:r>
      <w:r w:rsidR="0081473C" w:rsidRPr="00E05B0C">
        <w:t>-</w:t>
      </w:r>
      <w:r w:rsidR="00163227" w:rsidRPr="00E05B0C">
        <w:t>based approaches</w:t>
      </w:r>
      <w:r w:rsidR="003018D6" w:rsidRPr="00E05B0C">
        <w:t xml:space="preserve"> which </w:t>
      </w:r>
      <w:r w:rsidR="00224806" w:rsidRPr="00E05B0C">
        <w:t xml:space="preserve">should </w:t>
      </w:r>
      <w:r w:rsidR="003018D6" w:rsidRPr="00E05B0C">
        <w:t xml:space="preserve">focus </w:t>
      </w:r>
      <w:r w:rsidR="00224806" w:rsidRPr="00E05B0C">
        <w:t xml:space="preserve">limited </w:t>
      </w:r>
      <w:r w:rsidR="005D47BD" w:rsidRPr="00E05B0C">
        <w:t xml:space="preserve">resources </w:t>
      </w:r>
      <w:r w:rsidR="003018D6" w:rsidRPr="00E05B0C">
        <w:t>on</w:t>
      </w:r>
      <w:r w:rsidR="005617AD" w:rsidRPr="00E05B0C">
        <w:t xml:space="preserve"> the</w:t>
      </w:r>
      <w:r w:rsidR="003018D6" w:rsidRPr="00E05B0C">
        <w:t xml:space="preserve"> highest risk occupancies.</w:t>
      </w:r>
    </w:p>
    <w:p w14:paraId="25539BF6" w14:textId="1467BCD1" w:rsidR="002957B1" w:rsidRPr="00E05B0C" w:rsidRDefault="003018D6" w:rsidP="0032067C">
      <w:pPr>
        <w:pStyle w:val="ListParagraph"/>
      </w:pPr>
      <w:r w:rsidRPr="00E05B0C">
        <w:t xml:space="preserve">It is recommended that triaging </w:t>
      </w:r>
      <w:r w:rsidR="009A1237" w:rsidRPr="00E05B0C">
        <w:t xml:space="preserve">processes </w:t>
      </w:r>
      <w:r w:rsidRPr="00E05B0C">
        <w:t>f</w:t>
      </w:r>
      <w:r w:rsidR="009A1237" w:rsidRPr="00E05B0C">
        <w:t>or</w:t>
      </w:r>
      <w:r w:rsidRPr="00E05B0C">
        <w:t xml:space="preserve"> demand led workload is </w:t>
      </w:r>
      <w:r w:rsidR="002B5698" w:rsidRPr="00E05B0C">
        <w:t xml:space="preserve">focused on minimising </w:t>
      </w:r>
      <w:r w:rsidR="009A1237" w:rsidRPr="00E05B0C">
        <w:t xml:space="preserve">resources </w:t>
      </w:r>
      <w:r w:rsidR="002B5698" w:rsidRPr="00E05B0C">
        <w:t xml:space="preserve">spent on </w:t>
      </w:r>
      <w:r w:rsidR="00345090" w:rsidRPr="00E05B0C">
        <w:t>th</w:t>
      </w:r>
      <w:r w:rsidR="009A1237" w:rsidRPr="00E05B0C">
        <w:t>ese if they do not relate to highest risk occupancies.</w:t>
      </w:r>
      <w:r w:rsidR="006418A6" w:rsidRPr="006418A6">
        <w:t xml:space="preserve"> </w:t>
      </w:r>
      <w:r w:rsidR="006418A6">
        <w:t>Many FRS have agreed protocols with Local Authorities to ensure that only consultations on premises of concern are sent to them for consideration and information</w:t>
      </w:r>
      <w:r w:rsidR="00345090" w:rsidRPr="00E05B0C">
        <w:t xml:space="preserve"> </w:t>
      </w:r>
      <w:r w:rsidR="002B5698" w:rsidRPr="00E05B0C">
        <w:t xml:space="preserve">  </w:t>
      </w:r>
      <w:r w:rsidRPr="00E05B0C">
        <w:t xml:space="preserve"> </w:t>
      </w:r>
      <w:r w:rsidR="0081473C" w:rsidRPr="00E05B0C">
        <w:t xml:space="preserve"> </w:t>
      </w:r>
      <w:r w:rsidR="00163227" w:rsidRPr="00E05B0C">
        <w:t xml:space="preserve"> </w:t>
      </w:r>
      <w:r w:rsidR="002830FA" w:rsidRPr="00E05B0C">
        <w:t xml:space="preserve">  </w:t>
      </w:r>
      <w:r w:rsidR="001850DC" w:rsidRPr="00E05B0C">
        <w:t xml:space="preserve">   </w:t>
      </w:r>
      <w:r w:rsidR="004D432C" w:rsidRPr="00E05B0C">
        <w:t xml:space="preserve"> </w:t>
      </w:r>
      <w:r w:rsidR="002F5E40" w:rsidRPr="00E05B0C">
        <w:t xml:space="preserve"> </w:t>
      </w:r>
      <w:r w:rsidR="008253DA" w:rsidRPr="00E05B0C">
        <w:t xml:space="preserve"> </w:t>
      </w:r>
      <w:r w:rsidR="002957B1" w:rsidRPr="00E05B0C">
        <w:t xml:space="preserve"> </w:t>
      </w:r>
    </w:p>
    <w:p w14:paraId="42FCD53B" w14:textId="76D533AC" w:rsidR="006D7FB1" w:rsidRPr="00E05B0C" w:rsidRDefault="006D7FB1" w:rsidP="00251DBB">
      <w:pPr>
        <w:pStyle w:val="Heading1"/>
      </w:pPr>
      <w:r w:rsidRPr="00E05B0C">
        <w:t xml:space="preserve">Remote/desktop appraisals </w:t>
      </w:r>
    </w:p>
    <w:p w14:paraId="5102C0E0" w14:textId="496DF6C5" w:rsidR="00C778EF" w:rsidRPr="00E05B0C" w:rsidRDefault="006D7FB1" w:rsidP="0032067C">
      <w:pPr>
        <w:pStyle w:val="ListParagraph"/>
      </w:pPr>
      <w:r w:rsidRPr="00E05B0C">
        <w:t>The 2021 survey also identified that 25 (6</w:t>
      </w:r>
      <w:r w:rsidR="00893819" w:rsidRPr="00E05B0C">
        <w:t>7</w:t>
      </w:r>
      <w:r w:rsidRPr="00E05B0C">
        <w:t xml:space="preserve">%) of FRSs had recently adopted, </w:t>
      </w:r>
      <w:r w:rsidR="005325DD" w:rsidRPr="00E05B0C">
        <w:t xml:space="preserve">primarily </w:t>
      </w:r>
      <w:r w:rsidRPr="00E05B0C">
        <w:t xml:space="preserve">as a result of Covid </w:t>
      </w:r>
      <w:r w:rsidR="00FF00D0" w:rsidRPr="00E05B0C">
        <w:t xml:space="preserve">guidance and </w:t>
      </w:r>
      <w:r w:rsidRPr="00E05B0C">
        <w:t>restrictions</w:t>
      </w:r>
      <w:r w:rsidR="00FF264E">
        <w:rPr>
          <w:rStyle w:val="FootnoteReference"/>
        </w:rPr>
        <w:footnoteReference w:id="12"/>
      </w:r>
      <w:r w:rsidRPr="00E05B0C">
        <w:t xml:space="preserve">, a desktop appraisal process completed by telephone and/or email. </w:t>
      </w:r>
    </w:p>
    <w:p w14:paraId="012D7729" w14:textId="1E33B0DA" w:rsidR="00C778EF" w:rsidRPr="00E05B0C" w:rsidRDefault="00C778EF" w:rsidP="0032067C">
      <w:pPr>
        <w:pStyle w:val="ListParagraph"/>
      </w:pPr>
      <w:r w:rsidRPr="00E05B0C">
        <w:t>There has not been any formal evaluation of the value or impact of ‘Desktop Appraisals’ on the reduction of risk to occupiers of buildings or the public. However, it is recognized that this ‘value’ could accrue through four potential outcomes:</w:t>
      </w:r>
    </w:p>
    <w:p w14:paraId="48412102" w14:textId="187609DD" w:rsidR="00C778EF" w:rsidRPr="00E05B0C" w:rsidRDefault="00C778EF" w:rsidP="007E1A64">
      <w:pPr>
        <w:pStyle w:val="Numberedsublist"/>
        <w:numPr>
          <w:ilvl w:val="1"/>
          <w:numId w:val="26"/>
        </w:numPr>
      </w:pPr>
      <w:r w:rsidRPr="00E05B0C">
        <w:t>Identification of minor failures in general fire precautions – and provision of verbal or written advice that remedies the failures without further physical inspection.</w:t>
      </w:r>
    </w:p>
    <w:p w14:paraId="059C1DA7" w14:textId="08774036" w:rsidR="00C778EF" w:rsidRPr="00E05B0C" w:rsidRDefault="00C778EF" w:rsidP="007E1A64">
      <w:pPr>
        <w:pStyle w:val="Numberedsublist"/>
        <w:numPr>
          <w:ilvl w:val="1"/>
          <w:numId w:val="26"/>
        </w:numPr>
      </w:pPr>
      <w:r w:rsidRPr="00E05B0C">
        <w:t xml:space="preserve">Identification of major failures in general fire precautions – and </w:t>
      </w:r>
      <w:r w:rsidR="00152DD0" w:rsidRPr="00E05B0C">
        <w:t>the need for physical inspection to determine</w:t>
      </w:r>
      <w:r w:rsidRPr="00E05B0C">
        <w:t xml:space="preserve"> Audit/Enforcement Action </w:t>
      </w:r>
      <w:r w:rsidR="00152DD0" w:rsidRPr="00E05B0C">
        <w:t>to</w:t>
      </w:r>
      <w:r w:rsidRPr="00E05B0C">
        <w:t xml:space="preserve"> remed</w:t>
      </w:r>
      <w:r w:rsidR="00152DD0" w:rsidRPr="00E05B0C">
        <w:t>y</w:t>
      </w:r>
      <w:r w:rsidRPr="00E05B0C">
        <w:t xml:space="preserve"> the failures</w:t>
      </w:r>
      <w:r w:rsidR="00152DD0" w:rsidRPr="00E05B0C">
        <w:t>.</w:t>
      </w:r>
    </w:p>
    <w:p w14:paraId="512A3907" w14:textId="48F5A99A" w:rsidR="00C778EF" w:rsidRPr="00E05B0C" w:rsidRDefault="00C778EF" w:rsidP="007E1A64">
      <w:pPr>
        <w:pStyle w:val="Numberedsublist"/>
        <w:numPr>
          <w:ilvl w:val="1"/>
          <w:numId w:val="26"/>
        </w:numPr>
      </w:pPr>
      <w:r w:rsidRPr="00E05B0C">
        <w:t>Provision of general advice, encouragement and reminders that result in RPs maintaining a focus on fire precautions.</w:t>
      </w:r>
    </w:p>
    <w:p w14:paraId="24E988B6" w14:textId="2B6269C3" w:rsidR="00F778F8" w:rsidRPr="00E05B0C" w:rsidRDefault="00C778EF" w:rsidP="007E1A64">
      <w:pPr>
        <w:pStyle w:val="Numberedsublist"/>
        <w:numPr>
          <w:ilvl w:val="1"/>
          <w:numId w:val="26"/>
        </w:numPr>
      </w:pPr>
      <w:r w:rsidRPr="00E05B0C">
        <w:t>Reduction in time spent on physical visits to lower risk premises – and therefore increased capacity to inspect higher risk premises.</w:t>
      </w:r>
    </w:p>
    <w:p w14:paraId="6615FA46" w14:textId="77777777" w:rsidR="00F778F8" w:rsidRPr="000D0869" w:rsidRDefault="00F778F8" w:rsidP="00274A5F">
      <w:pPr>
        <w:ind w:left="567" w:hanging="567"/>
        <w:rPr>
          <w:lang w:val="en-GB"/>
        </w:rPr>
      </w:pPr>
    </w:p>
    <w:p w14:paraId="1D4543EB" w14:textId="03EA9306" w:rsidR="009B764D" w:rsidRDefault="00274A5F" w:rsidP="0032067C">
      <w:pPr>
        <w:pStyle w:val="ListParagraph"/>
      </w:pPr>
      <w:r w:rsidRPr="00E05B0C">
        <w:lastRenderedPageBreak/>
        <w:t xml:space="preserve">FRS </w:t>
      </w:r>
      <w:r w:rsidR="00A240FD" w:rsidRPr="00E05B0C">
        <w:t xml:space="preserve">used a variety of approaches </w:t>
      </w:r>
      <w:r w:rsidR="00175EAB" w:rsidRPr="00E05B0C">
        <w:t xml:space="preserve">and an overview </w:t>
      </w:r>
      <w:r w:rsidR="008574E8" w:rsidRPr="00E05B0C">
        <w:t xml:space="preserve">of the three primary approaches </w:t>
      </w:r>
      <w:r w:rsidR="00175EAB" w:rsidRPr="00E05B0C">
        <w:t>is provided</w:t>
      </w:r>
      <w:r w:rsidR="00971179" w:rsidRPr="00E05B0C">
        <w:t xml:space="preserve"> and described</w:t>
      </w:r>
      <w:r w:rsidR="00097C4A" w:rsidRPr="00E05B0C">
        <w:t xml:space="preserve"> below</w:t>
      </w:r>
      <w:r w:rsidR="00F276C9" w:rsidRPr="00E05B0C">
        <w:t>.</w:t>
      </w:r>
      <w:r w:rsidR="006D7FB1" w:rsidRPr="00E05B0C">
        <w:t xml:space="preserve"> </w:t>
      </w:r>
    </w:p>
    <w:p w14:paraId="64FF21FE" w14:textId="5C61E9C9" w:rsidR="006F67B6" w:rsidRDefault="001B644D" w:rsidP="006F67B6">
      <w:r w:rsidRPr="001B644D">
        <w:rPr>
          <w:noProof/>
        </w:rPr>
        <mc:AlternateContent>
          <mc:Choice Requires="wpg">
            <w:drawing>
              <wp:anchor distT="0" distB="0" distL="114300" distR="114300" simplePos="0" relativeHeight="251662346" behindDoc="1" locked="0" layoutInCell="1" allowOverlap="1" wp14:anchorId="7CD69499" wp14:editId="46820382">
                <wp:simplePos x="0" y="0"/>
                <wp:positionH relativeFrom="margin">
                  <wp:align>left</wp:align>
                </wp:positionH>
                <wp:positionV relativeFrom="paragraph">
                  <wp:posOffset>285115</wp:posOffset>
                </wp:positionV>
                <wp:extent cx="6068060" cy="3777782"/>
                <wp:effectExtent l="0" t="0" r="27940" b="13335"/>
                <wp:wrapTight wrapText="bothSides">
                  <wp:wrapPolygon edited="0">
                    <wp:start x="0" y="0"/>
                    <wp:lineTo x="0" y="1743"/>
                    <wp:lineTo x="10850" y="1743"/>
                    <wp:lineTo x="0" y="2396"/>
                    <wp:lineTo x="0" y="21567"/>
                    <wp:lineTo x="21632" y="21567"/>
                    <wp:lineTo x="21632" y="2396"/>
                    <wp:lineTo x="10850" y="1743"/>
                    <wp:lineTo x="21632" y="1743"/>
                    <wp:lineTo x="21632" y="0"/>
                    <wp:lineTo x="0" y="0"/>
                  </wp:wrapPolygon>
                </wp:wrapTight>
                <wp:docPr id="1699575322" name="Group 2"/>
                <wp:cNvGraphicFramePr/>
                <a:graphic xmlns:a="http://schemas.openxmlformats.org/drawingml/2006/main">
                  <a:graphicData uri="http://schemas.microsoft.com/office/word/2010/wordprocessingGroup">
                    <wpg:wgp>
                      <wpg:cNvGrpSpPr/>
                      <wpg:grpSpPr>
                        <a:xfrm>
                          <a:off x="0" y="0"/>
                          <a:ext cx="6068060" cy="3777782"/>
                          <a:chOff x="0" y="0"/>
                          <a:chExt cx="6068060" cy="3777782"/>
                        </a:xfrm>
                      </wpg:grpSpPr>
                      <wps:wsp>
                        <wps:cNvPr id="227084387" name="Text Box 2"/>
                        <wps:cNvSpPr txBox="1">
                          <a:spLocks noChangeArrowheads="1"/>
                        </wps:cNvSpPr>
                        <wps:spPr bwMode="auto">
                          <a:xfrm>
                            <a:off x="10048" y="432079"/>
                            <a:ext cx="1868805" cy="3345180"/>
                          </a:xfrm>
                          <a:prstGeom prst="rect">
                            <a:avLst/>
                          </a:prstGeom>
                          <a:solidFill>
                            <a:srgbClr val="FFFFFF"/>
                          </a:solidFill>
                          <a:ln w="9525">
                            <a:solidFill>
                              <a:srgbClr val="000000"/>
                            </a:solidFill>
                            <a:miter lim="800000"/>
                            <a:headEnd/>
                            <a:tailEnd/>
                          </a:ln>
                        </wps:spPr>
                        <wps:txbx>
                          <w:txbxContent>
                            <w:p w14:paraId="21A06036" w14:textId="77777777" w:rsidR="001B644D" w:rsidRPr="00373E98" w:rsidRDefault="001B644D" w:rsidP="001B644D">
                              <w:pPr>
                                <w:ind w:left="360"/>
                                <w:jc w:val="center"/>
                                <w:rPr>
                                  <w:rFonts w:ascii="Arial" w:hAnsi="Arial" w:cs="Arial"/>
                                  <w:b/>
                                  <w:bCs/>
                                  <w:lang w:val="en-GB"/>
                                </w:rPr>
                              </w:pPr>
                              <w:r w:rsidRPr="00373E98">
                                <w:rPr>
                                  <w:rFonts w:ascii="Arial" w:hAnsi="Arial" w:cs="Arial"/>
                                  <w:b/>
                                  <w:bCs/>
                                  <w:lang w:val="en-GB"/>
                                </w:rPr>
                                <w:t>Triage Only</w:t>
                              </w:r>
                            </w:p>
                            <w:p w14:paraId="2097C731" w14:textId="77777777" w:rsidR="001B644D" w:rsidRPr="00373E98" w:rsidRDefault="001B644D" w:rsidP="001B644D">
                              <w:pPr>
                                <w:pStyle w:val="ListParagraph"/>
                                <w:numPr>
                                  <w:ilvl w:val="0"/>
                                  <w:numId w:val="27"/>
                                </w:numPr>
                                <w:spacing w:before="120"/>
                              </w:pPr>
                              <w:r w:rsidRPr="00373E98">
                                <w:t>Gather information electronically</w:t>
                              </w:r>
                            </w:p>
                            <w:p w14:paraId="79C178E4" w14:textId="77777777" w:rsidR="001B644D" w:rsidRPr="00373E98" w:rsidRDefault="001B644D" w:rsidP="001B644D">
                              <w:pPr>
                                <w:pStyle w:val="ListParagraph"/>
                                <w:numPr>
                                  <w:ilvl w:val="0"/>
                                  <w:numId w:val="27"/>
                                </w:numPr>
                                <w:spacing w:before="120"/>
                              </w:pPr>
                              <w:r w:rsidRPr="00373E98">
                                <w:t>Confirm existing arrangements</w:t>
                              </w:r>
                            </w:p>
                            <w:p w14:paraId="0E47B7B8" w14:textId="77777777" w:rsidR="001B644D" w:rsidRPr="00373E98" w:rsidRDefault="001B644D" w:rsidP="001B644D">
                              <w:pPr>
                                <w:pStyle w:val="ListParagraph"/>
                                <w:numPr>
                                  <w:ilvl w:val="0"/>
                                  <w:numId w:val="27"/>
                                </w:numPr>
                                <w:spacing w:before="120"/>
                              </w:pPr>
                              <w:r w:rsidRPr="00373E98">
                                <w:t>Decide further actions:</w:t>
                              </w:r>
                            </w:p>
                            <w:p w14:paraId="705FCF1B" w14:textId="77777777" w:rsidR="001B644D" w:rsidRPr="00373E98" w:rsidRDefault="001B644D" w:rsidP="001B644D">
                              <w:pPr>
                                <w:pStyle w:val="ListParagraph"/>
                                <w:numPr>
                                  <w:ilvl w:val="0"/>
                                  <w:numId w:val="29"/>
                                </w:numPr>
                                <w:spacing w:before="120"/>
                              </w:pPr>
                              <w:r w:rsidRPr="00373E98">
                                <w:t>Advisory or regulatory appraisal</w:t>
                              </w:r>
                            </w:p>
                            <w:p w14:paraId="269920AB" w14:textId="77777777" w:rsidR="001B644D" w:rsidRPr="00373E98" w:rsidRDefault="001B644D" w:rsidP="001B644D">
                              <w:pPr>
                                <w:pStyle w:val="ListParagraph"/>
                                <w:numPr>
                                  <w:ilvl w:val="0"/>
                                  <w:numId w:val="29"/>
                                </w:numPr>
                                <w:spacing w:before="120"/>
                              </w:pPr>
                              <w:r w:rsidRPr="00373E98">
                                <w:t>Inspection or fire safety check</w:t>
                              </w:r>
                            </w:p>
                            <w:p w14:paraId="5B86FC4A" w14:textId="77777777" w:rsidR="001B644D" w:rsidRPr="00373E98" w:rsidRDefault="001B644D" w:rsidP="001B644D">
                              <w:pPr>
                                <w:rPr>
                                  <w:rFonts w:ascii="Arial" w:hAnsi="Arial" w:cs="Arial"/>
                                </w:rPr>
                              </w:pPr>
                            </w:p>
                          </w:txbxContent>
                        </wps:txbx>
                        <wps:bodyPr rot="0" vert="horz" wrap="square" lIns="91440" tIns="45720" rIns="91440" bIns="45720" anchor="t" anchorCtr="0">
                          <a:noAutofit/>
                        </wps:bodyPr>
                      </wps:wsp>
                      <wps:wsp>
                        <wps:cNvPr id="2012648556" name="Text Box 2"/>
                        <wps:cNvSpPr txBox="1">
                          <a:spLocks noChangeArrowheads="1"/>
                        </wps:cNvSpPr>
                        <wps:spPr bwMode="auto">
                          <a:xfrm>
                            <a:off x="1919235" y="432079"/>
                            <a:ext cx="2019300" cy="3345180"/>
                          </a:xfrm>
                          <a:prstGeom prst="rect">
                            <a:avLst/>
                          </a:prstGeom>
                          <a:solidFill>
                            <a:srgbClr val="FFFFFF"/>
                          </a:solidFill>
                          <a:ln w="9525">
                            <a:solidFill>
                              <a:srgbClr val="000000"/>
                            </a:solidFill>
                            <a:miter lim="800000"/>
                            <a:headEnd/>
                            <a:tailEnd/>
                          </a:ln>
                        </wps:spPr>
                        <wps:txbx>
                          <w:txbxContent>
                            <w:p w14:paraId="08B0C053" w14:textId="77777777" w:rsidR="001B644D" w:rsidRPr="001E4C01" w:rsidRDefault="001B644D" w:rsidP="001B644D">
                              <w:pPr>
                                <w:ind w:left="360"/>
                                <w:jc w:val="center"/>
                                <w:rPr>
                                  <w:rFonts w:ascii="Arial" w:hAnsi="Arial" w:cs="Arial"/>
                                  <w:b/>
                                  <w:bCs/>
                                  <w:lang w:val="en-GB"/>
                                </w:rPr>
                              </w:pPr>
                              <w:r w:rsidRPr="00373E98">
                                <w:rPr>
                                  <w:rFonts w:ascii="Arial" w:hAnsi="Arial" w:cs="Arial"/>
                                  <w:b/>
                                  <w:bCs/>
                                  <w:lang w:val="en-GB"/>
                                </w:rPr>
                                <w:t>Advisory Appraisal Process</w:t>
                              </w:r>
                            </w:p>
                            <w:p w14:paraId="7FCEDD1B" w14:textId="77777777" w:rsidR="001B644D" w:rsidRPr="001E4C01" w:rsidRDefault="001B644D" w:rsidP="001B644D">
                              <w:pPr>
                                <w:pStyle w:val="ListParagraph"/>
                                <w:numPr>
                                  <w:ilvl w:val="0"/>
                                  <w:numId w:val="28"/>
                                </w:numPr>
                              </w:pPr>
                              <w:r w:rsidRPr="001E4C01">
                                <w:t>Gather information electronically and verbally</w:t>
                              </w:r>
                            </w:p>
                            <w:p w14:paraId="3E055469" w14:textId="77777777" w:rsidR="001B644D" w:rsidRPr="001E4C01" w:rsidRDefault="001B644D" w:rsidP="001B644D">
                              <w:pPr>
                                <w:pStyle w:val="ListParagraph"/>
                                <w:numPr>
                                  <w:ilvl w:val="0"/>
                                  <w:numId w:val="28"/>
                                </w:numPr>
                              </w:pPr>
                              <w:r w:rsidRPr="001E4C01">
                                <w:t>Confirm basic fire safety arrangements</w:t>
                              </w:r>
                            </w:p>
                            <w:p w14:paraId="6D8426DE" w14:textId="77777777" w:rsidR="001B644D" w:rsidRPr="001E4C01" w:rsidRDefault="001B644D" w:rsidP="001B644D">
                              <w:pPr>
                                <w:pStyle w:val="ListParagraph"/>
                                <w:numPr>
                                  <w:ilvl w:val="0"/>
                                  <w:numId w:val="28"/>
                                </w:numPr>
                              </w:pPr>
                              <w:r w:rsidRPr="001E4C01">
                                <w:t>Decide if further actions or information required</w:t>
                              </w:r>
                            </w:p>
                            <w:p w14:paraId="01D413FB" w14:textId="77777777" w:rsidR="001B644D" w:rsidRPr="001E4C01" w:rsidRDefault="001B644D" w:rsidP="001B644D">
                              <w:pPr>
                                <w:pStyle w:val="ListParagraph"/>
                                <w:numPr>
                                  <w:ilvl w:val="0"/>
                                  <w:numId w:val="28"/>
                                </w:numPr>
                              </w:pPr>
                              <w:r w:rsidRPr="001E4C01">
                                <w:t>Give advice</w:t>
                              </w:r>
                            </w:p>
                            <w:p w14:paraId="400F2514" w14:textId="77777777" w:rsidR="001B644D" w:rsidRPr="001E4C01" w:rsidRDefault="001B644D" w:rsidP="001B644D">
                              <w:pPr>
                                <w:pStyle w:val="ListParagraph"/>
                                <w:numPr>
                                  <w:ilvl w:val="0"/>
                                  <w:numId w:val="28"/>
                                </w:numPr>
                              </w:pPr>
                              <w:r w:rsidRPr="001E4C01">
                                <w:t>Record information and outcomes</w:t>
                              </w:r>
                            </w:p>
                            <w:p w14:paraId="200E4025" w14:textId="77777777" w:rsidR="001B644D" w:rsidRPr="00373E98" w:rsidRDefault="001B644D" w:rsidP="001B644D"/>
                          </w:txbxContent>
                        </wps:txbx>
                        <wps:bodyPr rot="0" vert="horz" wrap="square" lIns="91440" tIns="45720" rIns="91440" bIns="45720" anchor="t" anchorCtr="0">
                          <a:noAutofit/>
                        </wps:bodyPr>
                      </wps:wsp>
                      <wps:wsp>
                        <wps:cNvPr id="1593393544" name="Text Box 2"/>
                        <wps:cNvSpPr txBox="1">
                          <a:spLocks noChangeArrowheads="1"/>
                        </wps:cNvSpPr>
                        <wps:spPr bwMode="auto">
                          <a:xfrm>
                            <a:off x="3979147" y="442127"/>
                            <a:ext cx="2079625" cy="3335655"/>
                          </a:xfrm>
                          <a:prstGeom prst="rect">
                            <a:avLst/>
                          </a:prstGeom>
                          <a:solidFill>
                            <a:srgbClr val="FFFFFF"/>
                          </a:solidFill>
                          <a:ln w="9525">
                            <a:solidFill>
                              <a:srgbClr val="000000"/>
                            </a:solidFill>
                            <a:miter lim="800000"/>
                            <a:headEnd/>
                            <a:tailEnd/>
                          </a:ln>
                        </wps:spPr>
                        <wps:txbx>
                          <w:txbxContent>
                            <w:p w14:paraId="17C51FEA" w14:textId="77777777" w:rsidR="001B644D" w:rsidRPr="001E4C01" w:rsidRDefault="001B644D" w:rsidP="001B644D">
                              <w:pPr>
                                <w:ind w:left="360"/>
                                <w:jc w:val="center"/>
                                <w:rPr>
                                  <w:rFonts w:ascii="Arial" w:hAnsi="Arial" w:cs="Arial"/>
                                  <w:b/>
                                  <w:bCs/>
                                  <w:lang w:val="en-GB"/>
                                </w:rPr>
                              </w:pPr>
                              <w:r>
                                <w:rPr>
                                  <w:rFonts w:ascii="Arial" w:hAnsi="Arial" w:cs="Arial"/>
                                  <w:b/>
                                  <w:bCs/>
                                  <w:lang w:val="en-GB"/>
                                </w:rPr>
                                <w:t>Regulatory</w:t>
                              </w:r>
                              <w:r w:rsidRPr="00373E98">
                                <w:rPr>
                                  <w:rFonts w:ascii="Arial" w:hAnsi="Arial" w:cs="Arial"/>
                                  <w:b/>
                                  <w:bCs/>
                                  <w:lang w:val="en-GB"/>
                                </w:rPr>
                                <w:t xml:space="preserve"> Appraisal Process</w:t>
                              </w:r>
                            </w:p>
                            <w:p w14:paraId="00661799" w14:textId="77777777" w:rsidR="001B644D" w:rsidRPr="001E4C01" w:rsidRDefault="001B644D" w:rsidP="001B644D">
                              <w:pPr>
                                <w:pStyle w:val="ListParagraph"/>
                                <w:numPr>
                                  <w:ilvl w:val="0"/>
                                  <w:numId w:val="28"/>
                                </w:numPr>
                              </w:pPr>
                              <w:r w:rsidRPr="001E4C01">
                                <w:t>Gather information electronically and verbally</w:t>
                              </w:r>
                            </w:p>
                            <w:p w14:paraId="67A3F5E9" w14:textId="77777777" w:rsidR="001B644D" w:rsidRDefault="001B644D" w:rsidP="001B644D">
                              <w:pPr>
                                <w:pStyle w:val="ListParagraph"/>
                                <w:numPr>
                                  <w:ilvl w:val="0"/>
                                  <w:numId w:val="28"/>
                                </w:numPr>
                              </w:pPr>
                              <w:r w:rsidRPr="001E4C01">
                                <w:t xml:space="preserve">Confirm </w:t>
                              </w:r>
                              <w:r>
                                <w:t xml:space="preserve">all </w:t>
                              </w:r>
                              <w:r w:rsidRPr="001E4C01">
                                <w:t>fire safety arrangements</w:t>
                              </w:r>
                            </w:p>
                            <w:p w14:paraId="181DE7BB" w14:textId="77777777" w:rsidR="001B644D" w:rsidRPr="001E4C01" w:rsidRDefault="001B644D" w:rsidP="001B644D">
                              <w:pPr>
                                <w:pStyle w:val="ListParagraph"/>
                                <w:numPr>
                                  <w:ilvl w:val="0"/>
                                  <w:numId w:val="28"/>
                                </w:numPr>
                              </w:pPr>
                              <w:r>
                                <w:t>Calculate risk level or category</w:t>
                              </w:r>
                            </w:p>
                            <w:p w14:paraId="4E4FAB01" w14:textId="77777777" w:rsidR="001B644D" w:rsidRPr="001E4C01" w:rsidRDefault="001B644D" w:rsidP="001B644D">
                              <w:pPr>
                                <w:pStyle w:val="ListParagraph"/>
                                <w:numPr>
                                  <w:ilvl w:val="0"/>
                                  <w:numId w:val="28"/>
                                </w:numPr>
                              </w:pPr>
                              <w:r w:rsidRPr="001E4C01">
                                <w:t>Decide if further actions or information required</w:t>
                              </w:r>
                            </w:p>
                            <w:p w14:paraId="6160166F" w14:textId="77777777" w:rsidR="001B644D" w:rsidRPr="001E4C01" w:rsidRDefault="001B644D" w:rsidP="001B644D">
                              <w:pPr>
                                <w:pStyle w:val="ListParagraph"/>
                                <w:numPr>
                                  <w:ilvl w:val="0"/>
                                  <w:numId w:val="28"/>
                                </w:numPr>
                              </w:pPr>
                              <w:r w:rsidRPr="001E4C01">
                                <w:t>Give advice</w:t>
                              </w:r>
                            </w:p>
                            <w:p w14:paraId="3E498EB2" w14:textId="77777777" w:rsidR="001B644D" w:rsidRPr="001E4C01" w:rsidRDefault="001B644D" w:rsidP="001B644D">
                              <w:pPr>
                                <w:pStyle w:val="ListParagraph"/>
                                <w:numPr>
                                  <w:ilvl w:val="0"/>
                                  <w:numId w:val="28"/>
                                </w:numPr>
                              </w:pPr>
                              <w:r w:rsidRPr="001E4C01">
                                <w:t>Record information and outcomes</w:t>
                              </w:r>
                            </w:p>
                            <w:p w14:paraId="26F40B7F" w14:textId="77777777" w:rsidR="001B644D" w:rsidRPr="00373E98" w:rsidRDefault="001B644D" w:rsidP="001B644D"/>
                          </w:txbxContent>
                        </wps:txbx>
                        <wps:bodyPr rot="0" vert="horz" wrap="square" lIns="91440" tIns="45720" rIns="91440" bIns="45720" anchor="t" anchorCtr="0">
                          <a:noAutofit/>
                        </wps:bodyPr>
                      </wps:wsp>
                      <wps:wsp>
                        <wps:cNvPr id="1388599677" name="Text Box 2"/>
                        <wps:cNvSpPr txBox="1">
                          <a:spLocks noChangeArrowheads="1"/>
                        </wps:cNvSpPr>
                        <wps:spPr bwMode="auto">
                          <a:xfrm>
                            <a:off x="0" y="0"/>
                            <a:ext cx="6068060" cy="281305"/>
                          </a:xfrm>
                          <a:prstGeom prst="rect">
                            <a:avLst/>
                          </a:prstGeom>
                          <a:solidFill>
                            <a:srgbClr val="FFFFFF"/>
                          </a:solidFill>
                          <a:ln w="9525">
                            <a:solidFill>
                              <a:srgbClr val="000000"/>
                            </a:solidFill>
                            <a:miter lim="800000"/>
                            <a:headEnd/>
                            <a:tailEnd/>
                          </a:ln>
                        </wps:spPr>
                        <wps:txbx>
                          <w:txbxContent>
                            <w:p w14:paraId="255945FB" w14:textId="77777777" w:rsidR="001B644D" w:rsidRPr="00FC130F" w:rsidRDefault="001B644D" w:rsidP="001B644D">
                              <w:pPr>
                                <w:jc w:val="center"/>
                                <w:rPr>
                                  <w:rFonts w:ascii="Arial" w:hAnsi="Arial" w:cs="Arial"/>
                                  <w:b/>
                                  <w:bCs/>
                                </w:rPr>
                              </w:pPr>
                              <w:r>
                                <w:rPr>
                                  <w:rFonts w:ascii="Arial" w:hAnsi="Arial" w:cs="Arial"/>
                                  <w:b/>
                                  <w:bCs/>
                                </w:rPr>
                                <w:t xml:space="preserve">Diagram 3: </w:t>
                              </w:r>
                              <w:r w:rsidRPr="00FC130F">
                                <w:rPr>
                                  <w:rFonts w:ascii="Arial" w:hAnsi="Arial" w:cs="Arial"/>
                                  <w:b/>
                                  <w:bCs/>
                                </w:rPr>
                                <w:t>Approaches to Desktop Appraisals</w:t>
                              </w:r>
                            </w:p>
                          </w:txbxContent>
                        </wps:txbx>
                        <wps:bodyPr rot="0" vert="horz" wrap="square" lIns="91440" tIns="45720" rIns="91440" bIns="45720" anchor="t" anchorCtr="0">
                          <a:noAutofit/>
                        </wps:bodyPr>
                      </wps:wsp>
                    </wpg:wgp>
                  </a:graphicData>
                </a:graphic>
              </wp:anchor>
            </w:drawing>
          </mc:Choice>
          <mc:Fallback>
            <w:pict>
              <v:group w14:anchorId="7CD69499" id="Group 2" o:spid="_x0000_s1027" style="position:absolute;margin-left:0;margin-top:22.45pt;width:477.8pt;height:297.45pt;z-index:-251654134;mso-position-horizontal:left;mso-position-horizontal-relative:margin" coordsize="60680,37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">
                <v:shape id="Text Box 2" o:spid="_x0000_s1028" type="#_x0000_t202" style="position:absolute;left:100;top:4320;width:18688;height:33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">
                  <v:textbox>
                    <w:txbxContent>
                      <w:p w14:paraId="21A06036" w14:textId="77777777" w:rsidR="001B644D" w:rsidRPr="00373E98" w:rsidRDefault="001B644D" w:rsidP="001B644D">
                        <w:pPr>
                          <w:ind w:left="360"/>
                          <w:jc w:val="center"/>
                          <w:rPr>
                            <w:rFonts w:ascii="Arial" w:hAnsi="Arial" w:cs="Arial"/>
                            <w:b/>
                            <w:bCs/>
                            <w:lang w:val="en-GB"/>
                          </w:rPr>
                        </w:pPr>
                        <w:r w:rsidRPr="00373E98">
                          <w:rPr>
                            <w:rFonts w:ascii="Arial" w:hAnsi="Arial" w:cs="Arial"/>
                            <w:b/>
                            <w:bCs/>
                            <w:lang w:val="en-GB"/>
                          </w:rPr>
                          <w:t>Triage Only</w:t>
                        </w:r>
                      </w:p>
                      <w:p w14:paraId="2097C731" w14:textId="77777777" w:rsidR="001B644D" w:rsidRPr="00373E98" w:rsidRDefault="001B644D" w:rsidP="001B644D">
                        <w:pPr>
                          <w:pStyle w:val="ListParagraph"/>
                          <w:numPr>
                            <w:ilvl w:val="0"/>
                            <w:numId w:val="27"/>
                          </w:numPr>
                          <w:spacing w:before="120"/>
                        </w:pPr>
                        <w:r w:rsidRPr="00373E98">
                          <w:t>Gather information electronically</w:t>
                        </w:r>
                      </w:p>
                      <w:p w14:paraId="79C178E4" w14:textId="77777777" w:rsidR="001B644D" w:rsidRPr="00373E98" w:rsidRDefault="001B644D" w:rsidP="001B644D">
                        <w:pPr>
                          <w:pStyle w:val="ListParagraph"/>
                          <w:numPr>
                            <w:ilvl w:val="0"/>
                            <w:numId w:val="27"/>
                          </w:numPr>
                          <w:spacing w:before="120"/>
                        </w:pPr>
                        <w:r w:rsidRPr="00373E98">
                          <w:t>Confirm existing arrangements</w:t>
                        </w:r>
                      </w:p>
                      <w:p w14:paraId="0E47B7B8" w14:textId="77777777" w:rsidR="001B644D" w:rsidRPr="00373E98" w:rsidRDefault="001B644D" w:rsidP="001B644D">
                        <w:pPr>
                          <w:pStyle w:val="ListParagraph"/>
                          <w:numPr>
                            <w:ilvl w:val="0"/>
                            <w:numId w:val="27"/>
                          </w:numPr>
                          <w:spacing w:before="120"/>
                        </w:pPr>
                        <w:r w:rsidRPr="00373E98">
                          <w:t>Decide further actions:</w:t>
                        </w:r>
                      </w:p>
                      <w:p w14:paraId="705FCF1B" w14:textId="77777777" w:rsidR="001B644D" w:rsidRPr="00373E98" w:rsidRDefault="001B644D" w:rsidP="001B644D">
                        <w:pPr>
                          <w:pStyle w:val="ListParagraph"/>
                          <w:numPr>
                            <w:ilvl w:val="0"/>
                            <w:numId w:val="29"/>
                          </w:numPr>
                          <w:spacing w:before="120"/>
                        </w:pPr>
                        <w:r w:rsidRPr="00373E98">
                          <w:t>Advisory or regulatory appraisal</w:t>
                        </w:r>
                      </w:p>
                      <w:p w14:paraId="269920AB" w14:textId="77777777" w:rsidR="001B644D" w:rsidRPr="00373E98" w:rsidRDefault="001B644D" w:rsidP="001B644D">
                        <w:pPr>
                          <w:pStyle w:val="ListParagraph"/>
                          <w:numPr>
                            <w:ilvl w:val="0"/>
                            <w:numId w:val="29"/>
                          </w:numPr>
                          <w:spacing w:before="120"/>
                        </w:pPr>
                        <w:r w:rsidRPr="00373E98">
                          <w:t>Inspection or fire safety check</w:t>
                        </w:r>
                      </w:p>
                      <w:p w14:paraId="5B86FC4A" w14:textId="77777777" w:rsidR="001B644D" w:rsidRPr="00373E98" w:rsidRDefault="001B644D" w:rsidP="001B644D">
                        <w:pPr>
                          <w:rPr>
                            <w:rFonts w:ascii="Arial" w:hAnsi="Arial" w:cs="Arial"/>
                          </w:rPr>
                        </w:pPr>
                      </w:p>
                    </w:txbxContent>
                  </v:textbox>
                </v:shape>
                <v:shape id="Text Box 2" o:spid="_x0000_s1029" type="#_x0000_t202" style="position:absolute;left:19192;top:4320;width:20193;height:33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">
                  <v:textbox>
                    <w:txbxContent>
                      <w:p w14:paraId="08B0C053" w14:textId="77777777" w:rsidR="001B644D" w:rsidRPr="001E4C01" w:rsidRDefault="001B644D" w:rsidP="001B644D">
                        <w:pPr>
                          <w:ind w:left="360"/>
                          <w:jc w:val="center"/>
                          <w:rPr>
                            <w:rFonts w:ascii="Arial" w:hAnsi="Arial" w:cs="Arial"/>
                            <w:b/>
                            <w:bCs/>
                            <w:lang w:val="en-GB"/>
                          </w:rPr>
                        </w:pPr>
                        <w:r w:rsidRPr="00373E98">
                          <w:rPr>
                            <w:rFonts w:ascii="Arial" w:hAnsi="Arial" w:cs="Arial"/>
                            <w:b/>
                            <w:bCs/>
                            <w:lang w:val="en-GB"/>
                          </w:rPr>
                          <w:t>Advisory Appraisal Process</w:t>
                        </w:r>
                      </w:p>
                      <w:p w14:paraId="7FCEDD1B" w14:textId="77777777" w:rsidR="001B644D" w:rsidRPr="001E4C01" w:rsidRDefault="001B644D" w:rsidP="001B644D">
                        <w:pPr>
                          <w:pStyle w:val="ListParagraph"/>
                          <w:numPr>
                            <w:ilvl w:val="0"/>
                            <w:numId w:val="28"/>
                          </w:numPr>
                        </w:pPr>
                        <w:r w:rsidRPr="001E4C01">
                          <w:t>Gather information electronically and verbally</w:t>
                        </w:r>
                      </w:p>
                      <w:p w14:paraId="3E055469" w14:textId="77777777" w:rsidR="001B644D" w:rsidRPr="001E4C01" w:rsidRDefault="001B644D" w:rsidP="001B644D">
                        <w:pPr>
                          <w:pStyle w:val="ListParagraph"/>
                          <w:numPr>
                            <w:ilvl w:val="0"/>
                            <w:numId w:val="28"/>
                          </w:numPr>
                        </w:pPr>
                        <w:r w:rsidRPr="001E4C01">
                          <w:t>Confirm basic fire safety arrangements</w:t>
                        </w:r>
                      </w:p>
                      <w:p w14:paraId="6D8426DE" w14:textId="77777777" w:rsidR="001B644D" w:rsidRPr="001E4C01" w:rsidRDefault="001B644D" w:rsidP="001B644D">
                        <w:pPr>
                          <w:pStyle w:val="ListParagraph"/>
                          <w:numPr>
                            <w:ilvl w:val="0"/>
                            <w:numId w:val="28"/>
                          </w:numPr>
                        </w:pPr>
                        <w:r w:rsidRPr="001E4C01">
                          <w:t>Decide if further actions or information required</w:t>
                        </w:r>
                      </w:p>
                      <w:p w14:paraId="01D413FB" w14:textId="77777777" w:rsidR="001B644D" w:rsidRPr="001E4C01" w:rsidRDefault="001B644D" w:rsidP="001B644D">
                        <w:pPr>
                          <w:pStyle w:val="ListParagraph"/>
                          <w:numPr>
                            <w:ilvl w:val="0"/>
                            <w:numId w:val="28"/>
                          </w:numPr>
                        </w:pPr>
                        <w:r w:rsidRPr="001E4C01">
                          <w:t>Give advice</w:t>
                        </w:r>
                      </w:p>
                      <w:p w14:paraId="400F2514" w14:textId="77777777" w:rsidR="001B644D" w:rsidRPr="001E4C01" w:rsidRDefault="001B644D" w:rsidP="001B644D">
                        <w:pPr>
                          <w:pStyle w:val="ListParagraph"/>
                          <w:numPr>
                            <w:ilvl w:val="0"/>
                            <w:numId w:val="28"/>
                          </w:numPr>
                        </w:pPr>
                        <w:r w:rsidRPr="001E4C01">
                          <w:t>Record information and outcomes</w:t>
                        </w:r>
                      </w:p>
                      <w:p w14:paraId="200E4025" w14:textId="77777777" w:rsidR="001B644D" w:rsidRPr="00373E98" w:rsidRDefault="001B644D" w:rsidP="001B644D"/>
                    </w:txbxContent>
                  </v:textbox>
                </v:shape>
                <v:shape id="Text Box 2" o:spid="_x0000_s1030" type="#_x0000_t202" style="position:absolute;left:39791;top:4421;width:20796;height:33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">
                  <v:textbox>
                    <w:txbxContent>
                      <w:p w14:paraId="17C51FEA" w14:textId="77777777" w:rsidR="001B644D" w:rsidRPr="001E4C01" w:rsidRDefault="001B644D" w:rsidP="001B644D">
                        <w:pPr>
                          <w:ind w:left="360"/>
                          <w:jc w:val="center"/>
                          <w:rPr>
                            <w:rFonts w:ascii="Arial" w:hAnsi="Arial" w:cs="Arial"/>
                            <w:b/>
                            <w:bCs/>
                            <w:lang w:val="en-GB"/>
                          </w:rPr>
                        </w:pPr>
                        <w:r>
                          <w:rPr>
                            <w:rFonts w:ascii="Arial" w:hAnsi="Arial" w:cs="Arial"/>
                            <w:b/>
                            <w:bCs/>
                            <w:lang w:val="en-GB"/>
                          </w:rPr>
                          <w:t>Regulatory</w:t>
                        </w:r>
                        <w:r w:rsidRPr="00373E98">
                          <w:rPr>
                            <w:rFonts w:ascii="Arial" w:hAnsi="Arial" w:cs="Arial"/>
                            <w:b/>
                            <w:bCs/>
                            <w:lang w:val="en-GB"/>
                          </w:rPr>
                          <w:t xml:space="preserve"> Appraisal Process</w:t>
                        </w:r>
                      </w:p>
                      <w:p w14:paraId="00661799" w14:textId="77777777" w:rsidR="001B644D" w:rsidRPr="001E4C01" w:rsidRDefault="001B644D" w:rsidP="001B644D">
                        <w:pPr>
                          <w:pStyle w:val="ListParagraph"/>
                          <w:numPr>
                            <w:ilvl w:val="0"/>
                            <w:numId w:val="28"/>
                          </w:numPr>
                        </w:pPr>
                        <w:r w:rsidRPr="001E4C01">
                          <w:t>Gather information electronically and verbally</w:t>
                        </w:r>
                      </w:p>
                      <w:p w14:paraId="67A3F5E9" w14:textId="77777777" w:rsidR="001B644D" w:rsidRDefault="001B644D" w:rsidP="001B644D">
                        <w:pPr>
                          <w:pStyle w:val="ListParagraph"/>
                          <w:numPr>
                            <w:ilvl w:val="0"/>
                            <w:numId w:val="28"/>
                          </w:numPr>
                        </w:pPr>
                        <w:r w:rsidRPr="001E4C01">
                          <w:t xml:space="preserve">Confirm </w:t>
                        </w:r>
                        <w:r>
                          <w:t xml:space="preserve">all </w:t>
                        </w:r>
                        <w:r w:rsidRPr="001E4C01">
                          <w:t>fire safety arrangements</w:t>
                        </w:r>
                      </w:p>
                      <w:p w14:paraId="181DE7BB" w14:textId="77777777" w:rsidR="001B644D" w:rsidRPr="001E4C01" w:rsidRDefault="001B644D" w:rsidP="001B644D">
                        <w:pPr>
                          <w:pStyle w:val="ListParagraph"/>
                          <w:numPr>
                            <w:ilvl w:val="0"/>
                            <w:numId w:val="28"/>
                          </w:numPr>
                        </w:pPr>
                        <w:r>
                          <w:t>Calculate risk level or category</w:t>
                        </w:r>
                      </w:p>
                      <w:p w14:paraId="4E4FAB01" w14:textId="77777777" w:rsidR="001B644D" w:rsidRPr="001E4C01" w:rsidRDefault="001B644D" w:rsidP="001B644D">
                        <w:pPr>
                          <w:pStyle w:val="ListParagraph"/>
                          <w:numPr>
                            <w:ilvl w:val="0"/>
                            <w:numId w:val="28"/>
                          </w:numPr>
                        </w:pPr>
                        <w:r w:rsidRPr="001E4C01">
                          <w:t>Decide if further actions or information required</w:t>
                        </w:r>
                      </w:p>
                      <w:p w14:paraId="6160166F" w14:textId="77777777" w:rsidR="001B644D" w:rsidRPr="001E4C01" w:rsidRDefault="001B644D" w:rsidP="001B644D">
                        <w:pPr>
                          <w:pStyle w:val="ListParagraph"/>
                          <w:numPr>
                            <w:ilvl w:val="0"/>
                            <w:numId w:val="28"/>
                          </w:numPr>
                        </w:pPr>
                        <w:r w:rsidRPr="001E4C01">
                          <w:t>Give advice</w:t>
                        </w:r>
                      </w:p>
                      <w:p w14:paraId="3E498EB2" w14:textId="77777777" w:rsidR="001B644D" w:rsidRPr="001E4C01" w:rsidRDefault="001B644D" w:rsidP="001B644D">
                        <w:pPr>
                          <w:pStyle w:val="ListParagraph"/>
                          <w:numPr>
                            <w:ilvl w:val="0"/>
                            <w:numId w:val="28"/>
                          </w:numPr>
                        </w:pPr>
                        <w:r w:rsidRPr="001E4C01">
                          <w:t>Record information and outcomes</w:t>
                        </w:r>
                      </w:p>
                      <w:p w14:paraId="26F40B7F" w14:textId="77777777" w:rsidR="001B644D" w:rsidRPr="00373E98" w:rsidRDefault="001B644D" w:rsidP="001B644D"/>
                    </w:txbxContent>
                  </v:textbox>
                </v:shape>
                <v:shape id="Text Box 2" o:spid="_x0000_s1031" type="#_x0000_t202" style="position:absolute;width:60680;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">
                  <v:textbox>
                    <w:txbxContent>
                      <w:p w14:paraId="255945FB" w14:textId="77777777" w:rsidR="001B644D" w:rsidRPr="00FC130F" w:rsidRDefault="001B644D" w:rsidP="001B644D">
                        <w:pPr>
                          <w:jc w:val="center"/>
                          <w:rPr>
                            <w:rFonts w:ascii="Arial" w:hAnsi="Arial" w:cs="Arial"/>
                            <w:b/>
                            <w:bCs/>
                          </w:rPr>
                        </w:pPr>
                        <w:r>
                          <w:rPr>
                            <w:rFonts w:ascii="Arial" w:hAnsi="Arial" w:cs="Arial"/>
                            <w:b/>
                            <w:bCs/>
                          </w:rPr>
                          <w:t xml:space="preserve">Diagram 3: </w:t>
                        </w:r>
                        <w:r w:rsidRPr="00FC130F">
                          <w:rPr>
                            <w:rFonts w:ascii="Arial" w:hAnsi="Arial" w:cs="Arial"/>
                            <w:b/>
                            <w:bCs/>
                          </w:rPr>
                          <w:t>Approaches to Desktop Appraisals</w:t>
                        </w:r>
                      </w:p>
                    </w:txbxContent>
                  </v:textbox>
                </v:shape>
                <w10:wrap type="tight" anchorx="margin"/>
              </v:group>
            </w:pict>
          </mc:Fallback>
        </mc:AlternateContent>
      </w:r>
    </w:p>
    <w:p w14:paraId="74028238" w14:textId="67AF9D5E" w:rsidR="008C344C" w:rsidRPr="00E05B0C" w:rsidRDefault="008C344C" w:rsidP="0032067C">
      <w:pPr>
        <w:pStyle w:val="ListParagraph"/>
      </w:pPr>
      <w:r w:rsidRPr="00E05B0C">
        <w:t xml:space="preserve">Some FRSs use a form of desktop appraisal purely as an initial sifting or triaging tool to determine whether a physical inspection is likely to be required and its priority. Some FRSs also had similar processes delivered by both Protection </w:t>
      </w:r>
      <w:r w:rsidR="00614185" w:rsidRPr="00E05B0C">
        <w:t xml:space="preserve">specialists </w:t>
      </w:r>
      <w:r w:rsidRPr="00E05B0C">
        <w:t>and Operational staff</w:t>
      </w:r>
      <w:r w:rsidR="00614185" w:rsidRPr="00E05B0C">
        <w:t xml:space="preserve"> to triage their </w:t>
      </w:r>
      <w:r w:rsidR="00FF1A27" w:rsidRPr="00E05B0C">
        <w:t>actions</w:t>
      </w:r>
      <w:r w:rsidRPr="00E05B0C">
        <w:t>.</w:t>
      </w:r>
    </w:p>
    <w:p w14:paraId="3606F287" w14:textId="5EFFDC30" w:rsidR="009B764D" w:rsidRPr="00E05B0C" w:rsidRDefault="0072242A" w:rsidP="0032067C">
      <w:pPr>
        <w:pStyle w:val="ListParagraph"/>
      </w:pPr>
      <w:r w:rsidRPr="00E05B0C">
        <w:t>S</w:t>
      </w:r>
      <w:r w:rsidR="006D7FB1" w:rsidRPr="00E05B0C">
        <w:t xml:space="preserve">ome were purely advisory in nature </w:t>
      </w:r>
      <w:r w:rsidR="009B764D" w:rsidRPr="00E05B0C">
        <w:t xml:space="preserve">and </w:t>
      </w:r>
      <w:r w:rsidRPr="00E05B0C">
        <w:t>prompted occupiers to maintain their focus on certain fire safety arrangements</w:t>
      </w:r>
      <w:r w:rsidR="001A2008" w:rsidRPr="00E05B0C">
        <w:t xml:space="preserve">, such as </w:t>
      </w:r>
      <w:r w:rsidR="00C3109F" w:rsidRPr="00E05B0C">
        <w:t>staffing levels, fire alarm testing and staff training</w:t>
      </w:r>
      <w:r w:rsidR="00796D69" w:rsidRPr="00E05B0C">
        <w:t>.</w:t>
      </w:r>
      <w:r w:rsidR="00F276C9" w:rsidRPr="00E05B0C">
        <w:t xml:space="preserve"> </w:t>
      </w:r>
      <w:r w:rsidR="00796D69" w:rsidRPr="00E05B0C">
        <w:t>These also gave some opportunity to</w:t>
      </w:r>
      <w:r w:rsidR="00F276C9" w:rsidRPr="00E05B0C">
        <w:t xml:space="preserve"> gather some preliminary informat</w:t>
      </w:r>
      <w:r w:rsidR="00292FBF" w:rsidRPr="00E05B0C">
        <w:t>i</w:t>
      </w:r>
      <w:r w:rsidR="00F276C9" w:rsidRPr="00E05B0C">
        <w:t>on</w:t>
      </w:r>
      <w:r w:rsidR="00292FBF" w:rsidRPr="00E05B0C">
        <w:t xml:space="preserve"> to determine whether any further action</w:t>
      </w:r>
      <w:r w:rsidR="009250E5" w:rsidRPr="00E05B0C">
        <w:t xml:space="preserve">, such as physical </w:t>
      </w:r>
      <w:r w:rsidR="00C22A1B" w:rsidRPr="00E05B0C">
        <w:t>inspections or checks</w:t>
      </w:r>
      <w:r w:rsidR="00292FBF" w:rsidRPr="00E05B0C">
        <w:t xml:space="preserve"> w</w:t>
      </w:r>
      <w:r w:rsidR="00C22A1B" w:rsidRPr="00E05B0C">
        <w:t>ere</w:t>
      </w:r>
      <w:r w:rsidR="00292FBF" w:rsidRPr="00E05B0C">
        <w:t xml:space="preserve"> required</w:t>
      </w:r>
      <w:r w:rsidRPr="00E05B0C">
        <w:t xml:space="preserve">.   </w:t>
      </w:r>
      <w:r w:rsidR="006D7FB1" w:rsidRPr="00E05B0C">
        <w:t xml:space="preserve"> </w:t>
      </w:r>
    </w:p>
    <w:p w14:paraId="1DCA441C" w14:textId="7FBB69C6" w:rsidR="00564CA9" w:rsidRPr="00E05B0C" w:rsidRDefault="008C344C" w:rsidP="0032067C">
      <w:pPr>
        <w:pStyle w:val="ListParagraph"/>
      </w:pPr>
      <w:r w:rsidRPr="00E05B0C">
        <w:t>O</w:t>
      </w:r>
      <w:r w:rsidR="006D7FB1" w:rsidRPr="00E05B0C">
        <w:t xml:space="preserve">thers had </w:t>
      </w:r>
      <w:r w:rsidR="00796D69" w:rsidRPr="00E05B0C">
        <w:t xml:space="preserve">more formal </w:t>
      </w:r>
      <w:r w:rsidR="006D7FB1" w:rsidRPr="00E05B0C">
        <w:t xml:space="preserve">regulatory intention and included </w:t>
      </w:r>
      <w:r w:rsidR="00710E07" w:rsidRPr="00E05B0C">
        <w:t xml:space="preserve">extensive </w:t>
      </w:r>
      <w:r w:rsidR="001A2008" w:rsidRPr="00E05B0C">
        <w:t xml:space="preserve">formal </w:t>
      </w:r>
      <w:r w:rsidR="00796D69" w:rsidRPr="00E05B0C">
        <w:t xml:space="preserve">detailed </w:t>
      </w:r>
      <w:r w:rsidR="006D7FB1" w:rsidRPr="00E05B0C">
        <w:t>questions about fire safety arrangements</w:t>
      </w:r>
      <w:r w:rsidR="001A2008" w:rsidRPr="00E05B0C">
        <w:t>,</w:t>
      </w:r>
      <w:r w:rsidR="006D7FB1" w:rsidRPr="00E05B0C">
        <w:t xml:space="preserve"> Fire Risk Assessments or other related document</w:t>
      </w:r>
      <w:r w:rsidR="00A95608" w:rsidRPr="00E05B0C">
        <w:t>ation</w:t>
      </w:r>
      <w:r w:rsidR="006D7FB1" w:rsidRPr="00E05B0C">
        <w:t xml:space="preserve">. </w:t>
      </w:r>
      <w:r w:rsidRPr="00E05B0C">
        <w:t xml:space="preserve">These </w:t>
      </w:r>
      <w:r w:rsidR="00B13A5C" w:rsidRPr="00E05B0C">
        <w:t xml:space="preserve">were </w:t>
      </w:r>
      <w:r w:rsidR="00C3109F" w:rsidRPr="00E05B0C">
        <w:t xml:space="preserve">often </w:t>
      </w:r>
      <w:r w:rsidR="00B13A5C" w:rsidRPr="00E05B0C">
        <w:t xml:space="preserve">structured around the </w:t>
      </w:r>
      <w:r w:rsidR="00796D69" w:rsidRPr="00E05B0C">
        <w:t xml:space="preserve">CFOA </w:t>
      </w:r>
      <w:r w:rsidR="00B13A5C" w:rsidRPr="00E05B0C">
        <w:t>Short Audit</w:t>
      </w:r>
      <w:r w:rsidR="00B13A5C" w:rsidRPr="00E05B0C">
        <w:rPr>
          <w:rStyle w:val="FootnoteReference"/>
        </w:rPr>
        <w:footnoteReference w:id="13"/>
      </w:r>
      <w:r w:rsidR="00B13A5C" w:rsidRPr="00E05B0C">
        <w:t xml:space="preserve"> methodology</w:t>
      </w:r>
      <w:r w:rsidR="00922AF3" w:rsidRPr="00E05B0C">
        <w:t xml:space="preserve"> and also provided information to determine whether further actions</w:t>
      </w:r>
      <w:r w:rsidR="009250E5" w:rsidRPr="00E05B0C">
        <w:t xml:space="preserve">, such as physical inspections or checks were required.  </w:t>
      </w:r>
      <w:r w:rsidR="00922AF3" w:rsidRPr="00E05B0C">
        <w:t xml:space="preserve"> </w:t>
      </w:r>
      <w:r w:rsidR="00796D69" w:rsidRPr="00E05B0C">
        <w:t xml:space="preserve"> </w:t>
      </w:r>
      <w:r w:rsidR="00B13A5C" w:rsidRPr="00E05B0C">
        <w:t xml:space="preserve">  </w:t>
      </w:r>
    </w:p>
    <w:p w14:paraId="50ED3ED9" w14:textId="13B7AFF2" w:rsidR="00C823AF" w:rsidRPr="00E05B0C" w:rsidRDefault="002318E3" w:rsidP="0032067C">
      <w:pPr>
        <w:pStyle w:val="ListParagraph"/>
      </w:pPr>
      <w:r w:rsidRPr="00E05B0C">
        <w:rPr>
          <w:rStyle w:val="normaltextrun"/>
        </w:rPr>
        <w:t>Some services have</w:t>
      </w:r>
      <w:r w:rsidR="006A30B7" w:rsidRPr="00E05B0C">
        <w:rPr>
          <w:rStyle w:val="normaltextrun"/>
        </w:rPr>
        <w:t xml:space="preserve"> also</w:t>
      </w:r>
      <w:r w:rsidRPr="00E05B0C">
        <w:rPr>
          <w:rStyle w:val="normaltextrun"/>
        </w:rPr>
        <w:t xml:space="preserve"> trialled the u</w:t>
      </w:r>
      <w:r w:rsidR="00C823AF" w:rsidRPr="00E05B0C">
        <w:rPr>
          <w:rStyle w:val="normaltextrun"/>
        </w:rPr>
        <w:t>se of cameras on mobile</w:t>
      </w:r>
      <w:r w:rsidRPr="00E05B0C">
        <w:rPr>
          <w:rStyle w:val="normaltextrun"/>
        </w:rPr>
        <w:t xml:space="preserve"> phones</w:t>
      </w:r>
      <w:r w:rsidR="00C823AF" w:rsidRPr="00E05B0C">
        <w:rPr>
          <w:rStyle w:val="normaltextrun"/>
        </w:rPr>
        <w:t xml:space="preserve"> and</w:t>
      </w:r>
      <w:r w:rsidRPr="00E05B0C">
        <w:rPr>
          <w:rStyle w:val="normaltextrun"/>
        </w:rPr>
        <w:t>/or</w:t>
      </w:r>
      <w:r w:rsidR="00C823AF" w:rsidRPr="00E05B0C">
        <w:rPr>
          <w:rStyle w:val="normaltextrun"/>
        </w:rPr>
        <w:t xml:space="preserve"> tablets </w:t>
      </w:r>
      <w:r w:rsidR="00BA7758" w:rsidRPr="00E05B0C">
        <w:rPr>
          <w:rStyle w:val="normaltextrun"/>
        </w:rPr>
        <w:t>by local premises managers to enable a remote view of arrangements by inspecting officers</w:t>
      </w:r>
      <w:r w:rsidR="00272BEE" w:rsidRPr="00E05B0C">
        <w:rPr>
          <w:rStyle w:val="normaltextrun"/>
        </w:rPr>
        <w:t xml:space="preserve"> to support their appraisal.</w:t>
      </w:r>
      <w:r w:rsidR="00BA7758" w:rsidRPr="00E05B0C">
        <w:rPr>
          <w:rStyle w:val="normaltextrun"/>
        </w:rPr>
        <w:t xml:space="preserve"> </w:t>
      </w:r>
      <w:r w:rsidR="00C823AF" w:rsidRPr="00E05B0C">
        <w:rPr>
          <w:rStyle w:val="eop"/>
        </w:rPr>
        <w:t>​</w:t>
      </w:r>
      <w:r w:rsidR="00301E43" w:rsidRPr="00E05B0C">
        <w:rPr>
          <w:rStyle w:val="eop"/>
        </w:rPr>
        <w:t xml:space="preserve">Others trialled the use of </w:t>
      </w:r>
      <w:r w:rsidR="00902270" w:rsidRPr="00E05B0C">
        <w:rPr>
          <w:rStyle w:val="eop"/>
        </w:rPr>
        <w:t xml:space="preserve">video </w:t>
      </w:r>
      <w:r w:rsidR="00301E43" w:rsidRPr="00E05B0C">
        <w:rPr>
          <w:rStyle w:val="eop"/>
        </w:rPr>
        <w:t xml:space="preserve">calls </w:t>
      </w:r>
      <w:r w:rsidR="002D6C14" w:rsidRPr="00E05B0C">
        <w:rPr>
          <w:rStyle w:val="eop"/>
        </w:rPr>
        <w:t>to interview premises managers.</w:t>
      </w:r>
    </w:p>
    <w:p w14:paraId="296332FE" w14:textId="34CDFCAE" w:rsidR="00EC35FF" w:rsidRPr="00E05B0C" w:rsidRDefault="006D7FB1" w:rsidP="0032067C">
      <w:pPr>
        <w:pStyle w:val="ListParagraph"/>
      </w:pPr>
      <w:r w:rsidRPr="00E05B0C">
        <w:lastRenderedPageBreak/>
        <w:t xml:space="preserve">However, feedback from FRSs about the value and efficacy of desktop appraisals has been varied and very little formal evaluation has been carried out to date. </w:t>
      </w:r>
      <w:r w:rsidR="00EC35FF" w:rsidRPr="00E05B0C">
        <w:t>It is recognized that although these can be less resource intensive (in Officer time) than a physical audit of a premises, they can still take significant time to arrange and complete. If the value in identifying and reducing risk is limited</w:t>
      </w:r>
      <w:r w:rsidR="007153CA" w:rsidRPr="00E05B0C">
        <w:t>,</w:t>
      </w:r>
      <w:r w:rsidR="00EC35FF" w:rsidRPr="00E05B0C">
        <w:t xml:space="preserve"> they will not provide an effective use of time and resources in any event, irrespective of whether they are completed by </w:t>
      </w:r>
      <w:r w:rsidR="00A04C7F" w:rsidRPr="00E05B0C">
        <w:t>i</w:t>
      </w:r>
      <w:r w:rsidR="00EC35FF" w:rsidRPr="00E05B0C">
        <w:t xml:space="preserve">nspecting </w:t>
      </w:r>
      <w:r w:rsidR="00A04C7F" w:rsidRPr="00E05B0C">
        <w:t>o</w:t>
      </w:r>
      <w:r w:rsidR="00EC35FF" w:rsidRPr="00E05B0C">
        <w:t>fficers, fire safety advisors</w:t>
      </w:r>
      <w:r w:rsidR="00670FD5" w:rsidRPr="00E05B0C">
        <w:t>,</w:t>
      </w:r>
      <w:r w:rsidR="00EC35FF" w:rsidRPr="00E05B0C">
        <w:t xml:space="preserve"> </w:t>
      </w:r>
      <w:r w:rsidR="00A04C7F" w:rsidRPr="00E05B0C">
        <w:t>o</w:t>
      </w:r>
      <w:r w:rsidR="00EC35FF" w:rsidRPr="00E05B0C">
        <w:t>p</w:t>
      </w:r>
      <w:r w:rsidR="00670FD5" w:rsidRPr="00E05B0C">
        <w:t>erational or administrati</w:t>
      </w:r>
      <w:r w:rsidR="00A04C7F" w:rsidRPr="00E05B0C">
        <w:t>ve staff.</w:t>
      </w:r>
    </w:p>
    <w:p w14:paraId="21AD9C08" w14:textId="08E58406" w:rsidR="00ED6503" w:rsidRPr="00E05B0C" w:rsidRDefault="006D7FB1" w:rsidP="0032067C">
      <w:pPr>
        <w:pStyle w:val="ListParagraph"/>
      </w:pPr>
      <w:r w:rsidRPr="00E05B0C">
        <w:t xml:space="preserve">Anecdotal evidence was provided by some FRSs that indicated a limited commitment to continuing with them </w:t>
      </w:r>
      <w:r w:rsidR="001A2008" w:rsidRPr="00E05B0C">
        <w:t>now that</w:t>
      </w:r>
      <w:r w:rsidRPr="00E05B0C">
        <w:t xml:space="preserve"> Covid restrictions </w:t>
      </w:r>
      <w:r w:rsidR="001A2008" w:rsidRPr="00E05B0C">
        <w:t>have been</w:t>
      </w:r>
      <w:r w:rsidRPr="00E05B0C">
        <w:t xml:space="preserve"> lifted due to the resource implications and difficulties in gathering accurate information on which to base evaluation decisions.</w:t>
      </w:r>
    </w:p>
    <w:p w14:paraId="55BE07B7" w14:textId="0556CAFA" w:rsidR="006D7FB1" w:rsidRPr="00E05B0C" w:rsidRDefault="006D7FB1" w:rsidP="0032067C">
      <w:pPr>
        <w:pStyle w:val="ListParagraph"/>
      </w:pPr>
      <w:r w:rsidRPr="00E05B0C">
        <w:t xml:space="preserve">Further research will be carried out on these approaches and </w:t>
      </w:r>
      <w:r w:rsidR="00B40425" w:rsidRPr="00E05B0C">
        <w:t xml:space="preserve">their </w:t>
      </w:r>
      <w:r w:rsidRPr="00E05B0C">
        <w:t xml:space="preserve">relative value before recommendations and guidance are produced to supplement </w:t>
      </w:r>
      <w:r w:rsidR="00FF14B2" w:rsidRPr="00E05B0C">
        <w:t xml:space="preserve">or replace the guidance </w:t>
      </w:r>
      <w:r w:rsidRPr="00E05B0C">
        <w:t>provided specifically for the Covid period.</w:t>
      </w:r>
    </w:p>
    <w:p w14:paraId="555281EF" w14:textId="16E3AA6D" w:rsidR="00132C85" w:rsidRPr="00E05B0C" w:rsidRDefault="00AB2C12" w:rsidP="0032067C">
      <w:pPr>
        <w:pStyle w:val="ListParagraph"/>
      </w:pPr>
      <w:r w:rsidRPr="00E05B0C">
        <w:t xml:space="preserve">However, the value of using </w:t>
      </w:r>
      <w:r w:rsidR="00C8579D" w:rsidRPr="00E05B0C">
        <w:t xml:space="preserve">simple </w:t>
      </w:r>
      <w:r w:rsidRPr="00E05B0C">
        <w:t xml:space="preserve">desktop processes to </w:t>
      </w:r>
      <w:r w:rsidR="0048368B" w:rsidRPr="00E05B0C">
        <w:t>‘</w:t>
      </w:r>
      <w:r w:rsidRPr="00E05B0C">
        <w:t>triage</w:t>
      </w:r>
      <w:r w:rsidR="0048368B" w:rsidRPr="00E05B0C">
        <w:t>’</w:t>
      </w:r>
      <w:r w:rsidRPr="00E05B0C">
        <w:t xml:space="preserve"> workload</w:t>
      </w:r>
      <w:r w:rsidR="0048368B" w:rsidRPr="00E05B0C">
        <w:t xml:space="preserve"> </w:t>
      </w:r>
      <w:r w:rsidR="00FB54A6" w:rsidRPr="00E05B0C">
        <w:t xml:space="preserve">(as described </w:t>
      </w:r>
      <w:r w:rsidR="00D339EB" w:rsidRPr="00E05B0C">
        <w:t xml:space="preserve">above) </w:t>
      </w:r>
      <w:r w:rsidR="0048368B" w:rsidRPr="00E05B0C">
        <w:t>is recommended</w:t>
      </w:r>
      <w:r w:rsidR="00F6260C" w:rsidRPr="00E05B0C">
        <w:t xml:space="preserve"> as this can be more efficient than</w:t>
      </w:r>
      <w:r w:rsidR="00D521FF" w:rsidRPr="00E05B0C">
        <w:t xml:space="preserve"> a</w:t>
      </w:r>
      <w:r w:rsidR="00F6260C" w:rsidRPr="00E05B0C">
        <w:t xml:space="preserve"> physical inspection</w:t>
      </w:r>
      <w:r w:rsidR="006F4C65" w:rsidRPr="00E05B0C">
        <w:t xml:space="preserve"> if it is simply to gather basic information about </w:t>
      </w:r>
      <w:r w:rsidR="003603B9" w:rsidRPr="00E05B0C">
        <w:t xml:space="preserve">an </w:t>
      </w:r>
      <w:r w:rsidR="006F4C65" w:rsidRPr="00E05B0C">
        <w:t xml:space="preserve">occupancy and </w:t>
      </w:r>
      <w:r w:rsidR="00D22296" w:rsidRPr="00E05B0C">
        <w:t xml:space="preserve">provide </w:t>
      </w:r>
      <w:r w:rsidR="00713445" w:rsidRPr="00E05B0C">
        <w:t xml:space="preserve">an initial </w:t>
      </w:r>
      <w:r w:rsidR="001517B4" w:rsidRPr="00E05B0C">
        <w:t>evaluat</w:t>
      </w:r>
      <w:r w:rsidR="00713445" w:rsidRPr="00E05B0C">
        <w:t>ion of</w:t>
      </w:r>
      <w:r w:rsidR="001517B4" w:rsidRPr="00E05B0C">
        <w:t xml:space="preserve"> </w:t>
      </w:r>
      <w:r w:rsidR="006F4C65" w:rsidRPr="00E05B0C">
        <w:t>risk</w:t>
      </w:r>
      <w:r w:rsidR="00C8579D" w:rsidRPr="00E05B0C">
        <w:t xml:space="preserve"> to determine further actions</w:t>
      </w:r>
      <w:r w:rsidR="00F6260C" w:rsidRPr="00E05B0C">
        <w:t>.</w:t>
      </w:r>
    </w:p>
    <w:p w14:paraId="586BADC4" w14:textId="77777777" w:rsidR="007F423B" w:rsidRPr="00E05B0C" w:rsidRDefault="00132C85" w:rsidP="0032067C">
      <w:pPr>
        <w:pStyle w:val="ListParagraph"/>
      </w:pPr>
      <w:r w:rsidRPr="00E05B0C">
        <w:t xml:space="preserve">In all cases, desktop appraisals </w:t>
      </w:r>
      <w:r w:rsidR="00B40425" w:rsidRPr="00E05B0C">
        <w:t xml:space="preserve">should </w:t>
      </w:r>
      <w:r w:rsidR="00FB56B9" w:rsidRPr="00E05B0C">
        <w:t>no</w:t>
      </w:r>
      <w:r w:rsidR="00C678A5" w:rsidRPr="00E05B0C">
        <w:t>t</w:t>
      </w:r>
      <w:r w:rsidR="00FB56B9" w:rsidRPr="00E05B0C">
        <w:t xml:space="preserve"> be recorded as ‘audit’ activity as they do not involve physical inspections of </w:t>
      </w:r>
      <w:r w:rsidR="00536C11" w:rsidRPr="00E05B0C">
        <w:t>buildings.</w:t>
      </w:r>
      <w:r w:rsidR="007F423B" w:rsidRPr="00E05B0C">
        <w:t xml:space="preserve"> </w:t>
      </w:r>
    </w:p>
    <w:p w14:paraId="10867940" w14:textId="0A65A217" w:rsidR="00FA2B70" w:rsidRPr="00E05B0C" w:rsidRDefault="00FA2B70" w:rsidP="000D0869">
      <w:pPr>
        <w:pStyle w:val="Heading1"/>
      </w:pPr>
      <w:r w:rsidRPr="00E05B0C">
        <w:t>Fire Safety Checks/Inspections by non-specialists/Ops Crews</w:t>
      </w:r>
    </w:p>
    <w:p w14:paraId="61B9BCCE" w14:textId="575E5114" w:rsidR="005F198E" w:rsidRPr="00E05B0C" w:rsidRDefault="007F423B" w:rsidP="0032067C">
      <w:pPr>
        <w:pStyle w:val="ListParagraph"/>
      </w:pPr>
      <w:r w:rsidRPr="00E05B0C">
        <w:t xml:space="preserve">Fire Safety Checks are </w:t>
      </w:r>
      <w:r w:rsidR="00BC7420" w:rsidRPr="00E05B0C">
        <w:t xml:space="preserve">now </w:t>
      </w:r>
      <w:r w:rsidR="00032984" w:rsidRPr="00E05B0C">
        <w:t xml:space="preserve">becoming well established </w:t>
      </w:r>
      <w:r w:rsidR="005F198E" w:rsidRPr="00E05B0C">
        <w:t xml:space="preserve">across the FRS </w:t>
      </w:r>
      <w:r w:rsidR="00E94985" w:rsidRPr="00E05B0C">
        <w:t xml:space="preserve">as an intervention </w:t>
      </w:r>
      <w:r w:rsidR="005F198E" w:rsidRPr="00E05B0C">
        <w:t>t</w:t>
      </w:r>
      <w:r w:rsidR="00E94985" w:rsidRPr="00E05B0C">
        <w:t xml:space="preserve">o reduce risk primarily in simple, medium or lower risk occupancies. They are </w:t>
      </w:r>
      <w:r w:rsidR="00FA2B70" w:rsidRPr="00E05B0C">
        <w:t xml:space="preserve">recognised in the </w:t>
      </w:r>
      <w:r w:rsidR="00B8556E" w:rsidRPr="00E05B0C">
        <w:t>Competency Framework</w:t>
      </w:r>
      <w:r w:rsidR="004B02F7">
        <w:t>.</w:t>
      </w:r>
      <w:r w:rsidR="00B8556E" w:rsidRPr="00E05B0C">
        <w:t xml:space="preserve"> </w:t>
      </w:r>
      <w:r w:rsidR="005345A7" w:rsidRPr="00E05B0C">
        <w:t>Servi</w:t>
      </w:r>
      <w:r w:rsidR="007F6E79" w:rsidRPr="00E05B0C">
        <w:t>c</w:t>
      </w:r>
      <w:r w:rsidR="005345A7" w:rsidRPr="00E05B0C">
        <w:t xml:space="preserve">es have adopted the Level 3 </w:t>
      </w:r>
      <w:r w:rsidR="00A914EE" w:rsidRPr="00E05B0C">
        <w:t>(</w:t>
      </w:r>
      <w:r w:rsidR="005345A7" w:rsidRPr="00E05B0C">
        <w:t>or Level 3 Introductory</w:t>
      </w:r>
      <w:r w:rsidR="00A914EE" w:rsidRPr="00E05B0C">
        <w:t>)</w:t>
      </w:r>
      <w:r w:rsidR="005345A7" w:rsidRPr="00E05B0C">
        <w:t xml:space="preserve"> qualification </w:t>
      </w:r>
      <w:r w:rsidR="007F6E79" w:rsidRPr="00E05B0C">
        <w:t xml:space="preserve">for staff undertaking these checks and </w:t>
      </w:r>
      <w:r w:rsidR="00E94985" w:rsidRPr="00E05B0C">
        <w:t xml:space="preserve">a new Level 2 </w:t>
      </w:r>
      <w:r w:rsidR="005345A7" w:rsidRPr="00E05B0C">
        <w:t xml:space="preserve">Qualification is </w:t>
      </w:r>
      <w:r w:rsidR="006B5078">
        <w:t>now available.</w:t>
      </w:r>
    </w:p>
    <w:p w14:paraId="0152852C" w14:textId="68F2FE39" w:rsidR="00FE0EB1" w:rsidRPr="00E05B0C" w:rsidRDefault="005F198E" w:rsidP="0032067C">
      <w:pPr>
        <w:pStyle w:val="ListParagraph"/>
      </w:pPr>
      <w:r w:rsidRPr="00E05B0C">
        <w:t>There have been a number of methodologies and tools used by Services and they tend to fall into t</w:t>
      </w:r>
      <w:r w:rsidR="00BC5047" w:rsidRPr="00E05B0C">
        <w:t>hree</w:t>
      </w:r>
      <w:r w:rsidRPr="00E05B0C">
        <w:t xml:space="preserve"> </w:t>
      </w:r>
      <w:r w:rsidR="00FE0EB1" w:rsidRPr="00E05B0C">
        <w:t>categories</w:t>
      </w:r>
      <w:r w:rsidR="005D3CF4" w:rsidRPr="00E05B0C">
        <w:t xml:space="preserve"> in the diagram below</w:t>
      </w:r>
    </w:p>
    <w:p w14:paraId="7109308D" w14:textId="3D76CD99" w:rsidR="003D72A5" w:rsidRPr="00E05B0C" w:rsidRDefault="003D72A5" w:rsidP="007E1A64">
      <w:pPr>
        <w:pStyle w:val="Numberedsublist"/>
        <w:numPr>
          <w:ilvl w:val="1"/>
          <w:numId w:val="25"/>
        </w:numPr>
      </w:pPr>
      <w:r w:rsidRPr="00E05B0C">
        <w:t>A c</w:t>
      </w:r>
      <w:r w:rsidR="00FE0EB1" w:rsidRPr="00E05B0C">
        <w:t>omprehensive</w:t>
      </w:r>
      <w:r w:rsidRPr="00E05B0C">
        <w:t xml:space="preserve"> and regulatory approach</w:t>
      </w:r>
      <w:r w:rsidR="008C0496" w:rsidRPr="00E05B0C">
        <w:t xml:space="preserve"> with links to </w:t>
      </w:r>
      <w:r w:rsidR="008216D3" w:rsidRPr="00E05B0C">
        <w:t xml:space="preserve">formal </w:t>
      </w:r>
      <w:r w:rsidR="008C0496" w:rsidRPr="00E05B0C">
        <w:t xml:space="preserve">Audit processes </w:t>
      </w:r>
      <w:r w:rsidR="008216D3" w:rsidRPr="00E05B0C">
        <w:t>and scoring mechanisms</w:t>
      </w:r>
    </w:p>
    <w:p w14:paraId="3F843EBB" w14:textId="77777777" w:rsidR="00CD01BF" w:rsidRPr="00E05B0C" w:rsidRDefault="003D72A5" w:rsidP="007E1A64">
      <w:pPr>
        <w:pStyle w:val="Numberedsublist"/>
        <w:numPr>
          <w:ilvl w:val="1"/>
          <w:numId w:val="25"/>
        </w:numPr>
      </w:pPr>
      <w:r w:rsidRPr="00E05B0C">
        <w:t>A</w:t>
      </w:r>
      <w:r w:rsidR="001A29EF" w:rsidRPr="00E05B0C">
        <w:t>n</w:t>
      </w:r>
      <w:r w:rsidRPr="00E05B0C">
        <w:t xml:space="preserve"> </w:t>
      </w:r>
      <w:r w:rsidR="001A29EF" w:rsidRPr="00E05B0C">
        <w:t xml:space="preserve">informative and guidance </w:t>
      </w:r>
      <w:r w:rsidR="008216D3" w:rsidRPr="00E05B0C">
        <w:t xml:space="preserve">led </w:t>
      </w:r>
      <w:r w:rsidR="001A29EF" w:rsidRPr="00E05B0C">
        <w:t>approach</w:t>
      </w:r>
      <w:r w:rsidR="008216D3" w:rsidRPr="00E05B0C">
        <w:t xml:space="preserve"> with </w:t>
      </w:r>
      <w:r w:rsidR="00FE54B8" w:rsidRPr="00E05B0C">
        <w:t xml:space="preserve">limited links to </w:t>
      </w:r>
      <w:r w:rsidR="008216D3" w:rsidRPr="00E05B0C">
        <w:t>formal regulatory</w:t>
      </w:r>
      <w:r w:rsidR="00FE54B8" w:rsidRPr="00E05B0C">
        <w:t xml:space="preserve"> processes and scoring mechanisms.</w:t>
      </w:r>
    </w:p>
    <w:p w14:paraId="1D5FCC68" w14:textId="7BF007C3" w:rsidR="001062DD" w:rsidRPr="00E05B0C" w:rsidRDefault="005D3CF4" w:rsidP="007E1A64">
      <w:pPr>
        <w:pStyle w:val="Numberedsublist"/>
        <w:numPr>
          <w:ilvl w:val="1"/>
          <w:numId w:val="25"/>
        </w:numPr>
      </w:pPr>
      <w:r w:rsidRPr="00E05B0C">
        <w:t xml:space="preserve">An approach that focuses on specific aspects of fire safety arrangements in certain </w:t>
      </w:r>
      <w:r w:rsidR="009B25FD" w:rsidRPr="00E05B0C">
        <w:t xml:space="preserve">higher risk </w:t>
      </w:r>
      <w:r w:rsidRPr="00E05B0C">
        <w:t>occupancies</w:t>
      </w:r>
      <w:r w:rsidR="009B25FD" w:rsidRPr="00E05B0C">
        <w:t>.</w:t>
      </w:r>
      <w:r w:rsidRPr="00E05B0C">
        <w:t xml:space="preserve"> </w:t>
      </w:r>
      <w:r w:rsidR="008216D3" w:rsidRPr="00E05B0C">
        <w:t xml:space="preserve"> </w:t>
      </w:r>
      <w:r w:rsidR="001A29EF" w:rsidRPr="00E05B0C">
        <w:t xml:space="preserve"> </w:t>
      </w:r>
    </w:p>
    <w:p w14:paraId="19CB8199" w14:textId="77777777" w:rsidR="00BC6556" w:rsidRPr="00E05B0C" w:rsidRDefault="00BC6556" w:rsidP="00074B01">
      <w:pPr>
        <w:pStyle w:val="BodyText"/>
        <w:numPr>
          <w:ilvl w:val="0"/>
          <w:numId w:val="0"/>
        </w:numPr>
        <w:ind w:left="567"/>
      </w:pPr>
    </w:p>
    <w:p w14:paraId="2C993260" w14:textId="27FDADF0" w:rsidR="001D1001" w:rsidRDefault="001D1001" w:rsidP="00074B01">
      <w:pPr>
        <w:pStyle w:val="BodyText"/>
        <w:numPr>
          <w:ilvl w:val="0"/>
          <w:numId w:val="0"/>
        </w:numPr>
        <w:ind w:left="567"/>
      </w:pPr>
    </w:p>
    <w:p w14:paraId="4279D6F4" w14:textId="77777777" w:rsidR="0097350F" w:rsidRDefault="0097350F" w:rsidP="00074B01">
      <w:pPr>
        <w:pStyle w:val="BodyText"/>
        <w:numPr>
          <w:ilvl w:val="0"/>
          <w:numId w:val="0"/>
        </w:numPr>
        <w:ind w:left="567"/>
      </w:pPr>
    </w:p>
    <w:p w14:paraId="526A59FC" w14:textId="77777777" w:rsidR="0097350F" w:rsidRDefault="0097350F" w:rsidP="00074B01">
      <w:pPr>
        <w:pStyle w:val="BodyText"/>
        <w:numPr>
          <w:ilvl w:val="0"/>
          <w:numId w:val="0"/>
        </w:numPr>
        <w:ind w:left="567"/>
      </w:pPr>
    </w:p>
    <w:p w14:paraId="1FCDD3F8" w14:textId="77777777" w:rsidR="0097350F" w:rsidRDefault="0097350F" w:rsidP="00074B01">
      <w:pPr>
        <w:pStyle w:val="BodyText"/>
        <w:numPr>
          <w:ilvl w:val="0"/>
          <w:numId w:val="0"/>
        </w:numPr>
        <w:ind w:left="567"/>
      </w:pPr>
    </w:p>
    <w:p w14:paraId="428657B5" w14:textId="77C3062A" w:rsidR="002A238A" w:rsidRPr="00E05B0C" w:rsidRDefault="0097350F" w:rsidP="0097350F">
      <w:pPr>
        <w:pStyle w:val="BodyText"/>
        <w:numPr>
          <w:ilvl w:val="0"/>
          <w:numId w:val="0"/>
        </w:numPr>
        <w:ind w:left="567"/>
        <w:rPr>
          <w:sz w:val="24"/>
          <w:szCs w:val="24"/>
        </w:rPr>
      </w:pPr>
      <w:r w:rsidRPr="0097350F">
        <w:rPr>
          <w:rFonts w:asciiTheme="minorHAnsi" w:eastAsiaTheme="minorHAnsi" w:hAnsiTheme="minorHAnsi" w:cstheme="minorBidi"/>
          <w:noProof/>
          <w:color w:val="auto"/>
          <w:lang w:val="en-US" w:eastAsia="en-US" w:bidi="ar-SA"/>
        </w:rPr>
        <w:lastRenderedPageBreak/>
        <mc:AlternateContent>
          <mc:Choice Requires="wpg">
            <w:drawing>
              <wp:anchor distT="0" distB="0" distL="114300" distR="114300" simplePos="0" relativeHeight="251664394" behindDoc="0" locked="0" layoutInCell="1" allowOverlap="1" wp14:anchorId="590CF53F" wp14:editId="612965A6">
                <wp:simplePos x="0" y="0"/>
                <wp:positionH relativeFrom="margin">
                  <wp:posOffset>0</wp:posOffset>
                </wp:positionH>
                <wp:positionV relativeFrom="paragraph">
                  <wp:posOffset>90170</wp:posOffset>
                </wp:positionV>
                <wp:extent cx="6068060" cy="3627022"/>
                <wp:effectExtent l="0" t="0" r="27940" b="12065"/>
                <wp:wrapTight wrapText="bothSides">
                  <wp:wrapPolygon edited="0">
                    <wp:start x="0" y="0"/>
                    <wp:lineTo x="0" y="21558"/>
                    <wp:lineTo x="21632" y="21558"/>
                    <wp:lineTo x="21632" y="0"/>
                    <wp:lineTo x="0" y="0"/>
                  </wp:wrapPolygon>
                </wp:wrapTight>
                <wp:docPr id="732057839" name="Group 3"/>
                <wp:cNvGraphicFramePr/>
                <a:graphic xmlns:a="http://schemas.openxmlformats.org/drawingml/2006/main">
                  <a:graphicData uri="http://schemas.microsoft.com/office/word/2010/wordprocessingGroup">
                    <wpg:wgp>
                      <wpg:cNvGrpSpPr/>
                      <wpg:grpSpPr>
                        <a:xfrm>
                          <a:off x="0" y="0"/>
                          <a:ext cx="6068060" cy="3627022"/>
                          <a:chOff x="0" y="0"/>
                          <a:chExt cx="6068060" cy="3627022"/>
                        </a:xfrm>
                      </wpg:grpSpPr>
                      <wps:wsp>
                        <wps:cNvPr id="996175455" name="Text Box 2"/>
                        <wps:cNvSpPr txBox="1">
                          <a:spLocks noChangeArrowheads="1"/>
                        </wps:cNvSpPr>
                        <wps:spPr bwMode="auto">
                          <a:xfrm>
                            <a:off x="2069960" y="351692"/>
                            <a:ext cx="1868805" cy="3265170"/>
                          </a:xfrm>
                          <a:prstGeom prst="rect">
                            <a:avLst/>
                          </a:prstGeom>
                          <a:solidFill>
                            <a:srgbClr val="FFFFFF"/>
                          </a:solidFill>
                          <a:ln w="9525">
                            <a:solidFill>
                              <a:srgbClr val="000000"/>
                            </a:solidFill>
                            <a:miter lim="800000"/>
                            <a:headEnd/>
                            <a:tailEnd/>
                          </a:ln>
                        </wps:spPr>
                        <wps:txbx>
                          <w:txbxContent>
                            <w:p w14:paraId="31567432" w14:textId="77777777" w:rsidR="0097350F" w:rsidRPr="008349D4" w:rsidRDefault="0097350F" w:rsidP="0097350F">
                              <w:pPr>
                                <w:spacing w:after="120" w:line="240" w:lineRule="auto"/>
                                <w:jc w:val="center"/>
                                <w:rPr>
                                  <w:rFonts w:ascii="Arial" w:eastAsiaTheme="minorEastAsia" w:hAnsi="Arial" w:cs="Arial"/>
                                  <w:b/>
                                  <w:bCs/>
                                  <w:color w:val="000000" w:themeColor="text1"/>
                                  <w:kern w:val="24"/>
                                  <w:lang w:val="en-GB" w:eastAsia="en-GB"/>
                                </w:rPr>
                              </w:pPr>
                              <w:r w:rsidRPr="00B468F9">
                                <w:rPr>
                                  <w:rFonts w:ascii="Arial" w:eastAsiaTheme="minorEastAsia" w:hAnsi="Arial" w:cs="Arial"/>
                                  <w:b/>
                                  <w:bCs/>
                                  <w:color w:val="000000" w:themeColor="text1"/>
                                  <w:kern w:val="24"/>
                                  <w:lang w:val="en-GB" w:eastAsia="en-GB"/>
                                </w:rPr>
                                <w:t>Comprehensive approach – simple/lower risk occupancies</w:t>
                              </w:r>
                            </w:p>
                            <w:p w14:paraId="5CB4807F" w14:textId="77777777" w:rsidR="0097350F" w:rsidRPr="008349D4" w:rsidRDefault="0097350F" w:rsidP="0097350F">
                              <w:pPr>
                                <w:pStyle w:val="ListParagraph"/>
                                <w:numPr>
                                  <w:ilvl w:val="0"/>
                                  <w:numId w:val="30"/>
                                </w:numPr>
                                <w:spacing w:before="120" w:after="120" w:line="240" w:lineRule="auto"/>
                                <w:ind w:left="357" w:hanging="357"/>
                                <w:rPr>
                                  <w:rFonts w:eastAsia="Times New Roman"/>
                                  <w:lang w:eastAsia="en-GB"/>
                                </w:rPr>
                              </w:pPr>
                              <w:r w:rsidRPr="008349D4">
                                <w:rPr>
                                  <w:rFonts w:eastAsiaTheme="minorEastAsia"/>
                                  <w:color w:val="000000" w:themeColor="text1"/>
                                  <w:kern w:val="24"/>
                                  <w:lang w:eastAsia="en-GB"/>
                                </w:rPr>
                                <w:t>Fire Risk Assessment</w:t>
                              </w:r>
                            </w:p>
                            <w:p w14:paraId="13B27C47" w14:textId="77777777" w:rsidR="0097350F" w:rsidRPr="008349D4" w:rsidRDefault="0097350F" w:rsidP="0097350F">
                              <w:pPr>
                                <w:pStyle w:val="ListParagraph"/>
                                <w:numPr>
                                  <w:ilvl w:val="0"/>
                                  <w:numId w:val="30"/>
                                </w:numPr>
                                <w:spacing w:before="120" w:after="120" w:line="240" w:lineRule="auto"/>
                                <w:ind w:left="357" w:hanging="357"/>
                                <w:rPr>
                                  <w:rFonts w:eastAsia="Times New Roman"/>
                                  <w:lang w:eastAsia="en-GB"/>
                                </w:rPr>
                              </w:pPr>
                              <w:r w:rsidRPr="008349D4">
                                <w:rPr>
                                  <w:rFonts w:eastAsiaTheme="minorEastAsia"/>
                                  <w:color w:val="000000" w:themeColor="text1"/>
                                  <w:kern w:val="24"/>
                                  <w:lang w:eastAsia="en-GB"/>
                                </w:rPr>
                                <w:t>Fire Alarm System</w:t>
                              </w:r>
                            </w:p>
                            <w:p w14:paraId="41567819" w14:textId="77777777" w:rsidR="0097350F" w:rsidRPr="008349D4" w:rsidRDefault="0097350F" w:rsidP="0097350F">
                              <w:pPr>
                                <w:pStyle w:val="ListParagraph"/>
                                <w:numPr>
                                  <w:ilvl w:val="0"/>
                                  <w:numId w:val="30"/>
                                </w:numPr>
                                <w:spacing w:before="120" w:after="120" w:line="240" w:lineRule="auto"/>
                                <w:ind w:left="357" w:hanging="357"/>
                                <w:rPr>
                                  <w:rFonts w:eastAsia="Times New Roman"/>
                                  <w:lang w:eastAsia="en-GB"/>
                                </w:rPr>
                              </w:pPr>
                              <w:r w:rsidRPr="008349D4">
                                <w:rPr>
                                  <w:rFonts w:eastAsiaTheme="minorEastAsia"/>
                                  <w:color w:val="000000" w:themeColor="text1"/>
                                  <w:kern w:val="24"/>
                                  <w:lang w:eastAsia="en-GB"/>
                                </w:rPr>
                                <w:t>Means of escape</w:t>
                              </w:r>
                            </w:p>
                            <w:p w14:paraId="2D4A3BCA" w14:textId="77777777" w:rsidR="0097350F" w:rsidRPr="008349D4" w:rsidRDefault="0097350F" w:rsidP="0097350F">
                              <w:pPr>
                                <w:pStyle w:val="ListParagraph"/>
                                <w:numPr>
                                  <w:ilvl w:val="0"/>
                                  <w:numId w:val="30"/>
                                </w:numPr>
                                <w:spacing w:before="120" w:after="120" w:line="240" w:lineRule="auto"/>
                                <w:ind w:left="357" w:hanging="357"/>
                                <w:rPr>
                                  <w:rFonts w:eastAsia="Times New Roman"/>
                                  <w:lang w:eastAsia="en-GB"/>
                                </w:rPr>
                              </w:pPr>
                              <w:r w:rsidRPr="008349D4">
                                <w:rPr>
                                  <w:rFonts w:eastAsiaTheme="minorEastAsia"/>
                                  <w:color w:val="000000" w:themeColor="text1"/>
                                  <w:kern w:val="24"/>
                                  <w:lang w:eastAsia="en-GB"/>
                                </w:rPr>
                                <w:t>Signage/Lighting/FFE</w:t>
                              </w:r>
                            </w:p>
                            <w:p w14:paraId="13E46CA8" w14:textId="77777777" w:rsidR="0097350F" w:rsidRPr="008349D4" w:rsidRDefault="0097350F" w:rsidP="0097350F">
                              <w:pPr>
                                <w:pStyle w:val="ListParagraph"/>
                                <w:numPr>
                                  <w:ilvl w:val="0"/>
                                  <w:numId w:val="30"/>
                                </w:numPr>
                                <w:spacing w:before="120" w:after="120" w:line="240" w:lineRule="auto"/>
                                <w:ind w:left="357" w:hanging="357"/>
                                <w:rPr>
                                  <w:rFonts w:eastAsia="Times New Roman"/>
                                  <w:lang w:eastAsia="en-GB"/>
                                </w:rPr>
                              </w:pPr>
                              <w:r w:rsidRPr="008349D4">
                                <w:rPr>
                                  <w:rFonts w:eastAsiaTheme="minorEastAsia"/>
                                  <w:color w:val="000000" w:themeColor="text1"/>
                                  <w:kern w:val="24"/>
                                  <w:lang w:eastAsia="en-GB"/>
                                </w:rPr>
                                <w:t>Emergency Plans/Occupancy</w:t>
                              </w:r>
                            </w:p>
                            <w:p w14:paraId="3D292C51" w14:textId="77777777" w:rsidR="0097350F" w:rsidRPr="008349D4" w:rsidRDefault="0097350F" w:rsidP="0097350F">
                              <w:pPr>
                                <w:pStyle w:val="ListParagraph"/>
                                <w:numPr>
                                  <w:ilvl w:val="0"/>
                                  <w:numId w:val="30"/>
                                </w:numPr>
                                <w:spacing w:before="120" w:after="120" w:line="240" w:lineRule="auto"/>
                                <w:ind w:left="357" w:hanging="357"/>
                                <w:rPr>
                                  <w:rFonts w:eastAsia="Times New Roman"/>
                                  <w:lang w:eastAsia="en-GB"/>
                                </w:rPr>
                              </w:pPr>
                              <w:r w:rsidRPr="008349D4">
                                <w:rPr>
                                  <w:rFonts w:eastAsiaTheme="minorEastAsia"/>
                                  <w:color w:val="000000" w:themeColor="text1"/>
                                  <w:kern w:val="24"/>
                                  <w:lang w:eastAsia="en-GB"/>
                                </w:rPr>
                                <w:t>Housekeeping</w:t>
                              </w:r>
                            </w:p>
                            <w:p w14:paraId="6F95FD9C" w14:textId="77777777" w:rsidR="0097350F" w:rsidRPr="008349D4" w:rsidRDefault="0097350F" w:rsidP="0097350F">
                              <w:pPr>
                                <w:pStyle w:val="ListParagraph"/>
                                <w:numPr>
                                  <w:ilvl w:val="0"/>
                                  <w:numId w:val="30"/>
                                </w:numPr>
                                <w:spacing w:before="120" w:after="120" w:line="240" w:lineRule="auto"/>
                                <w:ind w:left="357" w:hanging="357"/>
                                <w:rPr>
                                  <w:rFonts w:eastAsia="Times New Roman"/>
                                  <w:lang w:eastAsia="en-GB"/>
                                </w:rPr>
                              </w:pPr>
                              <w:r w:rsidRPr="008349D4">
                                <w:rPr>
                                  <w:rFonts w:eastAsiaTheme="minorEastAsia"/>
                                  <w:color w:val="000000" w:themeColor="text1"/>
                                  <w:kern w:val="24"/>
                                  <w:lang w:eastAsia="en-GB"/>
                                </w:rPr>
                                <w:t>Maintenance</w:t>
                              </w:r>
                            </w:p>
                            <w:p w14:paraId="682F2FDF" w14:textId="77777777" w:rsidR="0097350F" w:rsidRPr="008349D4" w:rsidRDefault="0097350F" w:rsidP="0097350F">
                              <w:pPr>
                                <w:pStyle w:val="ListParagraph"/>
                                <w:numPr>
                                  <w:ilvl w:val="0"/>
                                  <w:numId w:val="30"/>
                                </w:numPr>
                                <w:spacing w:before="120" w:after="120" w:line="240" w:lineRule="auto"/>
                                <w:ind w:left="357" w:hanging="357"/>
                                <w:rPr>
                                  <w:rFonts w:eastAsia="Times New Roman"/>
                                  <w:lang w:eastAsia="en-GB"/>
                                </w:rPr>
                              </w:pPr>
                              <w:r w:rsidRPr="008349D4">
                                <w:rPr>
                                  <w:rFonts w:eastAsiaTheme="minorEastAsia"/>
                                  <w:color w:val="000000" w:themeColor="text1"/>
                                  <w:kern w:val="24"/>
                                  <w:lang w:eastAsia="en-GB"/>
                                </w:rPr>
                                <w:t xml:space="preserve">Correspondence to RPs </w:t>
                              </w:r>
                            </w:p>
                            <w:p w14:paraId="754C74EC" w14:textId="77777777" w:rsidR="0097350F" w:rsidRPr="008349D4" w:rsidRDefault="0097350F" w:rsidP="0097350F">
                              <w:pPr>
                                <w:pStyle w:val="ListParagraph"/>
                                <w:numPr>
                                  <w:ilvl w:val="0"/>
                                  <w:numId w:val="30"/>
                                </w:numPr>
                                <w:spacing w:before="120" w:after="120" w:line="240" w:lineRule="auto"/>
                                <w:ind w:left="357" w:hanging="357"/>
                                <w:rPr>
                                  <w:rFonts w:eastAsia="Times New Roman"/>
                                  <w:lang w:eastAsia="en-GB"/>
                                </w:rPr>
                              </w:pPr>
                              <w:r w:rsidRPr="008349D4">
                                <w:rPr>
                                  <w:rFonts w:eastAsiaTheme="minorEastAsia"/>
                                  <w:color w:val="000000" w:themeColor="text1"/>
                                  <w:kern w:val="24"/>
                                  <w:lang w:eastAsia="en-GB"/>
                                </w:rPr>
                                <w:t>Refer to FS if high risk issues</w:t>
                              </w:r>
                            </w:p>
                            <w:p w14:paraId="112E65B1" w14:textId="77777777" w:rsidR="0097350F" w:rsidRPr="00B468F9" w:rsidRDefault="0097350F" w:rsidP="0097350F">
                              <w:pPr>
                                <w:rPr>
                                  <w:rFonts w:ascii="Arial" w:hAnsi="Arial" w:cs="Arial"/>
                                  <w:sz w:val="18"/>
                                  <w:szCs w:val="18"/>
                                </w:rPr>
                              </w:pPr>
                            </w:p>
                          </w:txbxContent>
                        </wps:txbx>
                        <wps:bodyPr rot="0" vert="horz" wrap="square" lIns="91440" tIns="45720" rIns="91440" bIns="45720" anchor="t" anchorCtr="0">
                          <a:noAutofit/>
                        </wps:bodyPr>
                      </wps:wsp>
                      <wps:wsp>
                        <wps:cNvPr id="1932623447" name="Text Box 2"/>
                        <wps:cNvSpPr txBox="1">
                          <a:spLocks noChangeArrowheads="1"/>
                        </wps:cNvSpPr>
                        <wps:spPr bwMode="auto">
                          <a:xfrm>
                            <a:off x="0" y="361741"/>
                            <a:ext cx="2019300" cy="3255121"/>
                          </a:xfrm>
                          <a:prstGeom prst="rect">
                            <a:avLst/>
                          </a:prstGeom>
                          <a:solidFill>
                            <a:srgbClr val="FFFFFF"/>
                          </a:solidFill>
                          <a:ln w="9525">
                            <a:solidFill>
                              <a:srgbClr val="000000"/>
                            </a:solidFill>
                            <a:miter lim="800000"/>
                            <a:headEnd/>
                            <a:tailEnd/>
                          </a:ln>
                        </wps:spPr>
                        <wps:txbx>
                          <w:txbxContent>
                            <w:p w14:paraId="65AA9145" w14:textId="77777777" w:rsidR="0097350F" w:rsidRPr="008349D4" w:rsidRDefault="0097350F" w:rsidP="0097350F">
                              <w:pPr>
                                <w:spacing w:after="120"/>
                                <w:jc w:val="center"/>
                                <w:rPr>
                                  <w:rFonts w:ascii="Arial" w:hAnsi="Arial" w:cs="Arial"/>
                                  <w:lang w:val="en-GB"/>
                                </w:rPr>
                              </w:pPr>
                              <w:r w:rsidRPr="008349D4">
                                <w:rPr>
                                  <w:rFonts w:ascii="Arial" w:hAnsi="Arial" w:cs="Arial"/>
                                  <w:b/>
                                  <w:bCs/>
                                  <w:lang w:val="en-GB"/>
                                </w:rPr>
                                <w:t>Advisory approach – simple/lower risk occupancies</w:t>
                              </w:r>
                            </w:p>
                            <w:p w14:paraId="5B93FCA0" w14:textId="77777777" w:rsidR="0097350F" w:rsidRPr="008349D4" w:rsidRDefault="0097350F" w:rsidP="0097350F">
                              <w:pPr>
                                <w:numPr>
                                  <w:ilvl w:val="0"/>
                                  <w:numId w:val="31"/>
                                </w:numPr>
                                <w:tabs>
                                  <w:tab w:val="num" w:pos="720"/>
                                </w:tabs>
                                <w:spacing w:after="120"/>
                                <w:rPr>
                                  <w:rFonts w:ascii="Arial" w:hAnsi="Arial" w:cs="Arial"/>
                                  <w:lang w:val="en-GB"/>
                                </w:rPr>
                              </w:pPr>
                              <w:r w:rsidRPr="008349D4">
                                <w:rPr>
                                  <w:rFonts w:ascii="Arial" w:hAnsi="Arial" w:cs="Arial"/>
                                  <w:lang w:val="en-GB"/>
                                </w:rPr>
                                <w:t xml:space="preserve">Advice/guidance </w:t>
                              </w:r>
                            </w:p>
                            <w:p w14:paraId="574F69EE" w14:textId="77777777" w:rsidR="0097350F" w:rsidRPr="008349D4" w:rsidRDefault="0097350F" w:rsidP="0097350F">
                              <w:pPr>
                                <w:numPr>
                                  <w:ilvl w:val="0"/>
                                  <w:numId w:val="31"/>
                                </w:numPr>
                                <w:tabs>
                                  <w:tab w:val="num" w:pos="720"/>
                                </w:tabs>
                                <w:spacing w:after="120"/>
                                <w:rPr>
                                  <w:rFonts w:ascii="Arial" w:hAnsi="Arial" w:cs="Arial"/>
                                  <w:lang w:val="en-GB"/>
                                </w:rPr>
                              </w:pPr>
                              <w:r w:rsidRPr="008349D4">
                                <w:rPr>
                                  <w:rFonts w:ascii="Arial" w:hAnsi="Arial" w:cs="Arial"/>
                                  <w:lang w:val="en-GB"/>
                                </w:rPr>
                                <w:t>Means of escape</w:t>
                              </w:r>
                            </w:p>
                            <w:p w14:paraId="1C9FA734" w14:textId="77777777" w:rsidR="0097350F" w:rsidRPr="008349D4" w:rsidRDefault="0097350F" w:rsidP="0097350F">
                              <w:pPr>
                                <w:numPr>
                                  <w:ilvl w:val="0"/>
                                  <w:numId w:val="31"/>
                                </w:numPr>
                                <w:tabs>
                                  <w:tab w:val="num" w:pos="720"/>
                                </w:tabs>
                                <w:spacing w:after="120"/>
                                <w:rPr>
                                  <w:rFonts w:ascii="Arial" w:hAnsi="Arial" w:cs="Arial"/>
                                  <w:lang w:val="en-GB"/>
                                </w:rPr>
                              </w:pPr>
                              <w:r w:rsidRPr="008349D4">
                                <w:rPr>
                                  <w:rFonts w:ascii="Arial" w:hAnsi="Arial" w:cs="Arial"/>
                                  <w:lang w:val="en-GB"/>
                                </w:rPr>
                                <w:t>Smoke detection</w:t>
                              </w:r>
                            </w:p>
                            <w:p w14:paraId="33DE4444" w14:textId="77777777" w:rsidR="0097350F" w:rsidRPr="008349D4" w:rsidRDefault="0097350F" w:rsidP="0097350F">
                              <w:pPr>
                                <w:numPr>
                                  <w:ilvl w:val="0"/>
                                  <w:numId w:val="31"/>
                                </w:numPr>
                                <w:tabs>
                                  <w:tab w:val="num" w:pos="720"/>
                                </w:tabs>
                                <w:spacing w:after="120"/>
                                <w:rPr>
                                  <w:rFonts w:ascii="Arial" w:hAnsi="Arial" w:cs="Arial"/>
                                  <w:lang w:val="en-GB"/>
                                </w:rPr>
                              </w:pPr>
                              <w:r w:rsidRPr="008349D4">
                                <w:rPr>
                                  <w:rFonts w:ascii="Arial" w:hAnsi="Arial" w:cs="Arial"/>
                                  <w:lang w:val="en-GB"/>
                                </w:rPr>
                                <w:t xml:space="preserve">Extinguishers </w:t>
                              </w:r>
                            </w:p>
                            <w:p w14:paraId="70EDBE64" w14:textId="77777777" w:rsidR="0097350F" w:rsidRPr="008349D4" w:rsidRDefault="0097350F" w:rsidP="0097350F">
                              <w:pPr>
                                <w:numPr>
                                  <w:ilvl w:val="0"/>
                                  <w:numId w:val="31"/>
                                </w:numPr>
                                <w:tabs>
                                  <w:tab w:val="num" w:pos="720"/>
                                </w:tabs>
                                <w:spacing w:after="120"/>
                                <w:rPr>
                                  <w:rFonts w:ascii="Arial" w:hAnsi="Arial" w:cs="Arial"/>
                                  <w:lang w:val="en-GB"/>
                                </w:rPr>
                              </w:pPr>
                              <w:r w:rsidRPr="008349D4">
                                <w:rPr>
                                  <w:rFonts w:ascii="Arial" w:hAnsi="Arial" w:cs="Arial"/>
                                  <w:lang w:val="en-GB"/>
                                </w:rPr>
                                <w:t>Refer to FS if high risk issues</w:t>
                              </w:r>
                            </w:p>
                            <w:p w14:paraId="6BADEC6D" w14:textId="77777777" w:rsidR="0097350F" w:rsidRPr="008349D4" w:rsidRDefault="0097350F" w:rsidP="0097350F">
                              <w:pPr>
                                <w:rPr>
                                  <w:rFonts w:ascii="Arial" w:hAnsi="Arial" w:cs="Arial"/>
                                </w:rPr>
                              </w:pPr>
                            </w:p>
                          </w:txbxContent>
                        </wps:txbx>
                        <wps:bodyPr rot="0" vert="horz" wrap="square" lIns="91440" tIns="45720" rIns="91440" bIns="45720" anchor="t" anchorCtr="0">
                          <a:noAutofit/>
                        </wps:bodyPr>
                      </wps:wsp>
                      <wps:wsp>
                        <wps:cNvPr id="183469289" name="Text Box 2"/>
                        <wps:cNvSpPr txBox="1">
                          <a:spLocks noChangeArrowheads="1"/>
                        </wps:cNvSpPr>
                        <wps:spPr bwMode="auto">
                          <a:xfrm>
                            <a:off x="3979147" y="351692"/>
                            <a:ext cx="2079625" cy="3275330"/>
                          </a:xfrm>
                          <a:prstGeom prst="rect">
                            <a:avLst/>
                          </a:prstGeom>
                          <a:solidFill>
                            <a:srgbClr val="FFFFFF"/>
                          </a:solidFill>
                          <a:ln w="9525">
                            <a:solidFill>
                              <a:srgbClr val="000000"/>
                            </a:solidFill>
                            <a:miter lim="800000"/>
                            <a:headEnd/>
                            <a:tailEnd/>
                          </a:ln>
                        </wps:spPr>
                        <wps:txbx>
                          <w:txbxContent>
                            <w:p w14:paraId="51A6EBFC" w14:textId="77777777" w:rsidR="0097350F" w:rsidRPr="00117B34" w:rsidRDefault="0097350F" w:rsidP="0097350F">
                              <w:pPr>
                                <w:spacing w:after="120"/>
                                <w:jc w:val="center"/>
                                <w:rPr>
                                  <w:rFonts w:ascii="Arial" w:hAnsi="Arial" w:cs="Arial"/>
                                  <w:lang w:val="en-GB"/>
                                </w:rPr>
                              </w:pPr>
                              <w:r w:rsidRPr="00117B34">
                                <w:rPr>
                                  <w:rFonts w:ascii="Arial" w:hAnsi="Arial" w:cs="Arial"/>
                                  <w:b/>
                                  <w:bCs/>
                                  <w:lang w:val="en-GB"/>
                                </w:rPr>
                                <w:t>Focused approach – higher risk occupancies</w:t>
                              </w:r>
                            </w:p>
                            <w:p w14:paraId="0BB7FC51" w14:textId="77777777" w:rsidR="0097350F" w:rsidRPr="00117B34" w:rsidRDefault="0097350F" w:rsidP="0097350F">
                              <w:pPr>
                                <w:numPr>
                                  <w:ilvl w:val="0"/>
                                  <w:numId w:val="32"/>
                                </w:numPr>
                                <w:tabs>
                                  <w:tab w:val="num" w:pos="720"/>
                                </w:tabs>
                                <w:spacing w:after="120"/>
                                <w:rPr>
                                  <w:rFonts w:ascii="Arial" w:hAnsi="Arial" w:cs="Arial"/>
                                  <w:lang w:val="en-GB"/>
                                </w:rPr>
                              </w:pPr>
                              <w:r w:rsidRPr="00117B34">
                                <w:rPr>
                                  <w:rFonts w:ascii="Arial" w:hAnsi="Arial" w:cs="Arial"/>
                                  <w:lang w:val="en-GB"/>
                                </w:rPr>
                                <w:t>To check specific risk factors</w:t>
                              </w:r>
                              <w:r>
                                <w:rPr>
                                  <w:rFonts w:ascii="Arial" w:hAnsi="Arial" w:cs="Arial"/>
                                  <w:lang w:val="en-GB"/>
                                </w:rPr>
                                <w:t>. For example:</w:t>
                              </w:r>
                              <w:r w:rsidRPr="00117B34">
                                <w:rPr>
                                  <w:rFonts w:ascii="Arial" w:hAnsi="Arial" w:cs="Arial"/>
                                  <w:lang w:val="en-GB"/>
                                </w:rPr>
                                <w:t> </w:t>
                              </w:r>
                            </w:p>
                            <w:p w14:paraId="2C5753C4" w14:textId="77777777" w:rsidR="0097350F" w:rsidRPr="00117B34" w:rsidRDefault="0097350F" w:rsidP="0097350F">
                              <w:pPr>
                                <w:numPr>
                                  <w:ilvl w:val="0"/>
                                  <w:numId w:val="33"/>
                                </w:numPr>
                                <w:spacing w:after="120"/>
                                <w:rPr>
                                  <w:rFonts w:ascii="Arial" w:hAnsi="Arial" w:cs="Arial"/>
                                  <w:lang w:val="en-GB"/>
                                </w:rPr>
                              </w:pPr>
                              <w:r w:rsidRPr="00117B34">
                                <w:rPr>
                                  <w:rFonts w:ascii="Arial" w:hAnsi="Arial" w:cs="Arial"/>
                                  <w:lang w:val="en-GB"/>
                                </w:rPr>
                                <w:t>Staffing levels in Care Homes</w:t>
                              </w:r>
                            </w:p>
                            <w:p w14:paraId="2D3563B7" w14:textId="77777777" w:rsidR="0097350F" w:rsidRPr="00117B34" w:rsidRDefault="0097350F" w:rsidP="0097350F">
                              <w:pPr>
                                <w:numPr>
                                  <w:ilvl w:val="0"/>
                                  <w:numId w:val="33"/>
                                </w:numPr>
                                <w:spacing w:after="120"/>
                                <w:rPr>
                                  <w:rFonts w:ascii="Arial" w:hAnsi="Arial" w:cs="Arial"/>
                                  <w:lang w:val="en-GB"/>
                                </w:rPr>
                              </w:pPr>
                              <w:r w:rsidRPr="00117B34">
                                <w:rPr>
                                  <w:rFonts w:ascii="Arial" w:hAnsi="Arial" w:cs="Arial"/>
                                  <w:lang w:val="en-GB"/>
                                </w:rPr>
                                <w:t>Waking Watch/Interim measures in HRRB</w:t>
                              </w:r>
                            </w:p>
                            <w:p w14:paraId="743F3154" w14:textId="77777777" w:rsidR="0097350F" w:rsidRPr="00117B34" w:rsidRDefault="0097350F" w:rsidP="0097350F">
                              <w:pPr>
                                <w:numPr>
                                  <w:ilvl w:val="0"/>
                                  <w:numId w:val="33"/>
                                </w:numPr>
                                <w:spacing w:after="120"/>
                                <w:rPr>
                                  <w:rFonts w:ascii="Arial" w:hAnsi="Arial" w:cs="Arial"/>
                                  <w:lang w:val="en-GB"/>
                                </w:rPr>
                              </w:pPr>
                              <w:r w:rsidRPr="00117B34">
                                <w:rPr>
                                  <w:rFonts w:ascii="Arial" w:hAnsi="Arial" w:cs="Arial"/>
                                  <w:lang w:val="en-GB"/>
                                </w:rPr>
                                <w:t>Fire Exits in nightclubs </w:t>
                              </w:r>
                            </w:p>
                            <w:p w14:paraId="37545927" w14:textId="77777777" w:rsidR="0097350F" w:rsidRPr="00117B34" w:rsidRDefault="0097350F" w:rsidP="0097350F">
                              <w:pPr>
                                <w:numPr>
                                  <w:ilvl w:val="0"/>
                                  <w:numId w:val="32"/>
                                </w:numPr>
                                <w:tabs>
                                  <w:tab w:val="num" w:pos="720"/>
                                </w:tabs>
                                <w:spacing w:after="120"/>
                                <w:rPr>
                                  <w:rFonts w:ascii="Arial" w:hAnsi="Arial" w:cs="Arial"/>
                                  <w:lang w:val="en-GB"/>
                                </w:rPr>
                              </w:pPr>
                              <w:r w:rsidRPr="00117B34">
                                <w:rPr>
                                  <w:rFonts w:ascii="Arial" w:hAnsi="Arial" w:cs="Arial"/>
                                  <w:lang w:val="en-GB"/>
                                </w:rPr>
                                <w:t>Refer to FS if high risk issues</w:t>
                              </w:r>
                            </w:p>
                            <w:p w14:paraId="39ED0DE7" w14:textId="77777777" w:rsidR="0097350F" w:rsidRPr="00373E98" w:rsidRDefault="0097350F" w:rsidP="0097350F"/>
                          </w:txbxContent>
                        </wps:txbx>
                        <wps:bodyPr rot="0" vert="horz" wrap="square" lIns="91440" tIns="45720" rIns="91440" bIns="45720" anchor="t" anchorCtr="0">
                          <a:noAutofit/>
                        </wps:bodyPr>
                      </wps:wsp>
                      <wps:wsp>
                        <wps:cNvPr id="55529707" name="Text Box 2"/>
                        <wps:cNvSpPr txBox="1">
                          <a:spLocks noChangeArrowheads="1"/>
                        </wps:cNvSpPr>
                        <wps:spPr bwMode="auto">
                          <a:xfrm>
                            <a:off x="0" y="0"/>
                            <a:ext cx="6068060" cy="281305"/>
                          </a:xfrm>
                          <a:prstGeom prst="rect">
                            <a:avLst/>
                          </a:prstGeom>
                          <a:solidFill>
                            <a:srgbClr val="FFFFFF"/>
                          </a:solidFill>
                          <a:ln w="9525">
                            <a:solidFill>
                              <a:srgbClr val="000000"/>
                            </a:solidFill>
                            <a:miter lim="800000"/>
                            <a:headEnd/>
                            <a:tailEnd/>
                          </a:ln>
                        </wps:spPr>
                        <wps:txbx>
                          <w:txbxContent>
                            <w:p w14:paraId="34E79563" w14:textId="77777777" w:rsidR="0097350F" w:rsidRPr="00FC130F" w:rsidRDefault="0097350F" w:rsidP="0097350F">
                              <w:pPr>
                                <w:jc w:val="center"/>
                                <w:rPr>
                                  <w:rFonts w:ascii="Arial" w:hAnsi="Arial" w:cs="Arial"/>
                                  <w:b/>
                                  <w:bCs/>
                                </w:rPr>
                              </w:pPr>
                              <w:r>
                                <w:rPr>
                                  <w:rFonts w:ascii="Arial" w:hAnsi="Arial" w:cs="Arial"/>
                                  <w:b/>
                                  <w:bCs/>
                                </w:rPr>
                                <w:t xml:space="preserve">Diagram 4: </w:t>
                              </w:r>
                              <w:r w:rsidRPr="00FC130F">
                                <w:rPr>
                                  <w:rFonts w:ascii="Arial" w:hAnsi="Arial" w:cs="Arial"/>
                                  <w:b/>
                                  <w:bCs/>
                                </w:rPr>
                                <w:t xml:space="preserve">Approaches to </w:t>
                              </w:r>
                              <w:r>
                                <w:rPr>
                                  <w:rFonts w:ascii="Arial" w:hAnsi="Arial" w:cs="Arial"/>
                                  <w:b/>
                                  <w:bCs/>
                                </w:rPr>
                                <w:t xml:space="preserve">Business Fire Safety Checks </w:t>
                              </w:r>
                            </w:p>
                          </w:txbxContent>
                        </wps:txbx>
                        <wps:bodyPr rot="0" vert="horz" wrap="square" lIns="91440" tIns="45720" rIns="91440" bIns="45720" anchor="t" anchorCtr="0">
                          <a:noAutofit/>
                        </wps:bodyPr>
                      </wps:wsp>
                    </wpg:wgp>
                  </a:graphicData>
                </a:graphic>
              </wp:anchor>
            </w:drawing>
          </mc:Choice>
          <mc:Fallback>
            <w:pict>
              <v:group w14:anchorId="590CF53F" id="Group 3" o:spid="_x0000_s1032" style="position:absolute;left:0;text-align:left;margin-left:0;margin-top:7.1pt;width:477.8pt;height:285.6pt;z-index:251664394;mso-position-horizontal-relative:margin" coordsize="60680,36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">
                <v:shape id="Text Box 2" o:spid="_x0000_s1033" type="#_x0000_t202" style="position:absolute;left:20699;top:3516;width:18688;height:32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">
                  <v:textbox>
                    <w:txbxContent>
                      <w:p w14:paraId="31567432" w14:textId="77777777" w:rsidR="0097350F" w:rsidRPr="008349D4" w:rsidRDefault="0097350F" w:rsidP="0097350F">
                        <w:pPr>
                          <w:spacing w:after="120" w:line="240" w:lineRule="auto"/>
                          <w:jc w:val="center"/>
                          <w:rPr>
                            <w:rFonts w:ascii="Arial" w:eastAsiaTheme="minorEastAsia" w:hAnsi="Arial" w:cs="Arial"/>
                            <w:b/>
                            <w:bCs/>
                            <w:color w:val="000000" w:themeColor="text1"/>
                            <w:kern w:val="24"/>
                            <w:lang w:val="en-GB" w:eastAsia="en-GB"/>
                          </w:rPr>
                        </w:pPr>
                        <w:r w:rsidRPr="00B468F9">
                          <w:rPr>
                            <w:rFonts w:ascii="Arial" w:eastAsiaTheme="minorEastAsia" w:hAnsi="Arial" w:cs="Arial"/>
                            <w:b/>
                            <w:bCs/>
                            <w:color w:val="000000" w:themeColor="text1"/>
                            <w:kern w:val="24"/>
                            <w:lang w:val="en-GB" w:eastAsia="en-GB"/>
                          </w:rPr>
                          <w:t>Comprehensive approach – simple/lower risk occupancies</w:t>
                        </w:r>
                      </w:p>
                      <w:p w14:paraId="5CB4807F" w14:textId="77777777" w:rsidR="0097350F" w:rsidRPr="008349D4" w:rsidRDefault="0097350F" w:rsidP="0097350F">
                        <w:pPr>
                          <w:pStyle w:val="ListParagraph"/>
                          <w:numPr>
                            <w:ilvl w:val="0"/>
                            <w:numId w:val="30"/>
                          </w:numPr>
                          <w:spacing w:before="120" w:after="120" w:line="240" w:lineRule="auto"/>
                          <w:ind w:left="357" w:hanging="357"/>
                          <w:rPr>
                            <w:rFonts w:eastAsia="Times New Roman"/>
                            <w:lang w:eastAsia="en-GB"/>
                          </w:rPr>
                        </w:pPr>
                        <w:r w:rsidRPr="008349D4">
                          <w:rPr>
                            <w:rFonts w:eastAsiaTheme="minorEastAsia"/>
                            <w:color w:val="000000" w:themeColor="text1"/>
                            <w:kern w:val="24"/>
                            <w:lang w:eastAsia="en-GB"/>
                          </w:rPr>
                          <w:t>Fire Risk Assessment</w:t>
                        </w:r>
                      </w:p>
                      <w:p w14:paraId="13B27C47" w14:textId="77777777" w:rsidR="0097350F" w:rsidRPr="008349D4" w:rsidRDefault="0097350F" w:rsidP="0097350F">
                        <w:pPr>
                          <w:pStyle w:val="ListParagraph"/>
                          <w:numPr>
                            <w:ilvl w:val="0"/>
                            <w:numId w:val="30"/>
                          </w:numPr>
                          <w:spacing w:before="120" w:after="120" w:line="240" w:lineRule="auto"/>
                          <w:ind w:left="357" w:hanging="357"/>
                          <w:rPr>
                            <w:rFonts w:eastAsia="Times New Roman"/>
                            <w:lang w:eastAsia="en-GB"/>
                          </w:rPr>
                        </w:pPr>
                        <w:r w:rsidRPr="008349D4">
                          <w:rPr>
                            <w:rFonts w:eastAsiaTheme="minorEastAsia"/>
                            <w:color w:val="000000" w:themeColor="text1"/>
                            <w:kern w:val="24"/>
                            <w:lang w:eastAsia="en-GB"/>
                          </w:rPr>
                          <w:t>Fire Alarm System</w:t>
                        </w:r>
                      </w:p>
                      <w:p w14:paraId="41567819" w14:textId="77777777" w:rsidR="0097350F" w:rsidRPr="008349D4" w:rsidRDefault="0097350F" w:rsidP="0097350F">
                        <w:pPr>
                          <w:pStyle w:val="ListParagraph"/>
                          <w:numPr>
                            <w:ilvl w:val="0"/>
                            <w:numId w:val="30"/>
                          </w:numPr>
                          <w:spacing w:before="120" w:after="120" w:line="240" w:lineRule="auto"/>
                          <w:ind w:left="357" w:hanging="357"/>
                          <w:rPr>
                            <w:rFonts w:eastAsia="Times New Roman"/>
                            <w:lang w:eastAsia="en-GB"/>
                          </w:rPr>
                        </w:pPr>
                        <w:r w:rsidRPr="008349D4">
                          <w:rPr>
                            <w:rFonts w:eastAsiaTheme="minorEastAsia"/>
                            <w:color w:val="000000" w:themeColor="text1"/>
                            <w:kern w:val="24"/>
                            <w:lang w:eastAsia="en-GB"/>
                          </w:rPr>
                          <w:t>Means of escape</w:t>
                        </w:r>
                      </w:p>
                      <w:p w14:paraId="2D4A3BCA" w14:textId="77777777" w:rsidR="0097350F" w:rsidRPr="008349D4" w:rsidRDefault="0097350F" w:rsidP="0097350F">
                        <w:pPr>
                          <w:pStyle w:val="ListParagraph"/>
                          <w:numPr>
                            <w:ilvl w:val="0"/>
                            <w:numId w:val="30"/>
                          </w:numPr>
                          <w:spacing w:before="120" w:after="120" w:line="240" w:lineRule="auto"/>
                          <w:ind w:left="357" w:hanging="357"/>
                          <w:rPr>
                            <w:rFonts w:eastAsia="Times New Roman"/>
                            <w:lang w:eastAsia="en-GB"/>
                          </w:rPr>
                        </w:pPr>
                        <w:r w:rsidRPr="008349D4">
                          <w:rPr>
                            <w:rFonts w:eastAsiaTheme="minorEastAsia"/>
                            <w:color w:val="000000" w:themeColor="text1"/>
                            <w:kern w:val="24"/>
                            <w:lang w:eastAsia="en-GB"/>
                          </w:rPr>
                          <w:t>Signage/Lighting/FFE</w:t>
                        </w:r>
                      </w:p>
                      <w:p w14:paraId="13E46CA8" w14:textId="77777777" w:rsidR="0097350F" w:rsidRPr="008349D4" w:rsidRDefault="0097350F" w:rsidP="0097350F">
                        <w:pPr>
                          <w:pStyle w:val="ListParagraph"/>
                          <w:numPr>
                            <w:ilvl w:val="0"/>
                            <w:numId w:val="30"/>
                          </w:numPr>
                          <w:spacing w:before="120" w:after="120" w:line="240" w:lineRule="auto"/>
                          <w:ind w:left="357" w:hanging="357"/>
                          <w:rPr>
                            <w:rFonts w:eastAsia="Times New Roman"/>
                            <w:lang w:eastAsia="en-GB"/>
                          </w:rPr>
                        </w:pPr>
                        <w:r w:rsidRPr="008349D4">
                          <w:rPr>
                            <w:rFonts w:eastAsiaTheme="minorEastAsia"/>
                            <w:color w:val="000000" w:themeColor="text1"/>
                            <w:kern w:val="24"/>
                            <w:lang w:eastAsia="en-GB"/>
                          </w:rPr>
                          <w:t>Emergency Plans/Occupancy</w:t>
                        </w:r>
                      </w:p>
                      <w:p w14:paraId="3D292C51" w14:textId="77777777" w:rsidR="0097350F" w:rsidRPr="008349D4" w:rsidRDefault="0097350F" w:rsidP="0097350F">
                        <w:pPr>
                          <w:pStyle w:val="ListParagraph"/>
                          <w:numPr>
                            <w:ilvl w:val="0"/>
                            <w:numId w:val="30"/>
                          </w:numPr>
                          <w:spacing w:before="120" w:after="120" w:line="240" w:lineRule="auto"/>
                          <w:ind w:left="357" w:hanging="357"/>
                          <w:rPr>
                            <w:rFonts w:eastAsia="Times New Roman"/>
                            <w:lang w:eastAsia="en-GB"/>
                          </w:rPr>
                        </w:pPr>
                        <w:r w:rsidRPr="008349D4">
                          <w:rPr>
                            <w:rFonts w:eastAsiaTheme="minorEastAsia"/>
                            <w:color w:val="000000" w:themeColor="text1"/>
                            <w:kern w:val="24"/>
                            <w:lang w:eastAsia="en-GB"/>
                          </w:rPr>
                          <w:t>Housekeeping</w:t>
                        </w:r>
                      </w:p>
                      <w:p w14:paraId="6F95FD9C" w14:textId="77777777" w:rsidR="0097350F" w:rsidRPr="008349D4" w:rsidRDefault="0097350F" w:rsidP="0097350F">
                        <w:pPr>
                          <w:pStyle w:val="ListParagraph"/>
                          <w:numPr>
                            <w:ilvl w:val="0"/>
                            <w:numId w:val="30"/>
                          </w:numPr>
                          <w:spacing w:before="120" w:after="120" w:line="240" w:lineRule="auto"/>
                          <w:ind w:left="357" w:hanging="357"/>
                          <w:rPr>
                            <w:rFonts w:eastAsia="Times New Roman"/>
                            <w:lang w:eastAsia="en-GB"/>
                          </w:rPr>
                        </w:pPr>
                        <w:r w:rsidRPr="008349D4">
                          <w:rPr>
                            <w:rFonts w:eastAsiaTheme="minorEastAsia"/>
                            <w:color w:val="000000" w:themeColor="text1"/>
                            <w:kern w:val="24"/>
                            <w:lang w:eastAsia="en-GB"/>
                          </w:rPr>
                          <w:t>Maintenance</w:t>
                        </w:r>
                      </w:p>
                      <w:p w14:paraId="682F2FDF" w14:textId="77777777" w:rsidR="0097350F" w:rsidRPr="008349D4" w:rsidRDefault="0097350F" w:rsidP="0097350F">
                        <w:pPr>
                          <w:pStyle w:val="ListParagraph"/>
                          <w:numPr>
                            <w:ilvl w:val="0"/>
                            <w:numId w:val="30"/>
                          </w:numPr>
                          <w:spacing w:before="120" w:after="120" w:line="240" w:lineRule="auto"/>
                          <w:ind w:left="357" w:hanging="357"/>
                          <w:rPr>
                            <w:rFonts w:eastAsia="Times New Roman"/>
                            <w:lang w:eastAsia="en-GB"/>
                          </w:rPr>
                        </w:pPr>
                        <w:r w:rsidRPr="008349D4">
                          <w:rPr>
                            <w:rFonts w:eastAsiaTheme="minorEastAsia"/>
                            <w:color w:val="000000" w:themeColor="text1"/>
                            <w:kern w:val="24"/>
                            <w:lang w:eastAsia="en-GB"/>
                          </w:rPr>
                          <w:t xml:space="preserve">Correspondence to RPs </w:t>
                        </w:r>
                      </w:p>
                      <w:p w14:paraId="754C74EC" w14:textId="77777777" w:rsidR="0097350F" w:rsidRPr="008349D4" w:rsidRDefault="0097350F" w:rsidP="0097350F">
                        <w:pPr>
                          <w:pStyle w:val="ListParagraph"/>
                          <w:numPr>
                            <w:ilvl w:val="0"/>
                            <w:numId w:val="30"/>
                          </w:numPr>
                          <w:spacing w:before="120" w:after="120" w:line="240" w:lineRule="auto"/>
                          <w:ind w:left="357" w:hanging="357"/>
                          <w:rPr>
                            <w:rFonts w:eastAsia="Times New Roman"/>
                            <w:lang w:eastAsia="en-GB"/>
                          </w:rPr>
                        </w:pPr>
                        <w:r w:rsidRPr="008349D4">
                          <w:rPr>
                            <w:rFonts w:eastAsiaTheme="minorEastAsia"/>
                            <w:color w:val="000000" w:themeColor="text1"/>
                            <w:kern w:val="24"/>
                            <w:lang w:eastAsia="en-GB"/>
                          </w:rPr>
                          <w:t>Refer to FS if high risk issues</w:t>
                        </w:r>
                      </w:p>
                      <w:p w14:paraId="112E65B1" w14:textId="77777777" w:rsidR="0097350F" w:rsidRPr="00B468F9" w:rsidRDefault="0097350F" w:rsidP="0097350F">
                        <w:pPr>
                          <w:rPr>
                            <w:rFonts w:ascii="Arial" w:hAnsi="Arial" w:cs="Arial"/>
                            <w:sz w:val="18"/>
                            <w:szCs w:val="18"/>
                          </w:rPr>
                        </w:pPr>
                      </w:p>
                    </w:txbxContent>
                  </v:textbox>
                </v:shape>
                <v:shape id="Text Box 2" o:spid="_x0000_s1034" type="#_x0000_t202" style="position:absolute;top:3617;width:20193;height:32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">
                  <v:textbox>
                    <w:txbxContent>
                      <w:p w14:paraId="65AA9145" w14:textId="77777777" w:rsidR="0097350F" w:rsidRPr="008349D4" w:rsidRDefault="0097350F" w:rsidP="0097350F">
                        <w:pPr>
                          <w:spacing w:after="120"/>
                          <w:jc w:val="center"/>
                          <w:rPr>
                            <w:rFonts w:ascii="Arial" w:hAnsi="Arial" w:cs="Arial"/>
                            <w:lang w:val="en-GB"/>
                          </w:rPr>
                        </w:pPr>
                        <w:r w:rsidRPr="008349D4">
                          <w:rPr>
                            <w:rFonts w:ascii="Arial" w:hAnsi="Arial" w:cs="Arial"/>
                            <w:b/>
                            <w:bCs/>
                            <w:lang w:val="en-GB"/>
                          </w:rPr>
                          <w:t>Advisory approach – simple/lower risk occupancies</w:t>
                        </w:r>
                      </w:p>
                      <w:p w14:paraId="5B93FCA0" w14:textId="77777777" w:rsidR="0097350F" w:rsidRPr="008349D4" w:rsidRDefault="0097350F" w:rsidP="0097350F">
                        <w:pPr>
                          <w:numPr>
                            <w:ilvl w:val="0"/>
                            <w:numId w:val="31"/>
                          </w:numPr>
                          <w:tabs>
                            <w:tab w:val="num" w:pos="720"/>
                          </w:tabs>
                          <w:spacing w:after="120"/>
                          <w:rPr>
                            <w:rFonts w:ascii="Arial" w:hAnsi="Arial" w:cs="Arial"/>
                            <w:lang w:val="en-GB"/>
                          </w:rPr>
                        </w:pPr>
                        <w:r w:rsidRPr="008349D4">
                          <w:rPr>
                            <w:rFonts w:ascii="Arial" w:hAnsi="Arial" w:cs="Arial"/>
                            <w:lang w:val="en-GB"/>
                          </w:rPr>
                          <w:t xml:space="preserve">Advice/guidance </w:t>
                        </w:r>
                      </w:p>
                      <w:p w14:paraId="574F69EE" w14:textId="77777777" w:rsidR="0097350F" w:rsidRPr="008349D4" w:rsidRDefault="0097350F" w:rsidP="0097350F">
                        <w:pPr>
                          <w:numPr>
                            <w:ilvl w:val="0"/>
                            <w:numId w:val="31"/>
                          </w:numPr>
                          <w:tabs>
                            <w:tab w:val="num" w:pos="720"/>
                          </w:tabs>
                          <w:spacing w:after="120"/>
                          <w:rPr>
                            <w:rFonts w:ascii="Arial" w:hAnsi="Arial" w:cs="Arial"/>
                            <w:lang w:val="en-GB"/>
                          </w:rPr>
                        </w:pPr>
                        <w:r w:rsidRPr="008349D4">
                          <w:rPr>
                            <w:rFonts w:ascii="Arial" w:hAnsi="Arial" w:cs="Arial"/>
                            <w:lang w:val="en-GB"/>
                          </w:rPr>
                          <w:t>Means of escape</w:t>
                        </w:r>
                      </w:p>
                      <w:p w14:paraId="1C9FA734" w14:textId="77777777" w:rsidR="0097350F" w:rsidRPr="008349D4" w:rsidRDefault="0097350F" w:rsidP="0097350F">
                        <w:pPr>
                          <w:numPr>
                            <w:ilvl w:val="0"/>
                            <w:numId w:val="31"/>
                          </w:numPr>
                          <w:tabs>
                            <w:tab w:val="num" w:pos="720"/>
                          </w:tabs>
                          <w:spacing w:after="120"/>
                          <w:rPr>
                            <w:rFonts w:ascii="Arial" w:hAnsi="Arial" w:cs="Arial"/>
                            <w:lang w:val="en-GB"/>
                          </w:rPr>
                        </w:pPr>
                        <w:r w:rsidRPr="008349D4">
                          <w:rPr>
                            <w:rFonts w:ascii="Arial" w:hAnsi="Arial" w:cs="Arial"/>
                            <w:lang w:val="en-GB"/>
                          </w:rPr>
                          <w:t>Smoke detection</w:t>
                        </w:r>
                      </w:p>
                      <w:p w14:paraId="33DE4444" w14:textId="77777777" w:rsidR="0097350F" w:rsidRPr="008349D4" w:rsidRDefault="0097350F" w:rsidP="0097350F">
                        <w:pPr>
                          <w:numPr>
                            <w:ilvl w:val="0"/>
                            <w:numId w:val="31"/>
                          </w:numPr>
                          <w:tabs>
                            <w:tab w:val="num" w:pos="720"/>
                          </w:tabs>
                          <w:spacing w:after="120"/>
                          <w:rPr>
                            <w:rFonts w:ascii="Arial" w:hAnsi="Arial" w:cs="Arial"/>
                            <w:lang w:val="en-GB"/>
                          </w:rPr>
                        </w:pPr>
                        <w:r w:rsidRPr="008349D4">
                          <w:rPr>
                            <w:rFonts w:ascii="Arial" w:hAnsi="Arial" w:cs="Arial"/>
                            <w:lang w:val="en-GB"/>
                          </w:rPr>
                          <w:t xml:space="preserve">Extinguishers </w:t>
                        </w:r>
                      </w:p>
                      <w:p w14:paraId="70EDBE64" w14:textId="77777777" w:rsidR="0097350F" w:rsidRPr="008349D4" w:rsidRDefault="0097350F" w:rsidP="0097350F">
                        <w:pPr>
                          <w:numPr>
                            <w:ilvl w:val="0"/>
                            <w:numId w:val="31"/>
                          </w:numPr>
                          <w:tabs>
                            <w:tab w:val="num" w:pos="720"/>
                          </w:tabs>
                          <w:spacing w:after="120"/>
                          <w:rPr>
                            <w:rFonts w:ascii="Arial" w:hAnsi="Arial" w:cs="Arial"/>
                            <w:lang w:val="en-GB"/>
                          </w:rPr>
                        </w:pPr>
                        <w:r w:rsidRPr="008349D4">
                          <w:rPr>
                            <w:rFonts w:ascii="Arial" w:hAnsi="Arial" w:cs="Arial"/>
                            <w:lang w:val="en-GB"/>
                          </w:rPr>
                          <w:t>Refer to FS if high risk issues</w:t>
                        </w:r>
                      </w:p>
                      <w:p w14:paraId="6BADEC6D" w14:textId="77777777" w:rsidR="0097350F" w:rsidRPr="008349D4" w:rsidRDefault="0097350F" w:rsidP="0097350F">
                        <w:pPr>
                          <w:rPr>
                            <w:rFonts w:ascii="Arial" w:hAnsi="Arial" w:cs="Arial"/>
                          </w:rPr>
                        </w:pPr>
                      </w:p>
                    </w:txbxContent>
                  </v:textbox>
                </v:shape>
                <v:shape id="Text Box 2" o:spid="_x0000_s1035" type="#_x0000_t202" style="position:absolute;left:39791;top:3516;width:20796;height:32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">
                  <v:textbox>
                    <w:txbxContent>
                      <w:p w14:paraId="51A6EBFC" w14:textId="77777777" w:rsidR="0097350F" w:rsidRPr="00117B34" w:rsidRDefault="0097350F" w:rsidP="0097350F">
                        <w:pPr>
                          <w:spacing w:after="120"/>
                          <w:jc w:val="center"/>
                          <w:rPr>
                            <w:rFonts w:ascii="Arial" w:hAnsi="Arial" w:cs="Arial"/>
                            <w:lang w:val="en-GB"/>
                          </w:rPr>
                        </w:pPr>
                        <w:r w:rsidRPr="00117B34">
                          <w:rPr>
                            <w:rFonts w:ascii="Arial" w:hAnsi="Arial" w:cs="Arial"/>
                            <w:b/>
                            <w:bCs/>
                            <w:lang w:val="en-GB"/>
                          </w:rPr>
                          <w:t>Focused approach – higher risk occupancies</w:t>
                        </w:r>
                      </w:p>
                      <w:p w14:paraId="0BB7FC51" w14:textId="77777777" w:rsidR="0097350F" w:rsidRPr="00117B34" w:rsidRDefault="0097350F" w:rsidP="0097350F">
                        <w:pPr>
                          <w:numPr>
                            <w:ilvl w:val="0"/>
                            <w:numId w:val="32"/>
                          </w:numPr>
                          <w:tabs>
                            <w:tab w:val="num" w:pos="720"/>
                          </w:tabs>
                          <w:spacing w:after="120"/>
                          <w:rPr>
                            <w:rFonts w:ascii="Arial" w:hAnsi="Arial" w:cs="Arial"/>
                            <w:lang w:val="en-GB"/>
                          </w:rPr>
                        </w:pPr>
                        <w:r w:rsidRPr="00117B34">
                          <w:rPr>
                            <w:rFonts w:ascii="Arial" w:hAnsi="Arial" w:cs="Arial"/>
                            <w:lang w:val="en-GB"/>
                          </w:rPr>
                          <w:t>To check specific risk factors</w:t>
                        </w:r>
                        <w:r>
                          <w:rPr>
                            <w:rFonts w:ascii="Arial" w:hAnsi="Arial" w:cs="Arial"/>
                            <w:lang w:val="en-GB"/>
                          </w:rPr>
                          <w:t>. For example:</w:t>
                        </w:r>
                        <w:r w:rsidRPr="00117B34">
                          <w:rPr>
                            <w:rFonts w:ascii="Arial" w:hAnsi="Arial" w:cs="Arial"/>
                            <w:lang w:val="en-GB"/>
                          </w:rPr>
                          <w:t> </w:t>
                        </w:r>
                      </w:p>
                      <w:p w14:paraId="2C5753C4" w14:textId="77777777" w:rsidR="0097350F" w:rsidRPr="00117B34" w:rsidRDefault="0097350F" w:rsidP="0097350F">
                        <w:pPr>
                          <w:numPr>
                            <w:ilvl w:val="0"/>
                            <w:numId w:val="33"/>
                          </w:numPr>
                          <w:spacing w:after="120"/>
                          <w:rPr>
                            <w:rFonts w:ascii="Arial" w:hAnsi="Arial" w:cs="Arial"/>
                            <w:lang w:val="en-GB"/>
                          </w:rPr>
                        </w:pPr>
                        <w:r w:rsidRPr="00117B34">
                          <w:rPr>
                            <w:rFonts w:ascii="Arial" w:hAnsi="Arial" w:cs="Arial"/>
                            <w:lang w:val="en-GB"/>
                          </w:rPr>
                          <w:t>Staffing levels in Care Homes</w:t>
                        </w:r>
                      </w:p>
                      <w:p w14:paraId="2D3563B7" w14:textId="77777777" w:rsidR="0097350F" w:rsidRPr="00117B34" w:rsidRDefault="0097350F" w:rsidP="0097350F">
                        <w:pPr>
                          <w:numPr>
                            <w:ilvl w:val="0"/>
                            <w:numId w:val="33"/>
                          </w:numPr>
                          <w:spacing w:after="120"/>
                          <w:rPr>
                            <w:rFonts w:ascii="Arial" w:hAnsi="Arial" w:cs="Arial"/>
                            <w:lang w:val="en-GB"/>
                          </w:rPr>
                        </w:pPr>
                        <w:r w:rsidRPr="00117B34">
                          <w:rPr>
                            <w:rFonts w:ascii="Arial" w:hAnsi="Arial" w:cs="Arial"/>
                            <w:lang w:val="en-GB"/>
                          </w:rPr>
                          <w:t>Waking Watch/Interim measures in HRRB</w:t>
                        </w:r>
                      </w:p>
                      <w:p w14:paraId="743F3154" w14:textId="77777777" w:rsidR="0097350F" w:rsidRPr="00117B34" w:rsidRDefault="0097350F" w:rsidP="0097350F">
                        <w:pPr>
                          <w:numPr>
                            <w:ilvl w:val="0"/>
                            <w:numId w:val="33"/>
                          </w:numPr>
                          <w:spacing w:after="120"/>
                          <w:rPr>
                            <w:rFonts w:ascii="Arial" w:hAnsi="Arial" w:cs="Arial"/>
                            <w:lang w:val="en-GB"/>
                          </w:rPr>
                        </w:pPr>
                        <w:r w:rsidRPr="00117B34">
                          <w:rPr>
                            <w:rFonts w:ascii="Arial" w:hAnsi="Arial" w:cs="Arial"/>
                            <w:lang w:val="en-GB"/>
                          </w:rPr>
                          <w:t>Fire Exits in nightclubs </w:t>
                        </w:r>
                      </w:p>
                      <w:p w14:paraId="37545927" w14:textId="77777777" w:rsidR="0097350F" w:rsidRPr="00117B34" w:rsidRDefault="0097350F" w:rsidP="0097350F">
                        <w:pPr>
                          <w:numPr>
                            <w:ilvl w:val="0"/>
                            <w:numId w:val="32"/>
                          </w:numPr>
                          <w:tabs>
                            <w:tab w:val="num" w:pos="720"/>
                          </w:tabs>
                          <w:spacing w:after="120"/>
                          <w:rPr>
                            <w:rFonts w:ascii="Arial" w:hAnsi="Arial" w:cs="Arial"/>
                            <w:lang w:val="en-GB"/>
                          </w:rPr>
                        </w:pPr>
                        <w:r w:rsidRPr="00117B34">
                          <w:rPr>
                            <w:rFonts w:ascii="Arial" w:hAnsi="Arial" w:cs="Arial"/>
                            <w:lang w:val="en-GB"/>
                          </w:rPr>
                          <w:t>Refer to FS if high risk issues</w:t>
                        </w:r>
                      </w:p>
                      <w:p w14:paraId="39ED0DE7" w14:textId="77777777" w:rsidR="0097350F" w:rsidRPr="00373E98" w:rsidRDefault="0097350F" w:rsidP="0097350F"/>
                    </w:txbxContent>
                  </v:textbox>
                </v:shape>
                <v:shape id="Text Box 2" o:spid="_x0000_s1036" type="#_x0000_t202" style="position:absolute;width:60680;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">
                  <v:textbox>
                    <w:txbxContent>
                      <w:p w14:paraId="34E79563" w14:textId="77777777" w:rsidR="0097350F" w:rsidRPr="00FC130F" w:rsidRDefault="0097350F" w:rsidP="0097350F">
                        <w:pPr>
                          <w:jc w:val="center"/>
                          <w:rPr>
                            <w:rFonts w:ascii="Arial" w:hAnsi="Arial" w:cs="Arial"/>
                            <w:b/>
                            <w:bCs/>
                          </w:rPr>
                        </w:pPr>
                        <w:r>
                          <w:rPr>
                            <w:rFonts w:ascii="Arial" w:hAnsi="Arial" w:cs="Arial"/>
                            <w:b/>
                            <w:bCs/>
                          </w:rPr>
                          <w:t xml:space="preserve">Diagram 4: </w:t>
                        </w:r>
                        <w:r w:rsidRPr="00FC130F">
                          <w:rPr>
                            <w:rFonts w:ascii="Arial" w:hAnsi="Arial" w:cs="Arial"/>
                            <w:b/>
                            <w:bCs/>
                          </w:rPr>
                          <w:t xml:space="preserve">Approaches to </w:t>
                        </w:r>
                        <w:r>
                          <w:rPr>
                            <w:rFonts w:ascii="Arial" w:hAnsi="Arial" w:cs="Arial"/>
                            <w:b/>
                            <w:bCs/>
                          </w:rPr>
                          <w:t xml:space="preserve">Business Fire Safety Checks </w:t>
                        </w:r>
                      </w:p>
                    </w:txbxContent>
                  </v:textbox>
                </v:shape>
                <w10:wrap type="tight" anchorx="margin"/>
              </v:group>
            </w:pict>
          </mc:Fallback>
        </mc:AlternateContent>
      </w:r>
    </w:p>
    <w:p w14:paraId="715ED028" w14:textId="2E3218D0" w:rsidR="00897EA8" w:rsidRPr="00E05B0C" w:rsidRDefault="00897EA8" w:rsidP="00897EA8">
      <w:pPr>
        <w:rPr>
          <w:rFonts w:ascii="Arial" w:eastAsia="Arial" w:hAnsi="Arial" w:cs="Arial"/>
          <w:b/>
          <w:bCs/>
          <w:color w:val="000000"/>
          <w:w w:val="105"/>
          <w:sz w:val="24"/>
          <w:szCs w:val="24"/>
          <w:lang w:val="en-GB" w:eastAsia="en-GB" w:bidi="en-GB"/>
        </w:rPr>
      </w:pPr>
      <w:r w:rsidRPr="00E05B0C">
        <w:rPr>
          <w:rFonts w:ascii="Arial" w:hAnsi="Arial" w:cs="Arial"/>
          <w:b/>
          <w:bCs/>
          <w:sz w:val="24"/>
          <w:szCs w:val="24"/>
          <w:lang w:val="en-GB"/>
        </w:rPr>
        <w:t>Short Audits</w:t>
      </w:r>
      <w:r w:rsidR="001D1001" w:rsidRPr="00E05B0C">
        <w:rPr>
          <w:rFonts w:ascii="Arial" w:eastAsia="Arial" w:hAnsi="Arial" w:cs="Arial"/>
          <w:b/>
          <w:bCs/>
          <w:color w:val="000000"/>
          <w:w w:val="105"/>
          <w:sz w:val="24"/>
          <w:szCs w:val="24"/>
          <w:lang w:val="en-GB" w:eastAsia="en-GB" w:bidi="en-GB"/>
        </w:rPr>
        <w:t xml:space="preserve"> by </w:t>
      </w:r>
      <w:r w:rsidR="00955A21" w:rsidRPr="00E05B0C">
        <w:rPr>
          <w:rFonts w:ascii="Arial" w:eastAsia="Arial" w:hAnsi="Arial" w:cs="Arial"/>
          <w:b/>
          <w:bCs/>
          <w:color w:val="000000"/>
          <w:w w:val="105"/>
          <w:sz w:val="24"/>
          <w:szCs w:val="24"/>
          <w:lang w:val="en-GB" w:eastAsia="en-GB" w:bidi="en-GB"/>
        </w:rPr>
        <w:t>specialist fire safety officers</w:t>
      </w:r>
      <w:r w:rsidR="004B02F7">
        <w:rPr>
          <w:rStyle w:val="FootnoteReference"/>
          <w:rFonts w:ascii="Arial" w:eastAsia="Arial" w:hAnsi="Arial" w:cs="Arial"/>
          <w:b/>
          <w:bCs/>
          <w:color w:val="000000"/>
          <w:w w:val="105"/>
          <w:sz w:val="24"/>
          <w:szCs w:val="24"/>
          <w:lang w:val="en-GB" w:eastAsia="en-GB" w:bidi="en-GB"/>
        </w:rPr>
        <w:footnoteReference w:id="14"/>
      </w:r>
      <w:r w:rsidRPr="00E05B0C">
        <w:rPr>
          <w:rFonts w:ascii="Arial" w:eastAsia="Arial" w:hAnsi="Arial" w:cs="Arial"/>
          <w:b/>
          <w:bCs/>
          <w:color w:val="000000"/>
          <w:w w:val="105"/>
          <w:sz w:val="24"/>
          <w:szCs w:val="24"/>
          <w:lang w:val="en-GB" w:eastAsia="en-GB" w:bidi="en-GB"/>
        </w:rPr>
        <w:t xml:space="preserve">   </w:t>
      </w:r>
    </w:p>
    <w:p w14:paraId="7F72EBE2" w14:textId="3241D282" w:rsidR="00772694" w:rsidRPr="00E05B0C" w:rsidRDefault="00897EA8" w:rsidP="0032067C">
      <w:pPr>
        <w:pStyle w:val="ListParagraph"/>
      </w:pPr>
      <w:r w:rsidRPr="00E05B0C">
        <w:t xml:space="preserve">The </w:t>
      </w:r>
      <w:r w:rsidR="002649D2" w:rsidRPr="00E05B0C">
        <w:t xml:space="preserve">2021 </w:t>
      </w:r>
      <w:r w:rsidRPr="00E05B0C">
        <w:t xml:space="preserve">survey </w:t>
      </w:r>
      <w:r w:rsidR="002649D2" w:rsidRPr="00E05B0C">
        <w:t xml:space="preserve">of FRS approaches </w:t>
      </w:r>
      <w:r w:rsidRPr="00E05B0C">
        <w:t xml:space="preserve">identified that 26 (70%) FRSs had adopted the principles of the short audit approach outlined in the </w:t>
      </w:r>
      <w:r w:rsidRPr="00774D92">
        <w:t>CFOA Fire Safety Guidance Notes and Audit</w:t>
      </w:r>
      <w:r w:rsidRPr="00E05B0C">
        <w:t xml:space="preserve">. This approach is designed </w:t>
      </w:r>
      <w:r w:rsidR="00423487" w:rsidRPr="00E05B0C">
        <w:t xml:space="preserve">to be used by competent Inspecting Officers </w:t>
      </w:r>
      <w:r w:rsidRPr="00E05B0C">
        <w:t xml:space="preserve">to reduce the time spent in </w:t>
      </w:r>
      <w:r w:rsidR="002400D6" w:rsidRPr="00E05B0C">
        <w:t xml:space="preserve">premises </w:t>
      </w:r>
      <w:r w:rsidRPr="00E05B0C">
        <w:t xml:space="preserve">where residual risks </w:t>
      </w:r>
      <w:r w:rsidR="00B00E47" w:rsidRPr="00E05B0C">
        <w:t xml:space="preserve">are </w:t>
      </w:r>
      <w:r w:rsidRPr="00E05B0C">
        <w:t xml:space="preserve">within tolerable limits to enable them to </w:t>
      </w:r>
      <w:r w:rsidR="002400D6" w:rsidRPr="00E05B0C">
        <w:t xml:space="preserve">reduce time and </w:t>
      </w:r>
      <w:r w:rsidR="002C2481" w:rsidRPr="00E05B0C">
        <w:t xml:space="preserve">increase capacity for visiting </w:t>
      </w:r>
      <w:r w:rsidRPr="00E05B0C">
        <w:t xml:space="preserve">higher risk premises. </w:t>
      </w:r>
    </w:p>
    <w:p w14:paraId="6E8D7551" w14:textId="76AB186F" w:rsidR="004B5CA4" w:rsidRPr="004B5CA4" w:rsidRDefault="00772694" w:rsidP="004B5CA4">
      <w:pPr>
        <w:pStyle w:val="ListParagraph"/>
        <w:rPr>
          <w:b/>
          <w:bCs/>
        </w:rPr>
      </w:pPr>
      <w:r w:rsidRPr="00E05B0C">
        <w:t xml:space="preserve">The CFOA guidance </w:t>
      </w:r>
      <w:r w:rsidR="00966270" w:rsidRPr="00E05B0C">
        <w:t xml:space="preserve">provides </w:t>
      </w:r>
      <w:r w:rsidR="00F13CBD" w:rsidRPr="00E05B0C">
        <w:t xml:space="preserve">comprehensive principles, policy and processes for this approach </w:t>
      </w:r>
      <w:r w:rsidR="00B3629A" w:rsidRPr="00E05B0C">
        <w:t xml:space="preserve">and </w:t>
      </w:r>
      <w:r w:rsidRPr="00E05B0C">
        <w:t xml:space="preserve">has a separate </w:t>
      </w:r>
      <w:r w:rsidR="007A67BD" w:rsidRPr="00E05B0C">
        <w:t>‘</w:t>
      </w:r>
      <w:r w:rsidRPr="00E05B0C">
        <w:t>short audit form</w:t>
      </w:r>
      <w:r w:rsidR="007A67BD" w:rsidRPr="00E05B0C">
        <w:t>’</w:t>
      </w:r>
      <w:r w:rsidRPr="00E05B0C">
        <w:t xml:space="preserve"> </w:t>
      </w:r>
      <w:r w:rsidR="000A7B03" w:rsidRPr="00E05B0C">
        <w:t>designed for this purpose</w:t>
      </w:r>
      <w:r w:rsidR="00B3629A" w:rsidRPr="00E05B0C">
        <w:t xml:space="preserve">. However, </w:t>
      </w:r>
      <w:r w:rsidR="00A83BCF" w:rsidRPr="00E05B0C">
        <w:t xml:space="preserve">others </w:t>
      </w:r>
      <w:r w:rsidR="007A67BD" w:rsidRPr="00E05B0C">
        <w:t>have adapted the 2009 Full Audit process</w:t>
      </w:r>
      <w:r w:rsidR="000E0E21" w:rsidRPr="00E05B0C">
        <w:t xml:space="preserve"> to provide a </w:t>
      </w:r>
      <w:r w:rsidR="0071162A" w:rsidRPr="00E05B0C">
        <w:t>scalable</w:t>
      </w:r>
      <w:r w:rsidR="000E0E21" w:rsidRPr="00E05B0C">
        <w:t xml:space="preserve"> tool which focuses on the </w:t>
      </w:r>
      <w:r w:rsidR="009613EB" w:rsidRPr="00E05B0C">
        <w:t xml:space="preserve">safety </w:t>
      </w:r>
      <w:r w:rsidR="000E0E21" w:rsidRPr="00E05B0C">
        <w:t xml:space="preserve">critical </w:t>
      </w:r>
      <w:r w:rsidR="00C070AA" w:rsidRPr="00E05B0C">
        <w:t xml:space="preserve">fire precautions </w:t>
      </w:r>
      <w:r w:rsidR="00AB4445" w:rsidRPr="00E05B0C">
        <w:t xml:space="preserve">first and </w:t>
      </w:r>
      <w:r w:rsidR="00B3629A" w:rsidRPr="00E05B0C">
        <w:t xml:space="preserve">then </w:t>
      </w:r>
      <w:r w:rsidR="00AB4445" w:rsidRPr="00E05B0C">
        <w:t>allows the</w:t>
      </w:r>
      <w:r w:rsidR="00B51644" w:rsidRPr="00E05B0C">
        <w:t xml:space="preserve"> audit to be concluded </w:t>
      </w:r>
      <w:r w:rsidR="00ED4D16" w:rsidRPr="00E05B0C">
        <w:t xml:space="preserve">if risks are tolerable. </w:t>
      </w:r>
      <w:r w:rsidR="001B08E2">
        <w:t xml:space="preserve">These approaches are outlined below </w:t>
      </w:r>
      <w:r w:rsidR="006460AA">
        <w:t>and e</w:t>
      </w:r>
      <w:r w:rsidR="00B3629A" w:rsidRPr="00E05B0C">
        <w:t xml:space="preserve">ither methodology </w:t>
      </w:r>
      <w:r w:rsidR="00DF7D7F" w:rsidRPr="00E05B0C">
        <w:t xml:space="preserve">may be </w:t>
      </w:r>
      <w:r w:rsidR="00B3629A" w:rsidRPr="00E05B0C">
        <w:t>appropriate</w:t>
      </w:r>
      <w:r w:rsidR="004B5CA4" w:rsidRPr="004B5CA4">
        <w:t xml:space="preserve"> and the national guidance on Audit processes will be reviewed in due course to take account of this and other learning from experience by Services. </w:t>
      </w:r>
    </w:p>
    <w:p w14:paraId="0E544826" w14:textId="6B93F6B4" w:rsidR="00B900D5" w:rsidRPr="00E05B0C" w:rsidRDefault="001B2BE3" w:rsidP="0032067C">
      <w:pPr>
        <w:pStyle w:val="ListParagraph"/>
        <w:rPr>
          <w:b/>
          <w:bCs/>
        </w:rPr>
      </w:pPr>
      <w:r w:rsidRPr="00E05B0C">
        <w:t>A</w:t>
      </w:r>
      <w:r w:rsidR="00AB4445" w:rsidRPr="00E05B0C">
        <w:t xml:space="preserve">lthough </w:t>
      </w:r>
      <w:r w:rsidR="00DF7D7F" w:rsidRPr="00E05B0C">
        <w:t xml:space="preserve">a limited </w:t>
      </w:r>
      <w:r w:rsidR="00AB4445" w:rsidRPr="00E05B0C">
        <w:t xml:space="preserve">short audit approach is less likely to be appropriate for complex and higher risk occupancies, adoption of the CFOA guidance is recommended for </w:t>
      </w:r>
      <w:r w:rsidR="00A51AEA" w:rsidRPr="00E05B0C">
        <w:t xml:space="preserve">use in other occupancies by </w:t>
      </w:r>
      <w:r w:rsidR="00AB4445" w:rsidRPr="00E05B0C">
        <w:t>those FRSs not yet making use of it.</w:t>
      </w:r>
    </w:p>
    <w:p w14:paraId="0C9AE63B" w14:textId="77777777" w:rsidR="004B5CA4" w:rsidRDefault="004B5CA4" w:rsidP="000849D2">
      <w:pPr>
        <w:rPr>
          <w:noProof/>
          <w:sz w:val="24"/>
          <w:szCs w:val="24"/>
          <w:lang w:val="en-GB"/>
        </w:rPr>
      </w:pPr>
    </w:p>
    <w:p w14:paraId="02ABB4A3" w14:textId="77777777" w:rsidR="004B5CA4" w:rsidRDefault="004B5CA4" w:rsidP="000849D2">
      <w:pPr>
        <w:rPr>
          <w:noProof/>
          <w:sz w:val="24"/>
          <w:szCs w:val="24"/>
          <w:lang w:val="en-GB"/>
        </w:rPr>
      </w:pPr>
    </w:p>
    <w:p w14:paraId="5568ACF0" w14:textId="1A0B2E62" w:rsidR="00E4647C" w:rsidRPr="00E05B0C" w:rsidRDefault="001B4C98" w:rsidP="000849D2">
      <w:pPr>
        <w:rPr>
          <w:rFonts w:ascii="Arial" w:hAnsi="Arial" w:cs="Arial"/>
          <w:b/>
          <w:bCs/>
          <w:sz w:val="24"/>
          <w:szCs w:val="24"/>
          <w:lang w:val="en-GB"/>
        </w:rPr>
      </w:pPr>
      <w:r>
        <w:rPr>
          <w:noProof/>
          <w:sz w:val="24"/>
          <w:szCs w:val="24"/>
          <w:lang w:val="en-GB"/>
        </w:rPr>
        <w:lastRenderedPageBreak/>
        <mc:AlternateContent>
          <mc:Choice Requires="wpg">
            <w:drawing>
              <wp:anchor distT="0" distB="0" distL="114300" distR="114300" simplePos="0" relativeHeight="251666442" behindDoc="1" locked="0" layoutInCell="1" allowOverlap="1" wp14:anchorId="3A14799D" wp14:editId="51D11A7C">
                <wp:simplePos x="0" y="0"/>
                <wp:positionH relativeFrom="margin">
                  <wp:align>center</wp:align>
                </wp:positionH>
                <wp:positionV relativeFrom="paragraph">
                  <wp:posOffset>0</wp:posOffset>
                </wp:positionV>
                <wp:extent cx="6068695" cy="3928745"/>
                <wp:effectExtent l="0" t="0" r="27305" b="14605"/>
                <wp:wrapTight wrapText="bothSides">
                  <wp:wrapPolygon edited="0">
                    <wp:start x="0" y="0"/>
                    <wp:lineTo x="0" y="21576"/>
                    <wp:lineTo x="21629" y="21576"/>
                    <wp:lineTo x="21629" y="0"/>
                    <wp:lineTo x="0" y="0"/>
                  </wp:wrapPolygon>
                </wp:wrapTight>
                <wp:docPr id="1852487686" name="Group 5"/>
                <wp:cNvGraphicFramePr/>
                <a:graphic xmlns:a="http://schemas.openxmlformats.org/drawingml/2006/main">
                  <a:graphicData uri="http://schemas.microsoft.com/office/word/2010/wordprocessingGroup">
                    <wpg:wgp>
                      <wpg:cNvGrpSpPr/>
                      <wpg:grpSpPr>
                        <a:xfrm>
                          <a:off x="0" y="0"/>
                          <a:ext cx="6068695" cy="3928745"/>
                          <a:chOff x="0" y="0"/>
                          <a:chExt cx="6068939" cy="3928759"/>
                        </a:xfrm>
                      </wpg:grpSpPr>
                      <wps:wsp>
                        <wps:cNvPr id="1885420995" name="Text Box 2"/>
                        <wps:cNvSpPr txBox="1">
                          <a:spLocks noChangeArrowheads="1"/>
                        </wps:cNvSpPr>
                        <wps:spPr bwMode="auto">
                          <a:xfrm>
                            <a:off x="3235569" y="341644"/>
                            <a:ext cx="2833370" cy="3587115"/>
                          </a:xfrm>
                          <a:prstGeom prst="rect">
                            <a:avLst/>
                          </a:prstGeom>
                          <a:solidFill>
                            <a:srgbClr val="FFFFFF"/>
                          </a:solidFill>
                          <a:ln w="9525">
                            <a:solidFill>
                              <a:srgbClr val="000000"/>
                            </a:solidFill>
                            <a:miter lim="800000"/>
                            <a:headEnd/>
                            <a:tailEnd/>
                          </a:ln>
                        </wps:spPr>
                        <wps:txbx>
                          <w:txbxContent>
                            <w:p w14:paraId="29129AA2" w14:textId="77777777" w:rsidR="001B4C98" w:rsidRPr="00965649" w:rsidRDefault="001B4C98" w:rsidP="001B4C98">
                              <w:pPr>
                                <w:jc w:val="center"/>
                                <w:rPr>
                                  <w:rFonts w:ascii="Arial" w:hAnsi="Arial" w:cs="Arial"/>
                                  <w:lang w:val="en-GB"/>
                                </w:rPr>
                              </w:pPr>
                              <w:proofErr w:type="spellStart"/>
                              <w:r w:rsidRPr="00965649">
                                <w:rPr>
                                  <w:rFonts w:ascii="Arial" w:hAnsi="Arial" w:cs="Arial"/>
                                  <w:b/>
                                  <w:bCs/>
                                  <w:lang w:val="en-GB"/>
                                </w:rPr>
                                <w:t>Scaleable</w:t>
                              </w:r>
                              <w:proofErr w:type="spellEnd"/>
                              <w:r w:rsidRPr="00965649">
                                <w:rPr>
                                  <w:rFonts w:ascii="Arial" w:hAnsi="Arial" w:cs="Arial"/>
                                  <w:b/>
                                  <w:bCs/>
                                  <w:lang w:val="en-GB"/>
                                </w:rPr>
                                <w:t xml:space="preserve"> 2009 Audit Form?</w:t>
                              </w:r>
                            </w:p>
                            <w:p w14:paraId="49C2F6F8" w14:textId="77777777" w:rsidR="001B4C98" w:rsidRPr="00965649" w:rsidRDefault="001B4C98" w:rsidP="001B4C98">
                              <w:pPr>
                                <w:numPr>
                                  <w:ilvl w:val="0"/>
                                  <w:numId w:val="35"/>
                                </w:numPr>
                                <w:tabs>
                                  <w:tab w:val="num" w:pos="720"/>
                                </w:tabs>
                                <w:rPr>
                                  <w:rFonts w:ascii="Arial" w:hAnsi="Arial" w:cs="Arial"/>
                                  <w:lang w:val="en-GB"/>
                                </w:rPr>
                              </w:pPr>
                              <w:r w:rsidRPr="00965649">
                                <w:rPr>
                                  <w:rFonts w:ascii="Arial" w:hAnsi="Arial" w:cs="Arial"/>
                                  <w:lang w:val="en-GB"/>
                                </w:rPr>
                                <w:t xml:space="preserve">Premises attributes </w:t>
                              </w:r>
                            </w:p>
                            <w:p w14:paraId="578951D2" w14:textId="77777777" w:rsidR="001B4C98" w:rsidRPr="00965649" w:rsidRDefault="001B4C98" w:rsidP="001B4C98">
                              <w:pPr>
                                <w:numPr>
                                  <w:ilvl w:val="0"/>
                                  <w:numId w:val="35"/>
                                </w:numPr>
                                <w:tabs>
                                  <w:tab w:val="num" w:pos="720"/>
                                </w:tabs>
                                <w:rPr>
                                  <w:rFonts w:ascii="Arial" w:hAnsi="Arial" w:cs="Arial"/>
                                  <w:lang w:val="en-GB"/>
                                </w:rPr>
                              </w:pPr>
                              <w:r>
                                <w:rPr>
                                  <w:rFonts w:ascii="Arial" w:hAnsi="Arial" w:cs="Arial"/>
                                  <w:lang w:val="en-GB"/>
                                </w:rPr>
                                <w:t>‘</w:t>
                              </w:r>
                              <w:r w:rsidRPr="00965649">
                                <w:rPr>
                                  <w:rFonts w:ascii="Arial" w:hAnsi="Arial" w:cs="Arial"/>
                                  <w:lang w:val="en-GB"/>
                                </w:rPr>
                                <w:t>Safety Critical</w:t>
                              </w:r>
                              <w:r>
                                <w:rPr>
                                  <w:rFonts w:ascii="Arial" w:hAnsi="Arial" w:cs="Arial"/>
                                  <w:lang w:val="en-GB"/>
                                </w:rPr>
                                <w:t>’</w:t>
                              </w:r>
                              <w:r w:rsidRPr="00965649">
                                <w:rPr>
                                  <w:rFonts w:ascii="Arial" w:hAnsi="Arial" w:cs="Arial"/>
                                  <w:lang w:val="en-GB"/>
                                </w:rPr>
                                <w:t xml:space="preserve"> Articles x 11</w:t>
                              </w:r>
                            </w:p>
                            <w:p w14:paraId="4A14DB4D" w14:textId="77777777" w:rsidR="001B4C98" w:rsidRPr="00965649" w:rsidRDefault="001B4C98" w:rsidP="001B4C98">
                              <w:pPr>
                                <w:numPr>
                                  <w:ilvl w:val="0"/>
                                  <w:numId w:val="35"/>
                                </w:numPr>
                                <w:tabs>
                                  <w:tab w:val="num" w:pos="720"/>
                                </w:tabs>
                                <w:rPr>
                                  <w:rFonts w:ascii="Arial" w:hAnsi="Arial" w:cs="Arial"/>
                                  <w:lang w:val="en-GB"/>
                                </w:rPr>
                              </w:pPr>
                              <w:r w:rsidRPr="00965649">
                                <w:rPr>
                                  <w:rFonts w:ascii="Arial" w:hAnsi="Arial" w:cs="Arial"/>
                                  <w:lang w:val="en-GB"/>
                                </w:rPr>
                                <w:t>Other Articles</w:t>
                              </w:r>
                              <w:r>
                                <w:rPr>
                                  <w:rFonts w:ascii="Arial" w:hAnsi="Arial" w:cs="Arial"/>
                                  <w:lang w:val="en-GB"/>
                                </w:rPr>
                                <w:t xml:space="preserve"> if appropriate</w:t>
                              </w:r>
                            </w:p>
                            <w:p w14:paraId="1D2DF609" w14:textId="77777777" w:rsidR="001B4C98" w:rsidRDefault="001B4C98" w:rsidP="001B4C98">
                              <w:pPr>
                                <w:rPr>
                                  <w:rFonts w:ascii="Arial" w:hAnsi="Arial" w:cs="Arial"/>
                                  <w:b/>
                                  <w:bCs/>
                                  <w:lang w:val="en-GB"/>
                                </w:rPr>
                              </w:pPr>
                            </w:p>
                            <w:p w14:paraId="074481AD" w14:textId="77777777" w:rsidR="001B4C98" w:rsidRDefault="001B4C98" w:rsidP="001B4C98">
                              <w:pPr>
                                <w:rPr>
                                  <w:rFonts w:ascii="Arial" w:hAnsi="Arial" w:cs="Arial"/>
                                  <w:b/>
                                  <w:bCs/>
                                  <w:lang w:val="en-GB"/>
                                </w:rPr>
                              </w:pPr>
                            </w:p>
                            <w:p w14:paraId="6A2F8B7C" w14:textId="77777777" w:rsidR="001B4C98" w:rsidRDefault="001B4C98" w:rsidP="001B4C98">
                              <w:pPr>
                                <w:rPr>
                                  <w:rFonts w:ascii="Arial" w:hAnsi="Arial" w:cs="Arial"/>
                                  <w:b/>
                                  <w:bCs/>
                                  <w:lang w:val="en-GB"/>
                                </w:rPr>
                              </w:pPr>
                            </w:p>
                            <w:p w14:paraId="3D06F262" w14:textId="77777777" w:rsidR="001B4C98" w:rsidRDefault="001B4C98" w:rsidP="001B4C98">
                              <w:pPr>
                                <w:rPr>
                                  <w:rFonts w:ascii="Arial" w:hAnsi="Arial" w:cs="Arial"/>
                                  <w:b/>
                                  <w:bCs/>
                                  <w:lang w:val="en-GB"/>
                                </w:rPr>
                              </w:pPr>
                            </w:p>
                            <w:p w14:paraId="4E8D6760" w14:textId="77777777" w:rsidR="001B4C98" w:rsidRDefault="001B4C98" w:rsidP="001B4C98">
                              <w:pPr>
                                <w:rPr>
                                  <w:rFonts w:ascii="Arial" w:hAnsi="Arial" w:cs="Arial"/>
                                  <w:b/>
                                  <w:bCs/>
                                  <w:lang w:val="en-GB"/>
                                </w:rPr>
                              </w:pPr>
                            </w:p>
                            <w:p w14:paraId="21C3BC8C" w14:textId="77777777" w:rsidR="001B4C98" w:rsidRDefault="001B4C98" w:rsidP="001B4C98">
                              <w:pPr>
                                <w:jc w:val="center"/>
                                <w:rPr>
                                  <w:rFonts w:ascii="Arial" w:hAnsi="Arial" w:cs="Arial"/>
                                  <w:b/>
                                  <w:bCs/>
                                  <w:lang w:val="en-GB"/>
                                </w:rPr>
                              </w:pPr>
                            </w:p>
                            <w:p w14:paraId="6D250533" w14:textId="77777777" w:rsidR="001B4C98" w:rsidRPr="00965649" w:rsidRDefault="001B4C98" w:rsidP="001B4C98">
                              <w:pPr>
                                <w:jc w:val="center"/>
                                <w:rPr>
                                  <w:rFonts w:ascii="Arial" w:hAnsi="Arial" w:cs="Arial"/>
                                  <w:lang w:val="en-GB"/>
                                </w:rPr>
                              </w:pPr>
                              <w:r>
                                <w:rPr>
                                  <w:rFonts w:ascii="Arial" w:hAnsi="Arial" w:cs="Arial"/>
                                  <w:b/>
                                  <w:bCs/>
                                  <w:lang w:val="en-GB"/>
                                </w:rPr>
                                <w:t>Decisions based on 2009 Audit methodologies – ‘</w:t>
                              </w:r>
                              <w:r w:rsidRPr="00965649">
                                <w:rPr>
                                  <w:rFonts w:ascii="Arial" w:hAnsi="Arial" w:cs="Arial"/>
                                  <w:b/>
                                  <w:bCs/>
                                  <w:lang w:val="en-GB"/>
                                </w:rPr>
                                <w:t>Broadly Compliant</w:t>
                              </w:r>
                              <w:r>
                                <w:rPr>
                                  <w:rFonts w:ascii="Arial" w:hAnsi="Arial" w:cs="Arial"/>
                                  <w:b/>
                                  <w:bCs/>
                                  <w:lang w:val="en-GB"/>
                                </w:rPr>
                                <w:t>’, ‘</w:t>
                              </w:r>
                              <w:r w:rsidRPr="00965649">
                                <w:rPr>
                                  <w:rFonts w:ascii="Arial" w:hAnsi="Arial" w:cs="Arial"/>
                                  <w:b/>
                                  <w:bCs/>
                                  <w:lang w:val="en-GB"/>
                                </w:rPr>
                                <w:t>Minor/Major Deficiency</w:t>
                              </w:r>
                              <w:r>
                                <w:rPr>
                                  <w:rFonts w:ascii="Arial" w:hAnsi="Arial" w:cs="Arial"/>
                                  <w:b/>
                                  <w:bCs/>
                                  <w:lang w:val="en-GB"/>
                                </w:rPr>
                                <w:t>’ and Com</w:t>
                              </w:r>
                              <w:r w:rsidRPr="00965649">
                                <w:rPr>
                                  <w:rFonts w:ascii="Arial" w:hAnsi="Arial" w:cs="Arial"/>
                                  <w:b/>
                                  <w:bCs/>
                                  <w:lang w:val="en-GB"/>
                                </w:rPr>
                                <w:t>pliance Scor</w:t>
                              </w:r>
                              <w:r>
                                <w:rPr>
                                  <w:rFonts w:ascii="Arial" w:hAnsi="Arial" w:cs="Arial"/>
                                  <w:b/>
                                  <w:bCs/>
                                  <w:lang w:val="en-GB"/>
                                </w:rPr>
                                <w:t>ing</w:t>
                              </w:r>
                              <w:r w:rsidRPr="00965649">
                                <w:rPr>
                                  <w:rFonts w:ascii="Arial" w:hAnsi="Arial" w:cs="Arial"/>
                                  <w:b/>
                                  <w:bCs/>
                                  <w:lang w:val="en-GB"/>
                                </w:rPr>
                                <w:t xml:space="preserve"> etc</w:t>
                              </w:r>
                            </w:p>
                            <w:p w14:paraId="40455429" w14:textId="77777777" w:rsidR="001B4C98" w:rsidRPr="00965649" w:rsidRDefault="001B4C98" w:rsidP="001B4C98">
                              <w:pPr>
                                <w:rPr>
                                  <w:rFonts w:ascii="Arial" w:hAnsi="Arial" w:cs="Arial"/>
                                </w:rPr>
                              </w:pPr>
                            </w:p>
                          </w:txbxContent>
                        </wps:txbx>
                        <wps:bodyPr rot="0" vert="horz" wrap="square" lIns="91440" tIns="45720" rIns="91440" bIns="45720" anchor="t" anchorCtr="0">
                          <a:noAutofit/>
                        </wps:bodyPr>
                      </wps:wsp>
                      <wps:wsp>
                        <wps:cNvPr id="1290004723" name="Text Box 2"/>
                        <wps:cNvSpPr txBox="1">
                          <a:spLocks noChangeArrowheads="1"/>
                        </wps:cNvSpPr>
                        <wps:spPr bwMode="auto">
                          <a:xfrm>
                            <a:off x="0" y="341644"/>
                            <a:ext cx="3154680" cy="3587115"/>
                          </a:xfrm>
                          <a:prstGeom prst="rect">
                            <a:avLst/>
                          </a:prstGeom>
                          <a:solidFill>
                            <a:srgbClr val="FFFFFF"/>
                          </a:solidFill>
                          <a:ln w="9525">
                            <a:solidFill>
                              <a:srgbClr val="000000"/>
                            </a:solidFill>
                            <a:miter lim="800000"/>
                            <a:headEnd/>
                            <a:tailEnd/>
                          </a:ln>
                        </wps:spPr>
                        <wps:txbx>
                          <w:txbxContent>
                            <w:p w14:paraId="16979C8E" w14:textId="77777777" w:rsidR="001B4C98" w:rsidRDefault="001B4C98" w:rsidP="001B4C98">
                              <w:pPr>
                                <w:spacing w:after="120"/>
                                <w:jc w:val="center"/>
                                <w:rPr>
                                  <w:rFonts w:ascii="Arial" w:hAnsi="Arial" w:cs="Arial"/>
                                  <w:b/>
                                  <w:bCs/>
                                  <w:lang w:val="en-GB"/>
                                </w:rPr>
                              </w:pPr>
                              <w:r>
                                <w:rPr>
                                  <w:rFonts w:ascii="Arial" w:hAnsi="Arial" w:cs="Arial"/>
                                  <w:b/>
                                  <w:bCs/>
                                  <w:lang w:val="en-GB"/>
                                </w:rPr>
                                <w:t xml:space="preserve">Separate Short Audit Form  </w:t>
                              </w:r>
                            </w:p>
                            <w:p w14:paraId="515DAF4E" w14:textId="77777777" w:rsidR="001B4C98" w:rsidRPr="003A414B" w:rsidRDefault="001B4C98" w:rsidP="001B4C98">
                              <w:pPr>
                                <w:numPr>
                                  <w:ilvl w:val="0"/>
                                  <w:numId w:val="34"/>
                                </w:numPr>
                                <w:tabs>
                                  <w:tab w:val="num" w:pos="720"/>
                                </w:tabs>
                                <w:rPr>
                                  <w:rFonts w:ascii="Arial" w:hAnsi="Arial" w:cs="Arial"/>
                                  <w:lang w:val="en-GB"/>
                                </w:rPr>
                              </w:pPr>
                              <w:r w:rsidRPr="003A414B">
                                <w:rPr>
                                  <w:rFonts w:ascii="Arial" w:hAnsi="Arial" w:cs="Arial"/>
                                  <w:lang w:val="en-GB"/>
                                </w:rPr>
                                <w:t xml:space="preserve">Premises attributes </w:t>
                              </w:r>
                            </w:p>
                            <w:p w14:paraId="121B1443" w14:textId="77777777" w:rsidR="001B4C98" w:rsidRPr="003A414B" w:rsidRDefault="001B4C98" w:rsidP="001B4C98">
                              <w:pPr>
                                <w:numPr>
                                  <w:ilvl w:val="0"/>
                                  <w:numId w:val="34"/>
                                </w:numPr>
                                <w:tabs>
                                  <w:tab w:val="num" w:pos="720"/>
                                </w:tabs>
                                <w:rPr>
                                  <w:rFonts w:ascii="Arial" w:hAnsi="Arial" w:cs="Arial"/>
                                  <w:lang w:val="en-GB"/>
                                </w:rPr>
                              </w:pPr>
                              <w:r w:rsidRPr="003A414B">
                                <w:rPr>
                                  <w:rFonts w:ascii="Arial" w:hAnsi="Arial" w:cs="Arial"/>
                                  <w:lang w:val="en-GB"/>
                                </w:rPr>
                                <w:t>Ignition sources</w:t>
                              </w:r>
                            </w:p>
                            <w:p w14:paraId="33E50869" w14:textId="77777777" w:rsidR="001B4C98" w:rsidRPr="003A414B" w:rsidRDefault="001B4C98" w:rsidP="001B4C98">
                              <w:pPr>
                                <w:numPr>
                                  <w:ilvl w:val="0"/>
                                  <w:numId w:val="34"/>
                                </w:numPr>
                                <w:tabs>
                                  <w:tab w:val="num" w:pos="720"/>
                                </w:tabs>
                                <w:rPr>
                                  <w:rFonts w:ascii="Arial" w:hAnsi="Arial" w:cs="Arial"/>
                                  <w:lang w:val="en-GB"/>
                                </w:rPr>
                              </w:pPr>
                              <w:r w:rsidRPr="003A414B">
                                <w:rPr>
                                  <w:rFonts w:ascii="Arial" w:hAnsi="Arial" w:cs="Arial"/>
                                  <w:lang w:val="en-GB"/>
                                </w:rPr>
                                <w:t>Spread of fire</w:t>
                              </w:r>
                            </w:p>
                            <w:p w14:paraId="74807537" w14:textId="77777777" w:rsidR="001B4C98" w:rsidRPr="003A414B" w:rsidRDefault="001B4C98" w:rsidP="001B4C98">
                              <w:pPr>
                                <w:numPr>
                                  <w:ilvl w:val="0"/>
                                  <w:numId w:val="34"/>
                                </w:numPr>
                                <w:tabs>
                                  <w:tab w:val="num" w:pos="720"/>
                                </w:tabs>
                                <w:rPr>
                                  <w:rFonts w:ascii="Arial" w:hAnsi="Arial" w:cs="Arial"/>
                                  <w:lang w:val="en-GB"/>
                                </w:rPr>
                              </w:pPr>
                              <w:r w:rsidRPr="003A414B">
                                <w:rPr>
                                  <w:rFonts w:ascii="Arial" w:hAnsi="Arial" w:cs="Arial"/>
                                  <w:lang w:val="en-GB"/>
                                </w:rPr>
                                <w:t>M</w:t>
                              </w:r>
                              <w:r>
                                <w:rPr>
                                  <w:rFonts w:ascii="Arial" w:hAnsi="Arial" w:cs="Arial"/>
                                  <w:lang w:val="en-GB"/>
                                </w:rPr>
                                <w:t xml:space="preserve">eans </w:t>
                              </w:r>
                              <w:r w:rsidRPr="003A414B">
                                <w:rPr>
                                  <w:rFonts w:ascii="Arial" w:hAnsi="Arial" w:cs="Arial"/>
                                  <w:lang w:val="en-GB"/>
                                </w:rPr>
                                <w:t>O</w:t>
                              </w:r>
                              <w:r>
                                <w:rPr>
                                  <w:rFonts w:ascii="Arial" w:hAnsi="Arial" w:cs="Arial"/>
                                  <w:lang w:val="en-GB"/>
                                </w:rPr>
                                <w:t xml:space="preserve">f </w:t>
                              </w:r>
                              <w:r w:rsidRPr="003A414B">
                                <w:rPr>
                                  <w:rFonts w:ascii="Arial" w:hAnsi="Arial" w:cs="Arial"/>
                                  <w:lang w:val="en-GB"/>
                                </w:rPr>
                                <w:t>E</w:t>
                              </w:r>
                              <w:r>
                                <w:rPr>
                                  <w:rFonts w:ascii="Arial" w:hAnsi="Arial" w:cs="Arial"/>
                                  <w:lang w:val="en-GB"/>
                                </w:rPr>
                                <w:t>scape</w:t>
                              </w:r>
                            </w:p>
                            <w:p w14:paraId="7F1DAD59" w14:textId="77777777" w:rsidR="001B4C98" w:rsidRPr="003A414B" w:rsidRDefault="001B4C98" w:rsidP="001B4C98">
                              <w:pPr>
                                <w:numPr>
                                  <w:ilvl w:val="0"/>
                                  <w:numId w:val="34"/>
                                </w:numPr>
                                <w:tabs>
                                  <w:tab w:val="num" w:pos="720"/>
                                </w:tabs>
                                <w:rPr>
                                  <w:rFonts w:ascii="Arial" w:hAnsi="Arial" w:cs="Arial"/>
                                  <w:lang w:val="en-GB"/>
                                </w:rPr>
                              </w:pPr>
                              <w:r w:rsidRPr="003A414B">
                                <w:rPr>
                                  <w:rFonts w:ascii="Arial" w:hAnsi="Arial" w:cs="Arial"/>
                                  <w:lang w:val="en-GB"/>
                                </w:rPr>
                                <w:t>M</w:t>
                              </w:r>
                              <w:r>
                                <w:rPr>
                                  <w:rFonts w:ascii="Arial" w:hAnsi="Arial" w:cs="Arial"/>
                                  <w:lang w:val="en-GB"/>
                                </w:rPr>
                                <w:t xml:space="preserve">eans </w:t>
                              </w:r>
                              <w:r w:rsidRPr="003A414B">
                                <w:rPr>
                                  <w:rFonts w:ascii="Arial" w:hAnsi="Arial" w:cs="Arial"/>
                                  <w:lang w:val="en-GB"/>
                                </w:rPr>
                                <w:t>O</w:t>
                              </w:r>
                              <w:r>
                                <w:rPr>
                                  <w:rFonts w:ascii="Arial" w:hAnsi="Arial" w:cs="Arial"/>
                                  <w:lang w:val="en-GB"/>
                                </w:rPr>
                                <w:t xml:space="preserve">f </w:t>
                              </w:r>
                              <w:r w:rsidRPr="003A414B">
                                <w:rPr>
                                  <w:rFonts w:ascii="Arial" w:hAnsi="Arial" w:cs="Arial"/>
                                  <w:lang w:val="en-GB"/>
                                </w:rPr>
                                <w:t>E</w:t>
                              </w:r>
                              <w:r>
                                <w:rPr>
                                  <w:rFonts w:ascii="Arial" w:hAnsi="Arial" w:cs="Arial"/>
                                  <w:lang w:val="en-GB"/>
                                </w:rPr>
                                <w:t xml:space="preserve">scape </w:t>
                              </w:r>
                              <w:r w:rsidRPr="003A414B">
                                <w:rPr>
                                  <w:rFonts w:ascii="Arial" w:hAnsi="Arial" w:cs="Arial"/>
                                  <w:lang w:val="en-GB"/>
                                </w:rPr>
                                <w:t>protection</w:t>
                              </w:r>
                            </w:p>
                            <w:p w14:paraId="30901E9A" w14:textId="77777777" w:rsidR="001B4C98" w:rsidRPr="003A414B" w:rsidRDefault="001B4C98" w:rsidP="001B4C98">
                              <w:pPr>
                                <w:numPr>
                                  <w:ilvl w:val="0"/>
                                  <w:numId w:val="34"/>
                                </w:numPr>
                                <w:tabs>
                                  <w:tab w:val="num" w:pos="720"/>
                                </w:tabs>
                                <w:rPr>
                                  <w:rFonts w:ascii="Arial" w:hAnsi="Arial" w:cs="Arial"/>
                                  <w:lang w:val="en-GB"/>
                                </w:rPr>
                              </w:pPr>
                              <w:r w:rsidRPr="003A414B">
                                <w:rPr>
                                  <w:rFonts w:ascii="Arial" w:hAnsi="Arial" w:cs="Arial"/>
                                  <w:lang w:val="en-GB"/>
                                </w:rPr>
                                <w:t>F</w:t>
                              </w:r>
                              <w:r>
                                <w:rPr>
                                  <w:rFonts w:ascii="Arial" w:hAnsi="Arial" w:cs="Arial"/>
                                  <w:lang w:val="en-GB"/>
                                </w:rPr>
                                <w:t xml:space="preserve">ire </w:t>
                              </w:r>
                              <w:r w:rsidRPr="003A414B">
                                <w:rPr>
                                  <w:rFonts w:ascii="Arial" w:hAnsi="Arial" w:cs="Arial"/>
                                  <w:lang w:val="en-GB"/>
                                </w:rPr>
                                <w:t>F</w:t>
                              </w:r>
                              <w:r>
                                <w:rPr>
                                  <w:rFonts w:ascii="Arial" w:hAnsi="Arial" w:cs="Arial"/>
                                  <w:lang w:val="en-GB"/>
                                </w:rPr>
                                <w:t xml:space="preserve">ighting </w:t>
                              </w:r>
                              <w:r w:rsidRPr="003A414B">
                                <w:rPr>
                                  <w:rFonts w:ascii="Arial" w:hAnsi="Arial" w:cs="Arial"/>
                                  <w:lang w:val="en-GB"/>
                                </w:rPr>
                                <w:t>E</w:t>
                              </w:r>
                              <w:r>
                                <w:rPr>
                                  <w:rFonts w:ascii="Arial" w:hAnsi="Arial" w:cs="Arial"/>
                                  <w:lang w:val="en-GB"/>
                                </w:rPr>
                                <w:t>quipment</w:t>
                              </w:r>
                            </w:p>
                            <w:p w14:paraId="23F2C9BF" w14:textId="77777777" w:rsidR="001B4C98" w:rsidRPr="003A414B" w:rsidRDefault="001B4C98" w:rsidP="001B4C98">
                              <w:pPr>
                                <w:numPr>
                                  <w:ilvl w:val="0"/>
                                  <w:numId w:val="34"/>
                                </w:numPr>
                                <w:tabs>
                                  <w:tab w:val="num" w:pos="720"/>
                                </w:tabs>
                                <w:rPr>
                                  <w:rFonts w:ascii="Arial" w:hAnsi="Arial" w:cs="Arial"/>
                                  <w:lang w:val="en-GB"/>
                                </w:rPr>
                              </w:pPr>
                              <w:r w:rsidRPr="003A414B">
                                <w:rPr>
                                  <w:rFonts w:ascii="Arial" w:hAnsi="Arial" w:cs="Arial"/>
                                  <w:lang w:val="en-GB"/>
                                </w:rPr>
                                <w:t>Fire Alarm</w:t>
                              </w:r>
                              <w:r>
                                <w:rPr>
                                  <w:rFonts w:ascii="Arial" w:hAnsi="Arial" w:cs="Arial"/>
                                  <w:lang w:val="en-GB"/>
                                </w:rPr>
                                <w:t xml:space="preserve"> System</w:t>
                              </w:r>
                            </w:p>
                            <w:p w14:paraId="34326906" w14:textId="77777777" w:rsidR="001B4C98" w:rsidRPr="003A414B" w:rsidRDefault="001B4C98" w:rsidP="001B4C98">
                              <w:pPr>
                                <w:numPr>
                                  <w:ilvl w:val="0"/>
                                  <w:numId w:val="34"/>
                                </w:numPr>
                                <w:tabs>
                                  <w:tab w:val="num" w:pos="720"/>
                                </w:tabs>
                                <w:rPr>
                                  <w:rFonts w:ascii="Arial" w:hAnsi="Arial" w:cs="Arial"/>
                                  <w:lang w:val="en-GB"/>
                                </w:rPr>
                              </w:pPr>
                              <w:r w:rsidRPr="003A414B">
                                <w:rPr>
                                  <w:rFonts w:ascii="Arial" w:hAnsi="Arial" w:cs="Arial"/>
                                  <w:lang w:val="en-GB"/>
                                </w:rPr>
                                <w:t>Emergency Plan &amp; Training</w:t>
                              </w:r>
                            </w:p>
                            <w:p w14:paraId="0CF3CD58" w14:textId="77777777" w:rsidR="001B4C98" w:rsidRPr="003A414B" w:rsidRDefault="001B4C98" w:rsidP="001B4C98">
                              <w:pPr>
                                <w:numPr>
                                  <w:ilvl w:val="0"/>
                                  <w:numId w:val="34"/>
                                </w:numPr>
                                <w:tabs>
                                  <w:tab w:val="num" w:pos="720"/>
                                </w:tabs>
                                <w:rPr>
                                  <w:rFonts w:ascii="Arial" w:hAnsi="Arial" w:cs="Arial"/>
                                  <w:lang w:val="en-GB"/>
                                </w:rPr>
                              </w:pPr>
                              <w:r w:rsidRPr="003A414B">
                                <w:rPr>
                                  <w:rFonts w:ascii="Arial" w:hAnsi="Arial" w:cs="Arial"/>
                                  <w:lang w:val="en-GB"/>
                                </w:rPr>
                                <w:t>Management &amp; maintenance</w:t>
                              </w:r>
                            </w:p>
                            <w:p w14:paraId="00196B5C" w14:textId="77777777" w:rsidR="001B4C98" w:rsidRDefault="001B4C98" w:rsidP="001B4C98">
                              <w:pPr>
                                <w:jc w:val="center"/>
                                <w:rPr>
                                  <w:rFonts w:ascii="Arial" w:hAnsi="Arial" w:cs="Arial"/>
                                  <w:b/>
                                  <w:bCs/>
                                  <w:lang w:val="en-GB"/>
                                </w:rPr>
                              </w:pPr>
                              <w:r>
                                <w:rPr>
                                  <w:rFonts w:ascii="Arial" w:hAnsi="Arial" w:cs="Arial"/>
                                  <w:b/>
                                  <w:bCs/>
                                  <w:lang w:val="en-GB"/>
                                </w:rPr>
                                <w:t xml:space="preserve">Decisions based on </w:t>
                              </w:r>
                              <w:r w:rsidRPr="003A414B">
                                <w:rPr>
                                  <w:rFonts w:ascii="Arial" w:hAnsi="Arial" w:cs="Arial"/>
                                  <w:b/>
                                  <w:bCs/>
                                  <w:lang w:val="en-GB"/>
                                </w:rPr>
                                <w:t>‘Good/Tolerable/Poor’</w:t>
                              </w:r>
                              <w:r>
                                <w:rPr>
                                  <w:rFonts w:ascii="Arial" w:hAnsi="Arial" w:cs="Arial"/>
                                  <w:b/>
                                  <w:bCs/>
                                  <w:lang w:val="en-GB"/>
                                </w:rPr>
                                <w:t xml:space="preserve"> evaluation decision.</w:t>
                              </w:r>
                            </w:p>
                            <w:p w14:paraId="6A385959" w14:textId="77777777" w:rsidR="001B4C98" w:rsidRPr="003A414B" w:rsidRDefault="001B4C98" w:rsidP="001B4C98">
                              <w:pPr>
                                <w:jc w:val="center"/>
                                <w:rPr>
                                  <w:rFonts w:ascii="Arial" w:hAnsi="Arial" w:cs="Arial"/>
                                  <w:lang w:val="en-GB"/>
                                </w:rPr>
                              </w:pPr>
                              <w:r>
                                <w:rPr>
                                  <w:rFonts w:ascii="Arial" w:hAnsi="Arial" w:cs="Arial"/>
                                  <w:b/>
                                  <w:bCs/>
                                  <w:lang w:val="en-GB"/>
                                </w:rPr>
                                <w:t>Escalate to 2009 Audit Form if relevant</w:t>
                              </w:r>
                            </w:p>
                            <w:p w14:paraId="0EC89CA1" w14:textId="77777777" w:rsidR="001B4C98" w:rsidRPr="008349D4" w:rsidRDefault="001B4C98" w:rsidP="001B4C98">
                              <w:pPr>
                                <w:rPr>
                                  <w:rFonts w:ascii="Arial" w:hAnsi="Arial" w:cs="Arial"/>
                                </w:rPr>
                              </w:pPr>
                            </w:p>
                          </w:txbxContent>
                        </wps:txbx>
                        <wps:bodyPr rot="0" vert="horz" wrap="square" lIns="91440" tIns="45720" rIns="91440" bIns="45720" anchor="t" anchorCtr="0">
                          <a:noAutofit/>
                        </wps:bodyPr>
                      </wps:wsp>
                      <wps:wsp>
                        <wps:cNvPr id="714589333" name="Text Box 2"/>
                        <wps:cNvSpPr txBox="1">
                          <a:spLocks noChangeArrowheads="1"/>
                        </wps:cNvSpPr>
                        <wps:spPr bwMode="auto">
                          <a:xfrm>
                            <a:off x="0" y="0"/>
                            <a:ext cx="6068060" cy="281305"/>
                          </a:xfrm>
                          <a:prstGeom prst="rect">
                            <a:avLst/>
                          </a:prstGeom>
                          <a:solidFill>
                            <a:srgbClr val="FFFFFF"/>
                          </a:solidFill>
                          <a:ln w="9525">
                            <a:solidFill>
                              <a:srgbClr val="000000"/>
                            </a:solidFill>
                            <a:miter lim="800000"/>
                            <a:headEnd/>
                            <a:tailEnd/>
                          </a:ln>
                        </wps:spPr>
                        <wps:txbx>
                          <w:txbxContent>
                            <w:p w14:paraId="098D38AA" w14:textId="77777777" w:rsidR="001B4C98" w:rsidRPr="00FC130F" w:rsidRDefault="001B4C98" w:rsidP="001B4C98">
                              <w:pPr>
                                <w:jc w:val="center"/>
                                <w:rPr>
                                  <w:rFonts w:ascii="Arial" w:hAnsi="Arial" w:cs="Arial"/>
                                  <w:b/>
                                  <w:bCs/>
                                </w:rPr>
                              </w:pPr>
                              <w:r>
                                <w:rPr>
                                  <w:rFonts w:ascii="Arial" w:hAnsi="Arial" w:cs="Arial"/>
                                  <w:b/>
                                  <w:bCs/>
                                </w:rPr>
                                <w:t xml:space="preserve">Diagram 5: </w:t>
                              </w:r>
                              <w:r w:rsidRPr="00FC130F">
                                <w:rPr>
                                  <w:rFonts w:ascii="Arial" w:hAnsi="Arial" w:cs="Arial"/>
                                  <w:b/>
                                  <w:bCs/>
                                </w:rPr>
                                <w:t xml:space="preserve">Approaches to </w:t>
                              </w:r>
                              <w:r>
                                <w:rPr>
                                  <w:rFonts w:ascii="Arial" w:hAnsi="Arial" w:cs="Arial"/>
                                  <w:b/>
                                  <w:bCs/>
                                </w:rPr>
                                <w:t xml:space="preserve">Short Audits </w:t>
                              </w:r>
                            </w:p>
                          </w:txbxContent>
                        </wps:txbx>
                        <wps:bodyPr rot="0" vert="horz" wrap="square" lIns="91440" tIns="45720" rIns="91440" bIns="45720" anchor="t" anchorCtr="0">
                          <a:noAutofit/>
                        </wps:bodyPr>
                      </wps:wsp>
                    </wpg:wgp>
                  </a:graphicData>
                </a:graphic>
              </wp:anchor>
            </w:drawing>
          </mc:Choice>
          <mc:Fallback>
            <w:pict>
              <v:group w14:anchorId="3A14799D" id="Group 5" o:spid="_x0000_s1037" style="position:absolute;margin-left:0;margin-top:0;width:477.85pt;height:309.35pt;z-index:-251650038;mso-position-horizontal:center;mso-position-horizontal-relative:margin" coordsize="60689,39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">
                <v:shape id="Text Box 2" o:spid="_x0000_s1038" type="#_x0000_t202" style="position:absolute;left:32355;top:3416;width:28334;height:35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">
                  <v:textbox>
                    <w:txbxContent>
                      <w:p w14:paraId="29129AA2" w14:textId="77777777" w:rsidR="001B4C98" w:rsidRPr="00965649" w:rsidRDefault="001B4C98" w:rsidP="001B4C98">
                        <w:pPr>
                          <w:jc w:val="center"/>
                          <w:rPr>
                            <w:rFonts w:ascii="Arial" w:hAnsi="Arial" w:cs="Arial"/>
                            <w:lang w:val="en-GB"/>
                          </w:rPr>
                        </w:pPr>
                        <w:proofErr w:type="spellStart"/>
                        <w:r w:rsidRPr="00965649">
                          <w:rPr>
                            <w:rFonts w:ascii="Arial" w:hAnsi="Arial" w:cs="Arial"/>
                            <w:b/>
                            <w:bCs/>
                            <w:lang w:val="en-GB"/>
                          </w:rPr>
                          <w:t>Scaleable</w:t>
                        </w:r>
                        <w:proofErr w:type="spellEnd"/>
                        <w:r w:rsidRPr="00965649">
                          <w:rPr>
                            <w:rFonts w:ascii="Arial" w:hAnsi="Arial" w:cs="Arial"/>
                            <w:b/>
                            <w:bCs/>
                            <w:lang w:val="en-GB"/>
                          </w:rPr>
                          <w:t xml:space="preserve"> 2009 Audit Form?</w:t>
                        </w:r>
                      </w:p>
                      <w:p w14:paraId="49C2F6F8" w14:textId="77777777" w:rsidR="001B4C98" w:rsidRPr="00965649" w:rsidRDefault="001B4C98" w:rsidP="001B4C98">
                        <w:pPr>
                          <w:numPr>
                            <w:ilvl w:val="0"/>
                            <w:numId w:val="35"/>
                          </w:numPr>
                          <w:tabs>
                            <w:tab w:val="num" w:pos="720"/>
                          </w:tabs>
                          <w:rPr>
                            <w:rFonts w:ascii="Arial" w:hAnsi="Arial" w:cs="Arial"/>
                            <w:lang w:val="en-GB"/>
                          </w:rPr>
                        </w:pPr>
                        <w:r w:rsidRPr="00965649">
                          <w:rPr>
                            <w:rFonts w:ascii="Arial" w:hAnsi="Arial" w:cs="Arial"/>
                            <w:lang w:val="en-GB"/>
                          </w:rPr>
                          <w:t xml:space="preserve">Premises attributes </w:t>
                        </w:r>
                      </w:p>
                      <w:p w14:paraId="578951D2" w14:textId="77777777" w:rsidR="001B4C98" w:rsidRPr="00965649" w:rsidRDefault="001B4C98" w:rsidP="001B4C98">
                        <w:pPr>
                          <w:numPr>
                            <w:ilvl w:val="0"/>
                            <w:numId w:val="35"/>
                          </w:numPr>
                          <w:tabs>
                            <w:tab w:val="num" w:pos="720"/>
                          </w:tabs>
                          <w:rPr>
                            <w:rFonts w:ascii="Arial" w:hAnsi="Arial" w:cs="Arial"/>
                            <w:lang w:val="en-GB"/>
                          </w:rPr>
                        </w:pPr>
                        <w:r>
                          <w:rPr>
                            <w:rFonts w:ascii="Arial" w:hAnsi="Arial" w:cs="Arial"/>
                            <w:lang w:val="en-GB"/>
                          </w:rPr>
                          <w:t>‘</w:t>
                        </w:r>
                        <w:r w:rsidRPr="00965649">
                          <w:rPr>
                            <w:rFonts w:ascii="Arial" w:hAnsi="Arial" w:cs="Arial"/>
                            <w:lang w:val="en-GB"/>
                          </w:rPr>
                          <w:t>Safety Critical</w:t>
                        </w:r>
                        <w:r>
                          <w:rPr>
                            <w:rFonts w:ascii="Arial" w:hAnsi="Arial" w:cs="Arial"/>
                            <w:lang w:val="en-GB"/>
                          </w:rPr>
                          <w:t>’</w:t>
                        </w:r>
                        <w:r w:rsidRPr="00965649">
                          <w:rPr>
                            <w:rFonts w:ascii="Arial" w:hAnsi="Arial" w:cs="Arial"/>
                            <w:lang w:val="en-GB"/>
                          </w:rPr>
                          <w:t xml:space="preserve"> Articles x 11</w:t>
                        </w:r>
                      </w:p>
                      <w:p w14:paraId="4A14DB4D" w14:textId="77777777" w:rsidR="001B4C98" w:rsidRPr="00965649" w:rsidRDefault="001B4C98" w:rsidP="001B4C98">
                        <w:pPr>
                          <w:numPr>
                            <w:ilvl w:val="0"/>
                            <w:numId w:val="35"/>
                          </w:numPr>
                          <w:tabs>
                            <w:tab w:val="num" w:pos="720"/>
                          </w:tabs>
                          <w:rPr>
                            <w:rFonts w:ascii="Arial" w:hAnsi="Arial" w:cs="Arial"/>
                            <w:lang w:val="en-GB"/>
                          </w:rPr>
                        </w:pPr>
                        <w:r w:rsidRPr="00965649">
                          <w:rPr>
                            <w:rFonts w:ascii="Arial" w:hAnsi="Arial" w:cs="Arial"/>
                            <w:lang w:val="en-GB"/>
                          </w:rPr>
                          <w:t>Other Articles</w:t>
                        </w:r>
                        <w:r>
                          <w:rPr>
                            <w:rFonts w:ascii="Arial" w:hAnsi="Arial" w:cs="Arial"/>
                            <w:lang w:val="en-GB"/>
                          </w:rPr>
                          <w:t xml:space="preserve"> if appropriate</w:t>
                        </w:r>
                      </w:p>
                      <w:p w14:paraId="1D2DF609" w14:textId="77777777" w:rsidR="001B4C98" w:rsidRDefault="001B4C98" w:rsidP="001B4C98">
                        <w:pPr>
                          <w:rPr>
                            <w:rFonts w:ascii="Arial" w:hAnsi="Arial" w:cs="Arial"/>
                            <w:b/>
                            <w:bCs/>
                            <w:lang w:val="en-GB"/>
                          </w:rPr>
                        </w:pPr>
                      </w:p>
                      <w:p w14:paraId="074481AD" w14:textId="77777777" w:rsidR="001B4C98" w:rsidRDefault="001B4C98" w:rsidP="001B4C98">
                        <w:pPr>
                          <w:rPr>
                            <w:rFonts w:ascii="Arial" w:hAnsi="Arial" w:cs="Arial"/>
                            <w:b/>
                            <w:bCs/>
                            <w:lang w:val="en-GB"/>
                          </w:rPr>
                        </w:pPr>
                      </w:p>
                      <w:p w14:paraId="6A2F8B7C" w14:textId="77777777" w:rsidR="001B4C98" w:rsidRDefault="001B4C98" w:rsidP="001B4C98">
                        <w:pPr>
                          <w:rPr>
                            <w:rFonts w:ascii="Arial" w:hAnsi="Arial" w:cs="Arial"/>
                            <w:b/>
                            <w:bCs/>
                            <w:lang w:val="en-GB"/>
                          </w:rPr>
                        </w:pPr>
                      </w:p>
                      <w:p w14:paraId="3D06F262" w14:textId="77777777" w:rsidR="001B4C98" w:rsidRDefault="001B4C98" w:rsidP="001B4C98">
                        <w:pPr>
                          <w:rPr>
                            <w:rFonts w:ascii="Arial" w:hAnsi="Arial" w:cs="Arial"/>
                            <w:b/>
                            <w:bCs/>
                            <w:lang w:val="en-GB"/>
                          </w:rPr>
                        </w:pPr>
                      </w:p>
                      <w:p w14:paraId="4E8D6760" w14:textId="77777777" w:rsidR="001B4C98" w:rsidRDefault="001B4C98" w:rsidP="001B4C98">
                        <w:pPr>
                          <w:rPr>
                            <w:rFonts w:ascii="Arial" w:hAnsi="Arial" w:cs="Arial"/>
                            <w:b/>
                            <w:bCs/>
                            <w:lang w:val="en-GB"/>
                          </w:rPr>
                        </w:pPr>
                      </w:p>
                      <w:p w14:paraId="21C3BC8C" w14:textId="77777777" w:rsidR="001B4C98" w:rsidRDefault="001B4C98" w:rsidP="001B4C98">
                        <w:pPr>
                          <w:jc w:val="center"/>
                          <w:rPr>
                            <w:rFonts w:ascii="Arial" w:hAnsi="Arial" w:cs="Arial"/>
                            <w:b/>
                            <w:bCs/>
                            <w:lang w:val="en-GB"/>
                          </w:rPr>
                        </w:pPr>
                      </w:p>
                      <w:p w14:paraId="6D250533" w14:textId="77777777" w:rsidR="001B4C98" w:rsidRPr="00965649" w:rsidRDefault="001B4C98" w:rsidP="001B4C98">
                        <w:pPr>
                          <w:jc w:val="center"/>
                          <w:rPr>
                            <w:rFonts w:ascii="Arial" w:hAnsi="Arial" w:cs="Arial"/>
                            <w:lang w:val="en-GB"/>
                          </w:rPr>
                        </w:pPr>
                        <w:r>
                          <w:rPr>
                            <w:rFonts w:ascii="Arial" w:hAnsi="Arial" w:cs="Arial"/>
                            <w:b/>
                            <w:bCs/>
                            <w:lang w:val="en-GB"/>
                          </w:rPr>
                          <w:t>Decisions based on 2009 Audit methodologies – ‘</w:t>
                        </w:r>
                        <w:r w:rsidRPr="00965649">
                          <w:rPr>
                            <w:rFonts w:ascii="Arial" w:hAnsi="Arial" w:cs="Arial"/>
                            <w:b/>
                            <w:bCs/>
                            <w:lang w:val="en-GB"/>
                          </w:rPr>
                          <w:t>Broadly Compliant</w:t>
                        </w:r>
                        <w:r>
                          <w:rPr>
                            <w:rFonts w:ascii="Arial" w:hAnsi="Arial" w:cs="Arial"/>
                            <w:b/>
                            <w:bCs/>
                            <w:lang w:val="en-GB"/>
                          </w:rPr>
                          <w:t>’, ‘</w:t>
                        </w:r>
                        <w:r w:rsidRPr="00965649">
                          <w:rPr>
                            <w:rFonts w:ascii="Arial" w:hAnsi="Arial" w:cs="Arial"/>
                            <w:b/>
                            <w:bCs/>
                            <w:lang w:val="en-GB"/>
                          </w:rPr>
                          <w:t>Minor/Major Deficiency</w:t>
                        </w:r>
                        <w:r>
                          <w:rPr>
                            <w:rFonts w:ascii="Arial" w:hAnsi="Arial" w:cs="Arial"/>
                            <w:b/>
                            <w:bCs/>
                            <w:lang w:val="en-GB"/>
                          </w:rPr>
                          <w:t>’ and Com</w:t>
                        </w:r>
                        <w:r w:rsidRPr="00965649">
                          <w:rPr>
                            <w:rFonts w:ascii="Arial" w:hAnsi="Arial" w:cs="Arial"/>
                            <w:b/>
                            <w:bCs/>
                            <w:lang w:val="en-GB"/>
                          </w:rPr>
                          <w:t>pliance Scor</w:t>
                        </w:r>
                        <w:r>
                          <w:rPr>
                            <w:rFonts w:ascii="Arial" w:hAnsi="Arial" w:cs="Arial"/>
                            <w:b/>
                            <w:bCs/>
                            <w:lang w:val="en-GB"/>
                          </w:rPr>
                          <w:t>ing</w:t>
                        </w:r>
                        <w:r w:rsidRPr="00965649">
                          <w:rPr>
                            <w:rFonts w:ascii="Arial" w:hAnsi="Arial" w:cs="Arial"/>
                            <w:b/>
                            <w:bCs/>
                            <w:lang w:val="en-GB"/>
                          </w:rPr>
                          <w:t xml:space="preserve"> etc</w:t>
                        </w:r>
                      </w:p>
                      <w:p w14:paraId="40455429" w14:textId="77777777" w:rsidR="001B4C98" w:rsidRPr="00965649" w:rsidRDefault="001B4C98" w:rsidP="001B4C98">
                        <w:pPr>
                          <w:rPr>
                            <w:rFonts w:ascii="Arial" w:hAnsi="Arial" w:cs="Arial"/>
                          </w:rPr>
                        </w:pPr>
                      </w:p>
                    </w:txbxContent>
                  </v:textbox>
                </v:shape>
                <v:shape id="Text Box 2" o:spid="_x0000_s1039" type="#_x0000_t202" style="position:absolute;top:3416;width:31546;height:35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">
                  <v:textbox>
                    <w:txbxContent>
                      <w:p w14:paraId="16979C8E" w14:textId="77777777" w:rsidR="001B4C98" w:rsidRDefault="001B4C98" w:rsidP="001B4C98">
                        <w:pPr>
                          <w:spacing w:after="120"/>
                          <w:jc w:val="center"/>
                          <w:rPr>
                            <w:rFonts w:ascii="Arial" w:hAnsi="Arial" w:cs="Arial"/>
                            <w:b/>
                            <w:bCs/>
                            <w:lang w:val="en-GB"/>
                          </w:rPr>
                        </w:pPr>
                        <w:r>
                          <w:rPr>
                            <w:rFonts w:ascii="Arial" w:hAnsi="Arial" w:cs="Arial"/>
                            <w:b/>
                            <w:bCs/>
                            <w:lang w:val="en-GB"/>
                          </w:rPr>
                          <w:t xml:space="preserve">Separate Short Audit Form  </w:t>
                        </w:r>
                      </w:p>
                      <w:p w14:paraId="515DAF4E" w14:textId="77777777" w:rsidR="001B4C98" w:rsidRPr="003A414B" w:rsidRDefault="001B4C98" w:rsidP="001B4C98">
                        <w:pPr>
                          <w:numPr>
                            <w:ilvl w:val="0"/>
                            <w:numId w:val="34"/>
                          </w:numPr>
                          <w:tabs>
                            <w:tab w:val="num" w:pos="720"/>
                          </w:tabs>
                          <w:rPr>
                            <w:rFonts w:ascii="Arial" w:hAnsi="Arial" w:cs="Arial"/>
                            <w:lang w:val="en-GB"/>
                          </w:rPr>
                        </w:pPr>
                        <w:r w:rsidRPr="003A414B">
                          <w:rPr>
                            <w:rFonts w:ascii="Arial" w:hAnsi="Arial" w:cs="Arial"/>
                            <w:lang w:val="en-GB"/>
                          </w:rPr>
                          <w:t xml:space="preserve">Premises attributes </w:t>
                        </w:r>
                      </w:p>
                      <w:p w14:paraId="121B1443" w14:textId="77777777" w:rsidR="001B4C98" w:rsidRPr="003A414B" w:rsidRDefault="001B4C98" w:rsidP="001B4C98">
                        <w:pPr>
                          <w:numPr>
                            <w:ilvl w:val="0"/>
                            <w:numId w:val="34"/>
                          </w:numPr>
                          <w:tabs>
                            <w:tab w:val="num" w:pos="720"/>
                          </w:tabs>
                          <w:rPr>
                            <w:rFonts w:ascii="Arial" w:hAnsi="Arial" w:cs="Arial"/>
                            <w:lang w:val="en-GB"/>
                          </w:rPr>
                        </w:pPr>
                        <w:r w:rsidRPr="003A414B">
                          <w:rPr>
                            <w:rFonts w:ascii="Arial" w:hAnsi="Arial" w:cs="Arial"/>
                            <w:lang w:val="en-GB"/>
                          </w:rPr>
                          <w:t>Ignition sources</w:t>
                        </w:r>
                      </w:p>
                      <w:p w14:paraId="33E50869" w14:textId="77777777" w:rsidR="001B4C98" w:rsidRPr="003A414B" w:rsidRDefault="001B4C98" w:rsidP="001B4C98">
                        <w:pPr>
                          <w:numPr>
                            <w:ilvl w:val="0"/>
                            <w:numId w:val="34"/>
                          </w:numPr>
                          <w:tabs>
                            <w:tab w:val="num" w:pos="720"/>
                          </w:tabs>
                          <w:rPr>
                            <w:rFonts w:ascii="Arial" w:hAnsi="Arial" w:cs="Arial"/>
                            <w:lang w:val="en-GB"/>
                          </w:rPr>
                        </w:pPr>
                        <w:r w:rsidRPr="003A414B">
                          <w:rPr>
                            <w:rFonts w:ascii="Arial" w:hAnsi="Arial" w:cs="Arial"/>
                            <w:lang w:val="en-GB"/>
                          </w:rPr>
                          <w:t>Spread of fire</w:t>
                        </w:r>
                      </w:p>
                      <w:p w14:paraId="74807537" w14:textId="77777777" w:rsidR="001B4C98" w:rsidRPr="003A414B" w:rsidRDefault="001B4C98" w:rsidP="001B4C98">
                        <w:pPr>
                          <w:numPr>
                            <w:ilvl w:val="0"/>
                            <w:numId w:val="34"/>
                          </w:numPr>
                          <w:tabs>
                            <w:tab w:val="num" w:pos="720"/>
                          </w:tabs>
                          <w:rPr>
                            <w:rFonts w:ascii="Arial" w:hAnsi="Arial" w:cs="Arial"/>
                            <w:lang w:val="en-GB"/>
                          </w:rPr>
                        </w:pPr>
                        <w:r w:rsidRPr="003A414B">
                          <w:rPr>
                            <w:rFonts w:ascii="Arial" w:hAnsi="Arial" w:cs="Arial"/>
                            <w:lang w:val="en-GB"/>
                          </w:rPr>
                          <w:t>M</w:t>
                        </w:r>
                        <w:r>
                          <w:rPr>
                            <w:rFonts w:ascii="Arial" w:hAnsi="Arial" w:cs="Arial"/>
                            <w:lang w:val="en-GB"/>
                          </w:rPr>
                          <w:t xml:space="preserve">eans </w:t>
                        </w:r>
                        <w:r w:rsidRPr="003A414B">
                          <w:rPr>
                            <w:rFonts w:ascii="Arial" w:hAnsi="Arial" w:cs="Arial"/>
                            <w:lang w:val="en-GB"/>
                          </w:rPr>
                          <w:t>O</w:t>
                        </w:r>
                        <w:r>
                          <w:rPr>
                            <w:rFonts w:ascii="Arial" w:hAnsi="Arial" w:cs="Arial"/>
                            <w:lang w:val="en-GB"/>
                          </w:rPr>
                          <w:t xml:space="preserve">f </w:t>
                        </w:r>
                        <w:r w:rsidRPr="003A414B">
                          <w:rPr>
                            <w:rFonts w:ascii="Arial" w:hAnsi="Arial" w:cs="Arial"/>
                            <w:lang w:val="en-GB"/>
                          </w:rPr>
                          <w:t>E</w:t>
                        </w:r>
                        <w:r>
                          <w:rPr>
                            <w:rFonts w:ascii="Arial" w:hAnsi="Arial" w:cs="Arial"/>
                            <w:lang w:val="en-GB"/>
                          </w:rPr>
                          <w:t>scape</w:t>
                        </w:r>
                      </w:p>
                      <w:p w14:paraId="7F1DAD59" w14:textId="77777777" w:rsidR="001B4C98" w:rsidRPr="003A414B" w:rsidRDefault="001B4C98" w:rsidP="001B4C98">
                        <w:pPr>
                          <w:numPr>
                            <w:ilvl w:val="0"/>
                            <w:numId w:val="34"/>
                          </w:numPr>
                          <w:tabs>
                            <w:tab w:val="num" w:pos="720"/>
                          </w:tabs>
                          <w:rPr>
                            <w:rFonts w:ascii="Arial" w:hAnsi="Arial" w:cs="Arial"/>
                            <w:lang w:val="en-GB"/>
                          </w:rPr>
                        </w:pPr>
                        <w:r w:rsidRPr="003A414B">
                          <w:rPr>
                            <w:rFonts w:ascii="Arial" w:hAnsi="Arial" w:cs="Arial"/>
                            <w:lang w:val="en-GB"/>
                          </w:rPr>
                          <w:t>M</w:t>
                        </w:r>
                        <w:r>
                          <w:rPr>
                            <w:rFonts w:ascii="Arial" w:hAnsi="Arial" w:cs="Arial"/>
                            <w:lang w:val="en-GB"/>
                          </w:rPr>
                          <w:t xml:space="preserve">eans </w:t>
                        </w:r>
                        <w:r w:rsidRPr="003A414B">
                          <w:rPr>
                            <w:rFonts w:ascii="Arial" w:hAnsi="Arial" w:cs="Arial"/>
                            <w:lang w:val="en-GB"/>
                          </w:rPr>
                          <w:t>O</w:t>
                        </w:r>
                        <w:r>
                          <w:rPr>
                            <w:rFonts w:ascii="Arial" w:hAnsi="Arial" w:cs="Arial"/>
                            <w:lang w:val="en-GB"/>
                          </w:rPr>
                          <w:t xml:space="preserve">f </w:t>
                        </w:r>
                        <w:r w:rsidRPr="003A414B">
                          <w:rPr>
                            <w:rFonts w:ascii="Arial" w:hAnsi="Arial" w:cs="Arial"/>
                            <w:lang w:val="en-GB"/>
                          </w:rPr>
                          <w:t>E</w:t>
                        </w:r>
                        <w:r>
                          <w:rPr>
                            <w:rFonts w:ascii="Arial" w:hAnsi="Arial" w:cs="Arial"/>
                            <w:lang w:val="en-GB"/>
                          </w:rPr>
                          <w:t xml:space="preserve">scape </w:t>
                        </w:r>
                        <w:r w:rsidRPr="003A414B">
                          <w:rPr>
                            <w:rFonts w:ascii="Arial" w:hAnsi="Arial" w:cs="Arial"/>
                            <w:lang w:val="en-GB"/>
                          </w:rPr>
                          <w:t>protection</w:t>
                        </w:r>
                      </w:p>
                      <w:p w14:paraId="30901E9A" w14:textId="77777777" w:rsidR="001B4C98" w:rsidRPr="003A414B" w:rsidRDefault="001B4C98" w:rsidP="001B4C98">
                        <w:pPr>
                          <w:numPr>
                            <w:ilvl w:val="0"/>
                            <w:numId w:val="34"/>
                          </w:numPr>
                          <w:tabs>
                            <w:tab w:val="num" w:pos="720"/>
                          </w:tabs>
                          <w:rPr>
                            <w:rFonts w:ascii="Arial" w:hAnsi="Arial" w:cs="Arial"/>
                            <w:lang w:val="en-GB"/>
                          </w:rPr>
                        </w:pPr>
                        <w:r w:rsidRPr="003A414B">
                          <w:rPr>
                            <w:rFonts w:ascii="Arial" w:hAnsi="Arial" w:cs="Arial"/>
                            <w:lang w:val="en-GB"/>
                          </w:rPr>
                          <w:t>F</w:t>
                        </w:r>
                        <w:r>
                          <w:rPr>
                            <w:rFonts w:ascii="Arial" w:hAnsi="Arial" w:cs="Arial"/>
                            <w:lang w:val="en-GB"/>
                          </w:rPr>
                          <w:t xml:space="preserve">ire </w:t>
                        </w:r>
                        <w:r w:rsidRPr="003A414B">
                          <w:rPr>
                            <w:rFonts w:ascii="Arial" w:hAnsi="Arial" w:cs="Arial"/>
                            <w:lang w:val="en-GB"/>
                          </w:rPr>
                          <w:t>F</w:t>
                        </w:r>
                        <w:r>
                          <w:rPr>
                            <w:rFonts w:ascii="Arial" w:hAnsi="Arial" w:cs="Arial"/>
                            <w:lang w:val="en-GB"/>
                          </w:rPr>
                          <w:t xml:space="preserve">ighting </w:t>
                        </w:r>
                        <w:r w:rsidRPr="003A414B">
                          <w:rPr>
                            <w:rFonts w:ascii="Arial" w:hAnsi="Arial" w:cs="Arial"/>
                            <w:lang w:val="en-GB"/>
                          </w:rPr>
                          <w:t>E</w:t>
                        </w:r>
                        <w:r>
                          <w:rPr>
                            <w:rFonts w:ascii="Arial" w:hAnsi="Arial" w:cs="Arial"/>
                            <w:lang w:val="en-GB"/>
                          </w:rPr>
                          <w:t>quipment</w:t>
                        </w:r>
                      </w:p>
                      <w:p w14:paraId="23F2C9BF" w14:textId="77777777" w:rsidR="001B4C98" w:rsidRPr="003A414B" w:rsidRDefault="001B4C98" w:rsidP="001B4C98">
                        <w:pPr>
                          <w:numPr>
                            <w:ilvl w:val="0"/>
                            <w:numId w:val="34"/>
                          </w:numPr>
                          <w:tabs>
                            <w:tab w:val="num" w:pos="720"/>
                          </w:tabs>
                          <w:rPr>
                            <w:rFonts w:ascii="Arial" w:hAnsi="Arial" w:cs="Arial"/>
                            <w:lang w:val="en-GB"/>
                          </w:rPr>
                        </w:pPr>
                        <w:r w:rsidRPr="003A414B">
                          <w:rPr>
                            <w:rFonts w:ascii="Arial" w:hAnsi="Arial" w:cs="Arial"/>
                            <w:lang w:val="en-GB"/>
                          </w:rPr>
                          <w:t>Fire Alarm</w:t>
                        </w:r>
                        <w:r>
                          <w:rPr>
                            <w:rFonts w:ascii="Arial" w:hAnsi="Arial" w:cs="Arial"/>
                            <w:lang w:val="en-GB"/>
                          </w:rPr>
                          <w:t xml:space="preserve"> System</w:t>
                        </w:r>
                      </w:p>
                      <w:p w14:paraId="34326906" w14:textId="77777777" w:rsidR="001B4C98" w:rsidRPr="003A414B" w:rsidRDefault="001B4C98" w:rsidP="001B4C98">
                        <w:pPr>
                          <w:numPr>
                            <w:ilvl w:val="0"/>
                            <w:numId w:val="34"/>
                          </w:numPr>
                          <w:tabs>
                            <w:tab w:val="num" w:pos="720"/>
                          </w:tabs>
                          <w:rPr>
                            <w:rFonts w:ascii="Arial" w:hAnsi="Arial" w:cs="Arial"/>
                            <w:lang w:val="en-GB"/>
                          </w:rPr>
                        </w:pPr>
                        <w:r w:rsidRPr="003A414B">
                          <w:rPr>
                            <w:rFonts w:ascii="Arial" w:hAnsi="Arial" w:cs="Arial"/>
                            <w:lang w:val="en-GB"/>
                          </w:rPr>
                          <w:t>Emergency Plan &amp; Training</w:t>
                        </w:r>
                      </w:p>
                      <w:p w14:paraId="0CF3CD58" w14:textId="77777777" w:rsidR="001B4C98" w:rsidRPr="003A414B" w:rsidRDefault="001B4C98" w:rsidP="001B4C98">
                        <w:pPr>
                          <w:numPr>
                            <w:ilvl w:val="0"/>
                            <w:numId w:val="34"/>
                          </w:numPr>
                          <w:tabs>
                            <w:tab w:val="num" w:pos="720"/>
                          </w:tabs>
                          <w:rPr>
                            <w:rFonts w:ascii="Arial" w:hAnsi="Arial" w:cs="Arial"/>
                            <w:lang w:val="en-GB"/>
                          </w:rPr>
                        </w:pPr>
                        <w:r w:rsidRPr="003A414B">
                          <w:rPr>
                            <w:rFonts w:ascii="Arial" w:hAnsi="Arial" w:cs="Arial"/>
                            <w:lang w:val="en-GB"/>
                          </w:rPr>
                          <w:t>Management &amp; maintenance</w:t>
                        </w:r>
                      </w:p>
                      <w:p w14:paraId="00196B5C" w14:textId="77777777" w:rsidR="001B4C98" w:rsidRDefault="001B4C98" w:rsidP="001B4C98">
                        <w:pPr>
                          <w:jc w:val="center"/>
                          <w:rPr>
                            <w:rFonts w:ascii="Arial" w:hAnsi="Arial" w:cs="Arial"/>
                            <w:b/>
                            <w:bCs/>
                            <w:lang w:val="en-GB"/>
                          </w:rPr>
                        </w:pPr>
                        <w:r>
                          <w:rPr>
                            <w:rFonts w:ascii="Arial" w:hAnsi="Arial" w:cs="Arial"/>
                            <w:b/>
                            <w:bCs/>
                            <w:lang w:val="en-GB"/>
                          </w:rPr>
                          <w:t xml:space="preserve">Decisions based on </w:t>
                        </w:r>
                        <w:r w:rsidRPr="003A414B">
                          <w:rPr>
                            <w:rFonts w:ascii="Arial" w:hAnsi="Arial" w:cs="Arial"/>
                            <w:b/>
                            <w:bCs/>
                            <w:lang w:val="en-GB"/>
                          </w:rPr>
                          <w:t>‘Good/Tolerable/Poor’</w:t>
                        </w:r>
                        <w:r>
                          <w:rPr>
                            <w:rFonts w:ascii="Arial" w:hAnsi="Arial" w:cs="Arial"/>
                            <w:b/>
                            <w:bCs/>
                            <w:lang w:val="en-GB"/>
                          </w:rPr>
                          <w:t xml:space="preserve"> evaluation decision.</w:t>
                        </w:r>
                      </w:p>
                      <w:p w14:paraId="6A385959" w14:textId="77777777" w:rsidR="001B4C98" w:rsidRPr="003A414B" w:rsidRDefault="001B4C98" w:rsidP="001B4C98">
                        <w:pPr>
                          <w:jc w:val="center"/>
                          <w:rPr>
                            <w:rFonts w:ascii="Arial" w:hAnsi="Arial" w:cs="Arial"/>
                            <w:lang w:val="en-GB"/>
                          </w:rPr>
                        </w:pPr>
                        <w:r>
                          <w:rPr>
                            <w:rFonts w:ascii="Arial" w:hAnsi="Arial" w:cs="Arial"/>
                            <w:b/>
                            <w:bCs/>
                            <w:lang w:val="en-GB"/>
                          </w:rPr>
                          <w:t>Escalate to 2009 Audit Form if relevant</w:t>
                        </w:r>
                      </w:p>
                      <w:p w14:paraId="0EC89CA1" w14:textId="77777777" w:rsidR="001B4C98" w:rsidRPr="008349D4" w:rsidRDefault="001B4C98" w:rsidP="001B4C98">
                        <w:pPr>
                          <w:rPr>
                            <w:rFonts w:ascii="Arial" w:hAnsi="Arial" w:cs="Arial"/>
                          </w:rPr>
                        </w:pPr>
                      </w:p>
                    </w:txbxContent>
                  </v:textbox>
                </v:shape>
                <v:shape id="Text Box 2" o:spid="_x0000_s1040" type="#_x0000_t202" style="position:absolute;width:60680;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">
                  <v:textbox>
                    <w:txbxContent>
                      <w:p w14:paraId="098D38AA" w14:textId="77777777" w:rsidR="001B4C98" w:rsidRPr="00FC130F" w:rsidRDefault="001B4C98" w:rsidP="001B4C98">
                        <w:pPr>
                          <w:jc w:val="center"/>
                          <w:rPr>
                            <w:rFonts w:ascii="Arial" w:hAnsi="Arial" w:cs="Arial"/>
                            <w:b/>
                            <w:bCs/>
                          </w:rPr>
                        </w:pPr>
                        <w:r>
                          <w:rPr>
                            <w:rFonts w:ascii="Arial" w:hAnsi="Arial" w:cs="Arial"/>
                            <w:b/>
                            <w:bCs/>
                          </w:rPr>
                          <w:t xml:space="preserve">Diagram 5: </w:t>
                        </w:r>
                        <w:r w:rsidRPr="00FC130F">
                          <w:rPr>
                            <w:rFonts w:ascii="Arial" w:hAnsi="Arial" w:cs="Arial"/>
                            <w:b/>
                            <w:bCs/>
                          </w:rPr>
                          <w:t xml:space="preserve">Approaches to </w:t>
                        </w:r>
                        <w:r>
                          <w:rPr>
                            <w:rFonts w:ascii="Arial" w:hAnsi="Arial" w:cs="Arial"/>
                            <w:b/>
                            <w:bCs/>
                          </w:rPr>
                          <w:t xml:space="preserve">Short Audits </w:t>
                        </w:r>
                      </w:p>
                    </w:txbxContent>
                  </v:textbox>
                </v:shape>
                <w10:wrap type="tight" anchorx="margin"/>
              </v:group>
            </w:pict>
          </mc:Fallback>
        </mc:AlternateContent>
      </w:r>
    </w:p>
    <w:p w14:paraId="5FC261D7" w14:textId="43A8CDEE" w:rsidR="000849D2" w:rsidRPr="00E05B0C" w:rsidRDefault="00B900D5" w:rsidP="00251DBB">
      <w:pPr>
        <w:pStyle w:val="Heading1"/>
      </w:pPr>
      <w:r w:rsidRPr="00E05B0C">
        <w:t>‘</w:t>
      </w:r>
      <w:r w:rsidR="000849D2" w:rsidRPr="00E05B0C">
        <w:t>2009 Audit process</w:t>
      </w:r>
      <w:r w:rsidRPr="00E05B0C">
        <w:t>’</w:t>
      </w:r>
      <w:r w:rsidR="00701FAF">
        <w:rPr>
          <w:rStyle w:val="FootnoteReference"/>
        </w:rPr>
        <w:footnoteReference w:id="15"/>
      </w:r>
    </w:p>
    <w:p w14:paraId="7F5FCF47" w14:textId="19EF1561" w:rsidR="00F07389" w:rsidRPr="00E05B0C" w:rsidRDefault="00F07389" w:rsidP="0032067C">
      <w:pPr>
        <w:pStyle w:val="ListParagraph"/>
      </w:pPr>
      <w:r w:rsidRPr="00E05B0C">
        <w:t xml:space="preserve">The </w:t>
      </w:r>
      <w:r w:rsidRPr="005614BB">
        <w:t>CFOA Fire Safety Guidance Notes and Audit</w:t>
      </w:r>
      <w:r w:rsidR="000038D1" w:rsidRPr="00E05B0C">
        <w:t xml:space="preserve"> a</w:t>
      </w:r>
      <w:r w:rsidRPr="00E05B0C">
        <w:t>lso provides comprehensive principles, policy and processes for the full 2009 audit process and activity to ensure consistency with the Regulators Code.</w:t>
      </w:r>
    </w:p>
    <w:p w14:paraId="199FE1CA" w14:textId="7DA735E8" w:rsidR="00F07389" w:rsidRPr="00E05B0C" w:rsidRDefault="00F07389" w:rsidP="0032067C">
      <w:pPr>
        <w:pStyle w:val="ListParagraph"/>
      </w:pPr>
      <w:r w:rsidRPr="00E05B0C">
        <w:t>This includes guidance on the preparatory intelligence gathering, inspection processes and evaluation of safety, through to the final processing of letters or Notices to achieve any safety improvements identified.</w:t>
      </w:r>
    </w:p>
    <w:p w14:paraId="25A5B3C3" w14:textId="732C3C6C" w:rsidR="00F07389" w:rsidRPr="00E05B0C" w:rsidRDefault="00F07389" w:rsidP="0032067C">
      <w:pPr>
        <w:pStyle w:val="ListParagraph"/>
      </w:pPr>
      <w:r w:rsidRPr="00E05B0C">
        <w:t>Site visits are often necessary to evaluate the suitability of fire safety measures and the level of any residual risk. The fire safety evaluation using the short audit form is the first step during a site visit.  If the evaluation reveals that appropriate general fire precautions are in place (to suitable and sufficient standards for the premises), then the inspection process can end at that point.</w:t>
      </w:r>
    </w:p>
    <w:p w14:paraId="23B9DB0C" w14:textId="40427D2F" w:rsidR="000849D2" w:rsidRPr="00E05B0C" w:rsidRDefault="00F07389" w:rsidP="0032067C">
      <w:pPr>
        <w:pStyle w:val="ListParagraph"/>
        <w:rPr>
          <w:b/>
          <w:bCs/>
        </w:rPr>
      </w:pPr>
      <w:r w:rsidRPr="00E05B0C">
        <w:t>If the evaluation of fire precautions indicate</w:t>
      </w:r>
      <w:r w:rsidR="00E55C3F" w:rsidRPr="00E05B0C">
        <w:t>s</w:t>
      </w:r>
      <w:r w:rsidRPr="00E05B0C">
        <w:t xml:space="preserve"> residual concerns or identifies unacceptable risks to people in case of fire, the site visit should be escalated to the 2009 audit form for a focussed audit of the areas of concern.  Escalation is used to determine whether safety has been provided or whether improvements in safety </w:t>
      </w:r>
      <w:r w:rsidR="0006679C" w:rsidRPr="00E05B0C">
        <w:t>are needed</w:t>
      </w:r>
      <w:r w:rsidRPr="00E05B0C">
        <w:t>.</w:t>
      </w:r>
    </w:p>
    <w:p w14:paraId="39FAADB2" w14:textId="77777777" w:rsidR="000849D2" w:rsidRPr="00E05B0C" w:rsidRDefault="00BB4945" w:rsidP="00251DBB">
      <w:pPr>
        <w:pStyle w:val="Heading1"/>
        <w:rPr>
          <w:rFonts w:eastAsia="Times New Roman"/>
        </w:rPr>
      </w:pPr>
      <w:r w:rsidRPr="008E6469">
        <w:rPr>
          <w:highlight w:val="yellow"/>
        </w:rPr>
        <w:lastRenderedPageBreak/>
        <w:t>Principle of ‘Full Inspections</w:t>
      </w:r>
      <w:r w:rsidR="00DF692C" w:rsidRPr="008E6469">
        <w:rPr>
          <w:highlight w:val="yellow"/>
        </w:rPr>
        <w:t>’</w:t>
      </w:r>
      <w:r w:rsidRPr="00E05B0C">
        <w:t xml:space="preserve"> </w:t>
      </w:r>
    </w:p>
    <w:p w14:paraId="42DE28B2" w14:textId="006693B9" w:rsidR="007F7543" w:rsidRPr="00E05B0C" w:rsidRDefault="00E82DD0" w:rsidP="0032067C">
      <w:pPr>
        <w:pStyle w:val="ListParagraph"/>
        <w:rPr>
          <w:rFonts w:eastAsia="Times New Roman"/>
        </w:rPr>
      </w:pPr>
      <w:r w:rsidRPr="00E05B0C">
        <w:t xml:space="preserve">As described above the </w:t>
      </w:r>
      <w:r w:rsidR="004E7FC2" w:rsidRPr="00E05B0C">
        <w:t xml:space="preserve">2009 </w:t>
      </w:r>
      <w:r w:rsidRPr="00E05B0C">
        <w:t xml:space="preserve">Audit </w:t>
      </w:r>
      <w:r w:rsidR="00D92168" w:rsidRPr="00E05B0C">
        <w:t xml:space="preserve">process can be described as a </w:t>
      </w:r>
      <w:r w:rsidR="0009438C" w:rsidRPr="00E05B0C">
        <w:t>‘</w:t>
      </w:r>
      <w:r w:rsidR="00D92168" w:rsidRPr="00E05B0C">
        <w:t>sampling</w:t>
      </w:r>
      <w:r w:rsidR="0009438C" w:rsidRPr="00E05B0C">
        <w:t>’</w:t>
      </w:r>
      <w:r w:rsidR="00D92168" w:rsidRPr="00E05B0C">
        <w:t xml:space="preserve"> </w:t>
      </w:r>
      <w:r w:rsidR="0009438C" w:rsidRPr="00E05B0C">
        <w:t xml:space="preserve">process as </w:t>
      </w:r>
      <w:r w:rsidR="00502A69" w:rsidRPr="00E05B0C">
        <w:t xml:space="preserve">it may be limited to an </w:t>
      </w:r>
      <w:r w:rsidR="007F7543" w:rsidRPr="00E05B0C">
        <w:t xml:space="preserve">initial evaluation </w:t>
      </w:r>
      <w:r w:rsidR="00EB74D2" w:rsidRPr="00E05B0C">
        <w:t xml:space="preserve">only </w:t>
      </w:r>
      <w:r w:rsidR="007F7543" w:rsidRPr="00E05B0C">
        <w:t xml:space="preserve">of </w:t>
      </w:r>
      <w:r w:rsidR="000D67AC" w:rsidRPr="00E05B0C">
        <w:t xml:space="preserve">certain </w:t>
      </w:r>
      <w:r w:rsidR="007F7543" w:rsidRPr="00E05B0C">
        <w:t>measures taken to reduce risk</w:t>
      </w:r>
      <w:r w:rsidR="000D67AC" w:rsidRPr="00E05B0C">
        <w:t>,</w:t>
      </w:r>
      <w:r w:rsidR="007F7543" w:rsidRPr="00E05B0C">
        <w:t xml:space="preserve"> </w:t>
      </w:r>
      <w:r w:rsidR="0009438C" w:rsidRPr="00E05B0C">
        <w:t xml:space="preserve">that </w:t>
      </w:r>
      <w:r w:rsidR="007F7543" w:rsidRPr="00E05B0C">
        <w:t xml:space="preserve">relevant persons are ‘safe enough’ in case of fire and that the RP has complied with their duties under The </w:t>
      </w:r>
      <w:r w:rsidR="0009438C" w:rsidRPr="00E05B0C">
        <w:t xml:space="preserve">Fire Safety </w:t>
      </w:r>
      <w:r w:rsidR="007F7543" w:rsidRPr="00E05B0C">
        <w:t>Order.</w:t>
      </w:r>
      <w:r w:rsidR="00C36251" w:rsidRPr="00E05B0C">
        <w:t xml:space="preserve"> This initial evaluation may only include </w:t>
      </w:r>
      <w:r w:rsidR="00860506" w:rsidRPr="00E05B0C">
        <w:t xml:space="preserve">inspections of certain parts of buildings and certain </w:t>
      </w:r>
      <w:r w:rsidR="00994485" w:rsidRPr="00E05B0C">
        <w:t xml:space="preserve">arrangements and is </w:t>
      </w:r>
      <w:r w:rsidR="00A8098B" w:rsidRPr="00E05B0C">
        <w:t xml:space="preserve">underpinned by the </w:t>
      </w:r>
      <w:r w:rsidR="00994485" w:rsidRPr="00E05B0C">
        <w:t xml:space="preserve">assumption that </w:t>
      </w:r>
      <w:r w:rsidR="00BB0A03" w:rsidRPr="00E05B0C">
        <w:t xml:space="preserve">the building itself complies with </w:t>
      </w:r>
      <w:r w:rsidR="00994485" w:rsidRPr="00E05B0C">
        <w:t>Building Regulation</w:t>
      </w:r>
      <w:r w:rsidR="006C1D7B" w:rsidRPr="00E05B0C">
        <w:t>s.</w:t>
      </w:r>
    </w:p>
    <w:p w14:paraId="6322DCFC" w14:textId="21A2956E" w:rsidR="008E10ED" w:rsidRPr="00E05B0C" w:rsidRDefault="00880091" w:rsidP="0032067C">
      <w:pPr>
        <w:pStyle w:val="ListParagraph"/>
      </w:pPr>
      <w:r w:rsidRPr="00E05B0C">
        <w:t xml:space="preserve">It is now recognised that the quality </w:t>
      </w:r>
      <w:r w:rsidR="00C12E60" w:rsidRPr="00E05B0C">
        <w:t xml:space="preserve">of design, construction and building standards </w:t>
      </w:r>
      <w:r w:rsidR="001D14A3" w:rsidRPr="00E05B0C">
        <w:t xml:space="preserve">across the built environment have been inconsistent and that </w:t>
      </w:r>
      <w:r w:rsidR="00A8098B" w:rsidRPr="00E05B0C">
        <w:t xml:space="preserve">this assumption </w:t>
      </w:r>
      <w:r w:rsidR="00DA36E0" w:rsidRPr="00E05B0C">
        <w:t>may be unsafe in certain occupancies</w:t>
      </w:r>
      <w:r w:rsidR="001D14A3" w:rsidRPr="00E05B0C">
        <w:t>.</w:t>
      </w:r>
      <w:r w:rsidR="00C12E60" w:rsidRPr="00E05B0C">
        <w:t xml:space="preserve"> </w:t>
      </w:r>
      <w:r w:rsidR="008D797F" w:rsidRPr="00E05B0C">
        <w:t xml:space="preserve">A number of </w:t>
      </w:r>
      <w:r w:rsidR="00B6780E" w:rsidRPr="00E05B0C">
        <w:t>FRS</w:t>
      </w:r>
      <w:r w:rsidR="008D797F" w:rsidRPr="00E05B0C">
        <w:t xml:space="preserve"> have </w:t>
      </w:r>
      <w:r w:rsidR="00C1174D" w:rsidRPr="00E05B0C">
        <w:t xml:space="preserve">now </w:t>
      </w:r>
      <w:r w:rsidR="008D797F" w:rsidRPr="00E05B0C">
        <w:t xml:space="preserve">introduced </w:t>
      </w:r>
      <w:r w:rsidR="0030264D" w:rsidRPr="00E05B0C">
        <w:t xml:space="preserve">policies and guidance </w:t>
      </w:r>
      <w:r w:rsidR="0073155E" w:rsidRPr="00E05B0C">
        <w:t xml:space="preserve">to </w:t>
      </w:r>
      <w:r w:rsidR="00995584" w:rsidRPr="00E05B0C">
        <w:t xml:space="preserve">introduce the </w:t>
      </w:r>
      <w:r w:rsidR="008D797F" w:rsidRPr="00E05B0C">
        <w:t xml:space="preserve">concept of a </w:t>
      </w:r>
      <w:r w:rsidR="00D21137" w:rsidRPr="00E05B0C">
        <w:t>‘</w:t>
      </w:r>
      <w:r w:rsidR="006F68FD" w:rsidRPr="006F68FD">
        <w:rPr>
          <w:b/>
          <w:bCs/>
        </w:rPr>
        <w:t>F</w:t>
      </w:r>
      <w:r w:rsidR="008D797F" w:rsidRPr="004417DE">
        <w:rPr>
          <w:b/>
          <w:bCs/>
        </w:rPr>
        <w:t>ull</w:t>
      </w:r>
      <w:r w:rsidR="00D1462D" w:rsidRPr="004417DE">
        <w:rPr>
          <w:b/>
          <w:bCs/>
        </w:rPr>
        <w:t xml:space="preserve"> </w:t>
      </w:r>
      <w:r w:rsidR="006F68FD">
        <w:rPr>
          <w:b/>
          <w:bCs/>
        </w:rPr>
        <w:t>P</w:t>
      </w:r>
      <w:r w:rsidR="00D1462D" w:rsidRPr="004417DE">
        <w:rPr>
          <w:b/>
          <w:bCs/>
        </w:rPr>
        <w:t>remises</w:t>
      </w:r>
      <w:r w:rsidR="008D797F" w:rsidRPr="004417DE">
        <w:rPr>
          <w:b/>
          <w:bCs/>
        </w:rPr>
        <w:t xml:space="preserve"> </w:t>
      </w:r>
      <w:r w:rsidR="006F68FD">
        <w:rPr>
          <w:b/>
          <w:bCs/>
        </w:rPr>
        <w:t>I</w:t>
      </w:r>
      <w:r w:rsidR="008D797F" w:rsidRPr="004417DE">
        <w:rPr>
          <w:b/>
          <w:bCs/>
        </w:rPr>
        <w:t>nspection</w:t>
      </w:r>
      <w:r w:rsidR="00D21137" w:rsidRPr="00E05B0C">
        <w:t>’</w:t>
      </w:r>
      <w:r w:rsidR="006C1D7B" w:rsidRPr="00E05B0C">
        <w:t xml:space="preserve"> for highest risk occupancies </w:t>
      </w:r>
      <w:r w:rsidR="00577EF9">
        <w:t xml:space="preserve">with stay put or delayed evacuation </w:t>
      </w:r>
      <w:r w:rsidR="00D27C61" w:rsidRPr="00E05B0C">
        <w:t>(</w:t>
      </w:r>
      <w:r w:rsidR="00072D04" w:rsidRPr="00E05B0C">
        <w:t>as described in Section T</w:t>
      </w:r>
      <w:r w:rsidR="001C0DE3">
        <w:t>hree</w:t>
      </w:r>
      <w:r w:rsidR="00072D04" w:rsidRPr="00E05B0C">
        <w:t xml:space="preserve"> </w:t>
      </w:r>
      <w:r w:rsidR="00664FBD" w:rsidRPr="00E05B0C">
        <w:t>of this guidance</w:t>
      </w:r>
      <w:r w:rsidR="00D27C61" w:rsidRPr="00E05B0C">
        <w:t>)</w:t>
      </w:r>
      <w:r w:rsidR="00664FBD" w:rsidRPr="00E05B0C">
        <w:t xml:space="preserve"> </w:t>
      </w:r>
      <w:r w:rsidR="00C1174D" w:rsidRPr="00E05B0C">
        <w:t xml:space="preserve">in which the compartmentation and separation is critical </w:t>
      </w:r>
      <w:r w:rsidR="00072D04" w:rsidRPr="00E05B0C">
        <w:t>to safe evacuation</w:t>
      </w:r>
      <w:r w:rsidR="00394696" w:rsidRPr="00E05B0C">
        <w:t xml:space="preserve"> – particularly of vulnerable and dependent people</w:t>
      </w:r>
      <w:r w:rsidR="00072D04" w:rsidRPr="00E05B0C">
        <w:t>.</w:t>
      </w:r>
    </w:p>
    <w:p w14:paraId="5D885532" w14:textId="77777777" w:rsidR="00816071" w:rsidRDefault="00D1462D" w:rsidP="0032067C">
      <w:pPr>
        <w:pStyle w:val="ListParagraph"/>
      </w:pPr>
      <w:r w:rsidRPr="00E05B0C">
        <w:t xml:space="preserve">A </w:t>
      </w:r>
      <w:r w:rsidRPr="004417DE">
        <w:rPr>
          <w:bCs/>
        </w:rPr>
        <w:t xml:space="preserve">Full </w:t>
      </w:r>
      <w:r w:rsidR="006460AA" w:rsidRPr="004417DE">
        <w:rPr>
          <w:bCs/>
        </w:rPr>
        <w:t xml:space="preserve">Premises </w:t>
      </w:r>
      <w:r w:rsidRPr="004417DE">
        <w:rPr>
          <w:bCs/>
        </w:rPr>
        <w:t>Inspection</w:t>
      </w:r>
      <w:r w:rsidRPr="00E05B0C">
        <w:rPr>
          <w:b/>
        </w:rPr>
        <w:t xml:space="preserve"> </w:t>
      </w:r>
      <w:r w:rsidR="00664FBD" w:rsidRPr="00E05B0C">
        <w:rPr>
          <w:bCs/>
        </w:rPr>
        <w:t>can be described</w:t>
      </w:r>
      <w:r w:rsidR="00664FBD" w:rsidRPr="00E05B0C">
        <w:rPr>
          <w:b/>
        </w:rPr>
        <w:t xml:space="preserve"> </w:t>
      </w:r>
      <w:r w:rsidR="00664FBD" w:rsidRPr="00E05B0C">
        <w:rPr>
          <w:bCs/>
        </w:rPr>
        <w:t xml:space="preserve">as </w:t>
      </w:r>
      <w:r w:rsidRPr="00E05B0C">
        <w:rPr>
          <w:bCs/>
        </w:rPr>
        <w:t>a</w:t>
      </w:r>
      <w:r w:rsidRPr="00E05B0C">
        <w:t xml:space="preserve"> complete inspection of </w:t>
      </w:r>
      <w:r w:rsidR="001C0DE3">
        <w:t xml:space="preserve">the whole </w:t>
      </w:r>
      <w:r w:rsidRPr="00E05B0C">
        <w:t xml:space="preserve">premises, to </w:t>
      </w:r>
      <w:r w:rsidR="006143AC" w:rsidRPr="00E05B0C">
        <w:t xml:space="preserve">more </w:t>
      </w:r>
      <w:r w:rsidRPr="00E05B0C">
        <w:t xml:space="preserve">thoroughly evaluate the fire safety </w:t>
      </w:r>
      <w:r w:rsidR="006143AC" w:rsidRPr="00E05B0C">
        <w:t xml:space="preserve">protection and </w:t>
      </w:r>
      <w:r w:rsidRPr="00E05B0C">
        <w:t>arrangements</w:t>
      </w:r>
      <w:r w:rsidR="001C0DE3">
        <w:t xml:space="preserve"> than would be the case </w:t>
      </w:r>
      <w:r w:rsidR="00B25AF8">
        <w:t>with a 2009 sampling audit</w:t>
      </w:r>
      <w:r w:rsidRPr="00E05B0C">
        <w:t xml:space="preserve">. </w:t>
      </w:r>
      <w:r w:rsidR="0000543A" w:rsidRPr="00E05B0C">
        <w:t xml:space="preserve">This would </w:t>
      </w:r>
      <w:r w:rsidRPr="00E05B0C">
        <w:t>includ</w:t>
      </w:r>
      <w:r w:rsidR="0000543A" w:rsidRPr="00E05B0C">
        <w:t>e</w:t>
      </w:r>
      <w:r w:rsidRPr="00E05B0C">
        <w:t xml:space="preserve"> a visual inspection of compartmentation and separation</w:t>
      </w:r>
      <w:r w:rsidR="00B25AF8">
        <w:t xml:space="preserve"> of escape routes</w:t>
      </w:r>
      <w:r w:rsidR="00B0308E">
        <w:t xml:space="preserve"> and a</w:t>
      </w:r>
      <w:r w:rsidR="00B0308E" w:rsidRPr="00DB4A0D">
        <w:t xml:space="preserve">ssistance of the premises facilities manager should be arranged prior to the inspection to gain access to </w:t>
      </w:r>
      <w:r w:rsidR="00B0308E">
        <w:t xml:space="preserve">relevant </w:t>
      </w:r>
      <w:r w:rsidR="00B0308E" w:rsidRPr="00DB4A0D">
        <w:t>areas.</w:t>
      </w:r>
      <w:r w:rsidR="00F017F5" w:rsidRPr="00F017F5">
        <w:t xml:space="preserve"> </w:t>
      </w:r>
      <w:r w:rsidR="00F017F5">
        <w:t xml:space="preserve">It is recognised that the structural fabric of the building may not change so this is not likely to be required again at future </w:t>
      </w:r>
      <w:r w:rsidR="00816071">
        <w:t xml:space="preserve">re-inspections </w:t>
      </w:r>
      <w:r w:rsidR="00F017F5">
        <w:t xml:space="preserve">unless alterations had taken place.  </w:t>
      </w:r>
      <w:r w:rsidRPr="00E05B0C">
        <w:t xml:space="preserve"> </w:t>
      </w:r>
    </w:p>
    <w:p w14:paraId="0E717C08" w14:textId="6D021BC5" w:rsidR="000B4B64" w:rsidRPr="001D3D81" w:rsidRDefault="00816071" w:rsidP="000B4B64">
      <w:pPr>
        <w:pStyle w:val="ListParagraph"/>
      </w:pPr>
      <w:r w:rsidRPr="001D3D81">
        <w:t>It would also include</w:t>
      </w:r>
      <w:r w:rsidR="00D1462D" w:rsidRPr="001D3D81">
        <w:t xml:space="preserve"> </w:t>
      </w:r>
      <w:r w:rsidRPr="001D3D81">
        <w:t xml:space="preserve">a </w:t>
      </w:r>
      <w:r w:rsidR="00D1462D" w:rsidRPr="001D3D81">
        <w:t xml:space="preserve">detailed evaluation of the management systems </w:t>
      </w:r>
      <w:r w:rsidR="00877A76" w:rsidRPr="001D3D81">
        <w:t xml:space="preserve">and </w:t>
      </w:r>
      <w:r w:rsidR="00D1462D" w:rsidRPr="001D3D81">
        <w:t>the fire risk assessment</w:t>
      </w:r>
      <w:r w:rsidR="000B4B64" w:rsidRPr="001D3D81">
        <w:t xml:space="preserve">, the evacuation strategy and emergency evacuation plan, any maintenance and training records, any external wall systems report and the firefighter access and facilities. </w:t>
      </w:r>
    </w:p>
    <w:p w14:paraId="7C10700B" w14:textId="48B7A4B4" w:rsidR="00877A76" w:rsidRPr="001D3D81" w:rsidRDefault="002B1171" w:rsidP="00877A76">
      <w:pPr>
        <w:pStyle w:val="ListParagraph"/>
      </w:pPr>
      <w:r>
        <w:t>(</w:t>
      </w:r>
      <w:r w:rsidR="00B31317" w:rsidRPr="001D3D81">
        <w:t>Ideally for highest risk occupancies with stay put or delayed evacuation a survey of the compartmentation and separation should have been carried out by a competent person and the scope of this survey and the results should be confirmed within the Fire Risk Assessment. This survey should have included checks of all fire doors, walls and partitions, cross corridor doors and partitions, above false ceilings, electrical intake rooms, service ducts, cupboards in the stairways or corridors, and pipework/cable penetrations for obvious evidence of breaches and lack of fire stoppin</w:t>
      </w:r>
      <w:r w:rsidR="00877A76" w:rsidRPr="001D3D81">
        <w:t>g. Several major fires have highlighted the importance of appropriate provision and maintenance of compartmentation in roof spaces. It is crucial that the risk of fire spread via the roof space is evaluated by the survey and the Fire Risk Assessment.</w:t>
      </w:r>
      <w:r>
        <w:t>)</w:t>
      </w:r>
      <w:r w:rsidR="00877A76" w:rsidRPr="001D3D81">
        <w:t xml:space="preserve"> </w:t>
      </w:r>
    </w:p>
    <w:p w14:paraId="3FCE7C73" w14:textId="13CCC1AC" w:rsidR="00D1462D" w:rsidRPr="001D3D81" w:rsidRDefault="007D7828" w:rsidP="0032067C">
      <w:pPr>
        <w:pStyle w:val="ListParagraph"/>
      </w:pPr>
      <w:r w:rsidRPr="001D3D81">
        <w:t xml:space="preserve">Officers </w:t>
      </w:r>
      <w:r w:rsidR="00D1462D" w:rsidRPr="001D3D81">
        <w:t>should pay particular attention to the suitability of the evacuation strategy</w:t>
      </w:r>
      <w:r w:rsidR="00D360E4" w:rsidRPr="001D3D81">
        <w:t xml:space="preserve"> particularly in premises that rely on staff</w:t>
      </w:r>
      <w:r w:rsidR="00D1462D" w:rsidRPr="001D3D81">
        <w:t xml:space="preserve">, </w:t>
      </w:r>
      <w:r w:rsidR="00950D7E" w:rsidRPr="001D3D81">
        <w:t>including</w:t>
      </w:r>
      <w:r w:rsidR="00D1462D" w:rsidRPr="001D3D81">
        <w:t xml:space="preserve"> the numbers of staff available (both during the day and at night) and their training to support the strategy. Further attention should be given to the fire detection and alarms system where zon</w:t>
      </w:r>
      <w:r w:rsidR="00CF7ED5" w:rsidRPr="001D3D81">
        <w:t>e</w:t>
      </w:r>
      <w:r w:rsidR="00D1462D" w:rsidRPr="001D3D81">
        <w:t xml:space="preserve"> plans should be compatible with the system details.</w:t>
      </w:r>
    </w:p>
    <w:p w14:paraId="5CA04A30" w14:textId="32AC65F1" w:rsidR="00ED1C8A" w:rsidRDefault="00ED1C8A" w:rsidP="002C5D81">
      <w:pPr>
        <w:rPr>
          <w:lang w:val="en-GB"/>
        </w:rPr>
      </w:pPr>
    </w:p>
    <w:p w14:paraId="5796FF13" w14:textId="77777777" w:rsidR="00F208E7" w:rsidRDefault="00F208E7" w:rsidP="002C5D81">
      <w:pPr>
        <w:rPr>
          <w:lang w:val="en-GB"/>
        </w:rPr>
      </w:pPr>
    </w:p>
    <w:p w14:paraId="570595E0" w14:textId="54506357" w:rsidR="00F208E7" w:rsidRDefault="00F208E7" w:rsidP="002C5D81">
      <w:pPr>
        <w:rPr>
          <w:lang w:val="en-GB"/>
        </w:rPr>
      </w:pPr>
      <w:r w:rsidRPr="00F208E7">
        <w:rPr>
          <w:noProof/>
        </w:rPr>
        <w:lastRenderedPageBreak/>
        <mc:AlternateContent>
          <mc:Choice Requires="wpg">
            <w:drawing>
              <wp:anchor distT="0" distB="0" distL="114300" distR="114300" simplePos="0" relativeHeight="251668490" behindDoc="1" locked="0" layoutInCell="1" allowOverlap="1" wp14:anchorId="2BB41CE9" wp14:editId="2AFFE1A4">
                <wp:simplePos x="0" y="0"/>
                <wp:positionH relativeFrom="margin">
                  <wp:align>right</wp:align>
                </wp:positionH>
                <wp:positionV relativeFrom="paragraph">
                  <wp:posOffset>0</wp:posOffset>
                </wp:positionV>
                <wp:extent cx="5505450" cy="2310765"/>
                <wp:effectExtent l="0" t="0" r="19050" b="13335"/>
                <wp:wrapTight wrapText="bothSides">
                  <wp:wrapPolygon edited="0">
                    <wp:start x="0" y="0"/>
                    <wp:lineTo x="0" y="21547"/>
                    <wp:lineTo x="21600" y="21547"/>
                    <wp:lineTo x="21600" y="0"/>
                    <wp:lineTo x="0" y="0"/>
                  </wp:wrapPolygon>
                </wp:wrapTight>
                <wp:docPr id="555579040" name="Group 6"/>
                <wp:cNvGraphicFramePr/>
                <a:graphic xmlns:a="http://schemas.openxmlformats.org/drawingml/2006/main">
                  <a:graphicData uri="http://schemas.microsoft.com/office/word/2010/wordprocessingGroup">
                    <wpg:wgp>
                      <wpg:cNvGrpSpPr/>
                      <wpg:grpSpPr>
                        <a:xfrm>
                          <a:off x="0" y="0"/>
                          <a:ext cx="5505450" cy="2310765"/>
                          <a:chOff x="0" y="0"/>
                          <a:chExt cx="5505450" cy="2311121"/>
                        </a:xfrm>
                      </wpg:grpSpPr>
                      <wps:wsp>
                        <wps:cNvPr id="595219477" name="Text Box 2"/>
                        <wps:cNvSpPr txBox="1">
                          <a:spLocks noChangeArrowheads="1"/>
                        </wps:cNvSpPr>
                        <wps:spPr bwMode="auto">
                          <a:xfrm>
                            <a:off x="0" y="0"/>
                            <a:ext cx="5505450" cy="290830"/>
                          </a:xfrm>
                          <a:prstGeom prst="rect">
                            <a:avLst/>
                          </a:prstGeom>
                          <a:solidFill>
                            <a:srgbClr val="FFFFFF"/>
                          </a:solidFill>
                          <a:ln w="9525">
                            <a:solidFill>
                              <a:srgbClr val="000000"/>
                            </a:solidFill>
                            <a:miter lim="800000"/>
                            <a:headEnd/>
                            <a:tailEnd/>
                          </a:ln>
                        </wps:spPr>
                        <wps:txbx>
                          <w:txbxContent>
                            <w:p w14:paraId="549046CE" w14:textId="77777777" w:rsidR="00F208E7" w:rsidRPr="00F77DEC" w:rsidRDefault="00F208E7" w:rsidP="00F208E7">
                              <w:pPr>
                                <w:jc w:val="center"/>
                                <w:rPr>
                                  <w:rFonts w:ascii="Arial" w:hAnsi="Arial" w:cs="Arial"/>
                                  <w:b/>
                                  <w:bCs/>
                                </w:rPr>
                              </w:pPr>
                              <w:r w:rsidRPr="00F77DEC">
                                <w:rPr>
                                  <w:rFonts w:ascii="Arial" w:hAnsi="Arial" w:cs="Arial"/>
                                  <w:b/>
                                  <w:bCs/>
                                </w:rPr>
                                <w:t xml:space="preserve">Diagram 6: Principles of a </w:t>
                              </w:r>
                              <w:r>
                                <w:rPr>
                                  <w:rFonts w:ascii="Arial" w:hAnsi="Arial" w:cs="Arial"/>
                                  <w:b/>
                                  <w:bCs/>
                                </w:rPr>
                                <w:t>‘</w:t>
                              </w:r>
                              <w:r w:rsidRPr="00F77DEC">
                                <w:rPr>
                                  <w:rFonts w:ascii="Arial" w:hAnsi="Arial" w:cs="Arial"/>
                                  <w:b/>
                                  <w:bCs/>
                                </w:rPr>
                                <w:t>Full Inspection</w:t>
                              </w:r>
                              <w:r>
                                <w:rPr>
                                  <w:rFonts w:ascii="Arial" w:hAnsi="Arial" w:cs="Arial"/>
                                  <w:b/>
                                  <w:bCs/>
                                </w:rPr>
                                <w:t>’</w:t>
                              </w:r>
                            </w:p>
                          </w:txbxContent>
                        </wps:txbx>
                        <wps:bodyPr rot="0" vert="horz" wrap="square" lIns="91440" tIns="45720" rIns="91440" bIns="45720" anchor="t" anchorCtr="0">
                          <a:noAutofit/>
                        </wps:bodyPr>
                      </wps:wsp>
                      <wps:wsp>
                        <wps:cNvPr id="1967220062" name="Text Box 2"/>
                        <wps:cNvSpPr txBox="1">
                          <a:spLocks noChangeArrowheads="1"/>
                        </wps:cNvSpPr>
                        <wps:spPr bwMode="auto">
                          <a:xfrm>
                            <a:off x="0" y="351692"/>
                            <a:ext cx="5505450" cy="1959429"/>
                          </a:xfrm>
                          <a:prstGeom prst="rect">
                            <a:avLst/>
                          </a:prstGeom>
                          <a:solidFill>
                            <a:srgbClr val="FFFFFF"/>
                          </a:solidFill>
                          <a:ln w="9525">
                            <a:solidFill>
                              <a:srgbClr val="000000"/>
                            </a:solidFill>
                            <a:miter lim="800000"/>
                            <a:headEnd/>
                            <a:tailEnd/>
                          </a:ln>
                        </wps:spPr>
                        <wps:txbx>
                          <w:txbxContent>
                            <w:p w14:paraId="1D0AECF7" w14:textId="77777777" w:rsidR="00F208E7" w:rsidRPr="00F77DEC" w:rsidRDefault="00F208E7" w:rsidP="00F208E7">
                              <w:pPr>
                                <w:pStyle w:val="ListParagraph"/>
                                <w:numPr>
                                  <w:ilvl w:val="0"/>
                                  <w:numId w:val="36"/>
                                </w:numPr>
                              </w:pPr>
                              <w:r w:rsidRPr="00F77DEC">
                                <w:t>Inspection only with a facility Caretaker/Manager present</w:t>
                              </w:r>
                            </w:p>
                            <w:p w14:paraId="47319107" w14:textId="77777777" w:rsidR="00F208E7" w:rsidRPr="00F77DEC" w:rsidRDefault="00F208E7" w:rsidP="00F208E7">
                              <w:pPr>
                                <w:pStyle w:val="ListParagraph"/>
                                <w:numPr>
                                  <w:ilvl w:val="0"/>
                                  <w:numId w:val="36"/>
                                </w:numPr>
                              </w:pPr>
                              <w:r w:rsidRPr="00F77DEC">
                                <w:t>Fabric of building – all corridors/staircases/above sample of false ceilings/roof spaces</w:t>
                              </w:r>
                            </w:p>
                            <w:p w14:paraId="53959674" w14:textId="77777777" w:rsidR="00F208E7" w:rsidRPr="00F77DEC" w:rsidRDefault="00F208E7" w:rsidP="00F208E7">
                              <w:pPr>
                                <w:pStyle w:val="ListParagraph"/>
                                <w:numPr>
                                  <w:ilvl w:val="0"/>
                                  <w:numId w:val="36"/>
                                </w:numPr>
                              </w:pPr>
                              <w:r w:rsidRPr="00F77DEC">
                                <w:t>Protection systems – cause and effect/false alarms etc</w:t>
                              </w:r>
                            </w:p>
                            <w:p w14:paraId="2CB9C2F9" w14:textId="77777777" w:rsidR="00F208E7" w:rsidRPr="00F77DEC" w:rsidRDefault="00F208E7" w:rsidP="00F208E7">
                              <w:pPr>
                                <w:pStyle w:val="ListParagraph"/>
                                <w:numPr>
                                  <w:ilvl w:val="0"/>
                                  <w:numId w:val="36"/>
                                </w:numPr>
                              </w:pPr>
                              <w:r w:rsidRPr="00F77DEC">
                                <w:t>Close sampling of maintenance and training records</w:t>
                              </w:r>
                            </w:p>
                            <w:p w14:paraId="6D799455" w14:textId="77777777" w:rsidR="00F208E7" w:rsidRPr="00F77DEC" w:rsidRDefault="00F208E7" w:rsidP="00F208E7">
                              <w:pPr>
                                <w:pStyle w:val="ListParagraph"/>
                                <w:numPr>
                                  <w:ilvl w:val="0"/>
                                  <w:numId w:val="36"/>
                                </w:numPr>
                              </w:pPr>
                              <w:r w:rsidRPr="00F77DEC">
                                <w:t>Sampling of staff understanding o</w:t>
                              </w:r>
                              <w:r>
                                <w:t>f</w:t>
                              </w:r>
                              <w:r w:rsidRPr="00F77DEC">
                                <w:t xml:space="preserve"> emergency plan and actions required</w:t>
                              </w:r>
                            </w:p>
                            <w:p w14:paraId="6C3C84D3" w14:textId="77777777" w:rsidR="00F208E7" w:rsidRPr="00D32F2B" w:rsidRDefault="00F208E7" w:rsidP="00F208E7">
                              <w:pPr>
                                <w:jc w:val="center"/>
                                <w:rPr>
                                  <w:rFonts w:ascii="Arial" w:hAnsi="Arial" w:cs="Arial"/>
                                </w:rPr>
                              </w:pPr>
                              <w:r>
                                <w:rPr>
                                  <w:rFonts w:ascii="Arial" w:hAnsi="Arial" w:cs="Arial"/>
                                </w:rPr>
                                <w:t xml:space="preserve">    </w:t>
                              </w:r>
                            </w:p>
                          </w:txbxContent>
                        </wps:txbx>
                        <wps:bodyPr rot="0" vert="horz" wrap="square" lIns="91440" tIns="45720" rIns="91440" bIns="45720" anchor="t" anchorCtr="0">
                          <a:noAutofit/>
                        </wps:bodyPr>
                      </wps:wsp>
                    </wpg:wgp>
                  </a:graphicData>
                </a:graphic>
              </wp:anchor>
            </w:drawing>
          </mc:Choice>
          <mc:Fallback>
            <w:pict>
              <v:group w14:anchorId="2BB41CE9" id="Group 6" o:spid="_x0000_s1041" style="position:absolute;margin-left:382.3pt;margin-top:0;width:433.5pt;height:181.95pt;z-index:-251647990;mso-position-horizontal:right;mso-position-horizontal-relative:margin" coordsize="55054,23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">
                <v:shape id="Text Box 2" o:spid="_x0000_s1042" type="#_x0000_t202" style="position:absolute;width:55054;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">
                  <v:textbox>
                    <w:txbxContent>
                      <w:p w14:paraId="549046CE" w14:textId="77777777" w:rsidR="00F208E7" w:rsidRPr="00F77DEC" w:rsidRDefault="00F208E7" w:rsidP="00F208E7">
                        <w:pPr>
                          <w:jc w:val="center"/>
                          <w:rPr>
                            <w:rFonts w:ascii="Arial" w:hAnsi="Arial" w:cs="Arial"/>
                            <w:b/>
                            <w:bCs/>
                          </w:rPr>
                        </w:pPr>
                        <w:r w:rsidRPr="00F77DEC">
                          <w:rPr>
                            <w:rFonts w:ascii="Arial" w:hAnsi="Arial" w:cs="Arial"/>
                            <w:b/>
                            <w:bCs/>
                          </w:rPr>
                          <w:t xml:space="preserve">Diagram 6: Principles of a </w:t>
                        </w:r>
                        <w:r>
                          <w:rPr>
                            <w:rFonts w:ascii="Arial" w:hAnsi="Arial" w:cs="Arial"/>
                            <w:b/>
                            <w:bCs/>
                          </w:rPr>
                          <w:t>‘</w:t>
                        </w:r>
                        <w:r w:rsidRPr="00F77DEC">
                          <w:rPr>
                            <w:rFonts w:ascii="Arial" w:hAnsi="Arial" w:cs="Arial"/>
                            <w:b/>
                            <w:bCs/>
                          </w:rPr>
                          <w:t>Full Inspection</w:t>
                        </w:r>
                        <w:r>
                          <w:rPr>
                            <w:rFonts w:ascii="Arial" w:hAnsi="Arial" w:cs="Arial"/>
                            <w:b/>
                            <w:bCs/>
                          </w:rPr>
                          <w:t>’</w:t>
                        </w:r>
                      </w:p>
                    </w:txbxContent>
                  </v:textbox>
                </v:shape>
                <v:shape id="Text Box 2" o:spid="_x0000_s1043" type="#_x0000_t202" style="position:absolute;top:3516;width:55054;height:19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">
                  <v:textbox>
                    <w:txbxContent>
                      <w:p w14:paraId="1D0AECF7" w14:textId="77777777" w:rsidR="00F208E7" w:rsidRPr="00F77DEC" w:rsidRDefault="00F208E7" w:rsidP="00F208E7">
                        <w:pPr>
                          <w:pStyle w:val="ListParagraph"/>
                          <w:numPr>
                            <w:ilvl w:val="0"/>
                            <w:numId w:val="36"/>
                          </w:numPr>
                        </w:pPr>
                        <w:r w:rsidRPr="00F77DEC">
                          <w:t>Inspection only with a facility Caretaker/Manager present</w:t>
                        </w:r>
                      </w:p>
                      <w:p w14:paraId="47319107" w14:textId="77777777" w:rsidR="00F208E7" w:rsidRPr="00F77DEC" w:rsidRDefault="00F208E7" w:rsidP="00F208E7">
                        <w:pPr>
                          <w:pStyle w:val="ListParagraph"/>
                          <w:numPr>
                            <w:ilvl w:val="0"/>
                            <w:numId w:val="36"/>
                          </w:numPr>
                        </w:pPr>
                        <w:r w:rsidRPr="00F77DEC">
                          <w:t>Fabric of building – all corridors/staircases/above sample of false ceilings/roof spaces</w:t>
                        </w:r>
                      </w:p>
                      <w:p w14:paraId="53959674" w14:textId="77777777" w:rsidR="00F208E7" w:rsidRPr="00F77DEC" w:rsidRDefault="00F208E7" w:rsidP="00F208E7">
                        <w:pPr>
                          <w:pStyle w:val="ListParagraph"/>
                          <w:numPr>
                            <w:ilvl w:val="0"/>
                            <w:numId w:val="36"/>
                          </w:numPr>
                        </w:pPr>
                        <w:r w:rsidRPr="00F77DEC">
                          <w:t>Protection systems – cause and effect/false alarms etc</w:t>
                        </w:r>
                      </w:p>
                      <w:p w14:paraId="2CB9C2F9" w14:textId="77777777" w:rsidR="00F208E7" w:rsidRPr="00F77DEC" w:rsidRDefault="00F208E7" w:rsidP="00F208E7">
                        <w:pPr>
                          <w:pStyle w:val="ListParagraph"/>
                          <w:numPr>
                            <w:ilvl w:val="0"/>
                            <w:numId w:val="36"/>
                          </w:numPr>
                        </w:pPr>
                        <w:r w:rsidRPr="00F77DEC">
                          <w:t>Close sampling of maintenance and training records</w:t>
                        </w:r>
                      </w:p>
                      <w:p w14:paraId="6D799455" w14:textId="77777777" w:rsidR="00F208E7" w:rsidRPr="00F77DEC" w:rsidRDefault="00F208E7" w:rsidP="00F208E7">
                        <w:pPr>
                          <w:pStyle w:val="ListParagraph"/>
                          <w:numPr>
                            <w:ilvl w:val="0"/>
                            <w:numId w:val="36"/>
                          </w:numPr>
                        </w:pPr>
                        <w:r w:rsidRPr="00F77DEC">
                          <w:t>Sampling of staff understanding o</w:t>
                        </w:r>
                        <w:r>
                          <w:t>f</w:t>
                        </w:r>
                        <w:r w:rsidRPr="00F77DEC">
                          <w:t xml:space="preserve"> emergency plan and actions required</w:t>
                        </w:r>
                      </w:p>
                      <w:p w14:paraId="6C3C84D3" w14:textId="77777777" w:rsidR="00F208E7" w:rsidRPr="00D32F2B" w:rsidRDefault="00F208E7" w:rsidP="00F208E7">
                        <w:pPr>
                          <w:jc w:val="center"/>
                          <w:rPr>
                            <w:rFonts w:ascii="Arial" w:hAnsi="Arial" w:cs="Arial"/>
                          </w:rPr>
                        </w:pPr>
                        <w:r>
                          <w:rPr>
                            <w:rFonts w:ascii="Arial" w:hAnsi="Arial" w:cs="Arial"/>
                          </w:rPr>
                          <w:t xml:space="preserve">    </w:t>
                        </w:r>
                      </w:p>
                    </w:txbxContent>
                  </v:textbox>
                </v:shape>
                <w10:wrap type="tight" anchorx="margin"/>
              </v:group>
            </w:pict>
          </mc:Fallback>
        </mc:AlternateContent>
      </w:r>
    </w:p>
    <w:p w14:paraId="18AF1EA9" w14:textId="4E964636" w:rsidR="003B5CA0" w:rsidRPr="00E05B0C" w:rsidRDefault="00117A9A" w:rsidP="00236423">
      <w:pPr>
        <w:pStyle w:val="NumberedSections"/>
      </w:pPr>
      <w:bookmarkStart w:id="7" w:name="Section_5"/>
      <w:bookmarkEnd w:id="7"/>
      <w:r w:rsidRPr="00E05B0C">
        <w:t>S</w:t>
      </w:r>
      <w:r w:rsidR="005F5637" w:rsidRPr="00E05B0C">
        <w:t xml:space="preserve">trategies </w:t>
      </w:r>
      <w:r w:rsidRPr="00E05B0C">
        <w:t xml:space="preserve">for </w:t>
      </w:r>
      <w:r w:rsidR="007C547B" w:rsidRPr="00E05B0C">
        <w:t xml:space="preserve">inspection </w:t>
      </w:r>
      <w:r w:rsidR="00BD693D" w:rsidRPr="00E05B0C">
        <w:t xml:space="preserve">and reinspection </w:t>
      </w:r>
      <w:r w:rsidR="002E191B" w:rsidRPr="00E05B0C">
        <w:t>programme</w:t>
      </w:r>
      <w:r w:rsidR="00D13BC0" w:rsidRPr="00E05B0C">
        <w:t>s</w:t>
      </w:r>
      <w:r w:rsidR="002E191B" w:rsidRPr="00E05B0C">
        <w:t xml:space="preserve"> </w:t>
      </w:r>
    </w:p>
    <w:p w14:paraId="7C47B306" w14:textId="51F8B7BD" w:rsidR="00413501" w:rsidRPr="00E05B0C" w:rsidRDefault="00413501" w:rsidP="00251DBB">
      <w:pPr>
        <w:pStyle w:val="Heading1"/>
      </w:pPr>
      <w:r w:rsidRPr="00E05B0C">
        <w:t>Background</w:t>
      </w:r>
    </w:p>
    <w:p w14:paraId="2781F053" w14:textId="2C606972" w:rsidR="00A64768" w:rsidRPr="00E05B0C" w:rsidRDefault="00A64768" w:rsidP="0032067C">
      <w:pPr>
        <w:pStyle w:val="ListParagraph"/>
      </w:pPr>
      <w:r w:rsidRPr="00E05B0C">
        <w:t xml:space="preserve">The majority of current methodologies used across the FRS for Protection </w:t>
      </w:r>
      <w:r w:rsidR="00815C0A" w:rsidRPr="00E05B0C">
        <w:t xml:space="preserve">intervention </w:t>
      </w:r>
      <w:r w:rsidR="000D3F94" w:rsidRPr="00E05B0C">
        <w:t xml:space="preserve">programmes </w:t>
      </w:r>
      <w:r w:rsidRPr="00E05B0C">
        <w:t>are underpinned by the principles enshrined in IRMP G</w:t>
      </w:r>
      <w:r w:rsidR="00CD4D77">
        <w:t xml:space="preserve">uidance </w:t>
      </w:r>
      <w:r w:rsidRPr="00E05B0C">
        <w:t>N</w:t>
      </w:r>
      <w:r w:rsidR="00CD4D77">
        <w:t xml:space="preserve">ote </w:t>
      </w:r>
      <w:r w:rsidRPr="00E05B0C">
        <w:t>4 and the CFOA Audit Guidance.</w:t>
      </w:r>
    </w:p>
    <w:p w14:paraId="3EED5979" w14:textId="19D19EF3" w:rsidR="00A64768" w:rsidRPr="00E05B0C" w:rsidRDefault="00A64768" w:rsidP="0032067C">
      <w:pPr>
        <w:pStyle w:val="ListParagraph"/>
      </w:pPr>
      <w:r w:rsidRPr="00E05B0C">
        <w:t xml:space="preserve">This has historically been interpreted as requiring a </w:t>
      </w:r>
      <w:r w:rsidRPr="00E05B0C">
        <w:rPr>
          <w:b/>
          <w:bCs/>
          <w:u w:val="single"/>
        </w:rPr>
        <w:t>single</w:t>
      </w:r>
      <w:r w:rsidRPr="00E05B0C">
        <w:t xml:space="preserve"> Risk Based Inspection Programme that includes and considers </w:t>
      </w:r>
      <w:r w:rsidRPr="00E05B0C">
        <w:rPr>
          <w:u w:val="single"/>
        </w:rPr>
        <w:t>all</w:t>
      </w:r>
      <w:r w:rsidRPr="00E05B0C">
        <w:t xml:space="preserve"> individual buildings/</w:t>
      </w:r>
      <w:r w:rsidR="00BE2C25" w:rsidRPr="00E05B0C">
        <w:t xml:space="preserve"> </w:t>
      </w:r>
      <w:r w:rsidRPr="00E05B0C">
        <w:t xml:space="preserve">occupancies and that it should rate them relative to </w:t>
      </w:r>
      <w:r w:rsidRPr="00E05B0C">
        <w:rPr>
          <w:u w:val="single"/>
        </w:rPr>
        <w:t>all</w:t>
      </w:r>
      <w:r w:rsidRPr="00E05B0C">
        <w:t xml:space="preserve"> other individual buildings/occupancies. It has also been interpreted as requiring FRS to include and consider the relative risks between </w:t>
      </w:r>
      <w:r w:rsidRPr="00E05B0C">
        <w:rPr>
          <w:u w:val="single"/>
        </w:rPr>
        <w:t>all</w:t>
      </w:r>
      <w:r w:rsidRPr="00E05B0C">
        <w:t xml:space="preserve"> individual buildings/occupancies within their risk-based programme to enable them to ‘monitor compliance’ across the whole built environment based on individual building risk levels.  </w:t>
      </w:r>
    </w:p>
    <w:p w14:paraId="0378B796" w14:textId="221BC493" w:rsidR="002543FD" w:rsidRPr="00E05B0C" w:rsidRDefault="00A64768" w:rsidP="0032067C">
      <w:pPr>
        <w:pStyle w:val="ListParagraph"/>
      </w:pPr>
      <w:r w:rsidRPr="00E05B0C">
        <w:t xml:space="preserve">This has led to the current position whereby buildings with lower </w:t>
      </w:r>
      <w:r w:rsidR="00AC5F1A" w:rsidRPr="00E05B0C">
        <w:t xml:space="preserve">societal </w:t>
      </w:r>
      <w:r w:rsidRPr="00E05B0C">
        <w:t>life risk factors such as offices, shops or industrial buildings</w:t>
      </w:r>
      <w:r w:rsidR="00AC131E" w:rsidRPr="00E05B0C">
        <w:t>,</w:t>
      </w:r>
      <w:r w:rsidRPr="00E05B0C">
        <w:t xml:space="preserve"> may have been risk rated as </w:t>
      </w:r>
      <w:r w:rsidR="006F1FF7" w:rsidRPr="00E05B0C">
        <w:t xml:space="preserve">medium or </w:t>
      </w:r>
      <w:r w:rsidRPr="00E05B0C">
        <w:t xml:space="preserve">high risk due primarily to floor size or other </w:t>
      </w:r>
      <w:r w:rsidR="001B3374" w:rsidRPr="00E05B0C">
        <w:t xml:space="preserve">existing </w:t>
      </w:r>
      <w:r w:rsidR="002543FD" w:rsidRPr="00E05B0C">
        <w:t xml:space="preserve">less </w:t>
      </w:r>
      <w:r w:rsidR="0018139A" w:rsidRPr="00E05B0C">
        <w:t xml:space="preserve">risk </w:t>
      </w:r>
      <w:r w:rsidR="002543FD" w:rsidRPr="00E05B0C">
        <w:t xml:space="preserve">critical scoring </w:t>
      </w:r>
      <w:r w:rsidRPr="00E05B0C">
        <w:t>factors</w:t>
      </w:r>
      <w:r w:rsidR="00AC5F1A" w:rsidRPr="00E05B0C">
        <w:t>.</w:t>
      </w:r>
      <w:r w:rsidRPr="00E05B0C">
        <w:t xml:space="preserve"> </w:t>
      </w:r>
      <w:r w:rsidR="00AC5F1A" w:rsidRPr="00E05B0C">
        <w:t xml:space="preserve">This means </w:t>
      </w:r>
      <w:r w:rsidR="003C2E77" w:rsidRPr="00E05B0C">
        <w:t xml:space="preserve">they </w:t>
      </w:r>
      <w:r w:rsidRPr="00E05B0C">
        <w:t xml:space="preserve">may be prioritised for regular </w:t>
      </w:r>
      <w:r w:rsidR="00AC149C" w:rsidRPr="00E05B0C">
        <w:t>re-</w:t>
      </w:r>
      <w:r w:rsidRPr="00E05B0C">
        <w:t>inspection activity</w:t>
      </w:r>
      <w:r w:rsidR="003C2E77" w:rsidRPr="00E05B0C">
        <w:t xml:space="preserve"> which </w:t>
      </w:r>
      <w:r w:rsidR="00FB587B" w:rsidRPr="00E05B0C">
        <w:t xml:space="preserve">may </w:t>
      </w:r>
      <w:r w:rsidRPr="00E05B0C">
        <w:t xml:space="preserve">divert resources away from other occupancies which are now recognized as being </w:t>
      </w:r>
      <w:r w:rsidR="006C3C45" w:rsidRPr="00E05B0C">
        <w:t xml:space="preserve">the </w:t>
      </w:r>
      <w:r w:rsidR="002F32D3" w:rsidRPr="00E05B0C">
        <w:t>highest</w:t>
      </w:r>
      <w:r w:rsidRPr="00E05B0C">
        <w:t xml:space="preserve"> </w:t>
      </w:r>
      <w:r w:rsidR="0033303B" w:rsidRPr="00E05B0C">
        <w:t>residual</w:t>
      </w:r>
      <w:r w:rsidRPr="00E05B0C">
        <w:t xml:space="preserve"> life </w:t>
      </w:r>
      <w:r w:rsidR="00F13CBD" w:rsidRPr="00E05B0C">
        <w:t xml:space="preserve">or community </w:t>
      </w:r>
      <w:r w:rsidRPr="00E05B0C">
        <w:t>risk</w:t>
      </w:r>
      <w:r w:rsidR="00E650EB" w:rsidRPr="00E05B0C">
        <w:t>,</w:t>
      </w:r>
      <w:r w:rsidRPr="00E05B0C">
        <w:t xml:space="preserve"> such as </w:t>
      </w:r>
      <w:r w:rsidR="00F13CBD" w:rsidRPr="00E05B0C">
        <w:t xml:space="preserve">those described in Section </w:t>
      </w:r>
      <w:r w:rsidR="002F49D7" w:rsidRPr="00E05B0C">
        <w:t>Three</w:t>
      </w:r>
      <w:r w:rsidR="00F13CBD" w:rsidRPr="00E05B0C">
        <w:t xml:space="preserve"> of this guidance.</w:t>
      </w:r>
      <w:r w:rsidR="00810425">
        <w:t xml:space="preserve"> </w:t>
      </w:r>
      <w:r w:rsidR="00F315F4">
        <w:t>(</w:t>
      </w:r>
      <w:r w:rsidR="00F048DB">
        <w:t>However, i</w:t>
      </w:r>
      <w:r w:rsidR="00626828">
        <w:t xml:space="preserve">t is recognised that some lower or medium risk occupancies may </w:t>
      </w:r>
      <w:r w:rsidR="00222168">
        <w:t xml:space="preserve">still </w:t>
      </w:r>
      <w:r w:rsidR="00626828">
        <w:t xml:space="preserve">be inspected as part of </w:t>
      </w:r>
      <w:r w:rsidR="00E930D2">
        <w:t xml:space="preserve">the </w:t>
      </w:r>
      <w:r w:rsidR="00434BAD">
        <w:t xml:space="preserve">initial </w:t>
      </w:r>
      <w:r w:rsidR="00E930D2">
        <w:t>development activity for Officers</w:t>
      </w:r>
      <w:r w:rsidR="00F315F4">
        <w:t>.)</w:t>
      </w:r>
      <w:r w:rsidR="00E930D2">
        <w:t xml:space="preserve"> </w:t>
      </w:r>
      <w:r w:rsidR="00626828">
        <w:t xml:space="preserve"> </w:t>
      </w:r>
    </w:p>
    <w:p w14:paraId="328E4F13" w14:textId="5A2D9D29" w:rsidR="00A64768" w:rsidRPr="00E05B0C" w:rsidRDefault="002543FD" w:rsidP="0032067C">
      <w:pPr>
        <w:pStyle w:val="ListParagraph"/>
      </w:pPr>
      <w:r w:rsidRPr="00E05B0C">
        <w:t>Similarly</w:t>
      </w:r>
      <w:r w:rsidR="00E650EB" w:rsidRPr="00E05B0C">
        <w:t>,</w:t>
      </w:r>
      <w:r w:rsidRPr="00E05B0C">
        <w:t xml:space="preserve"> the </w:t>
      </w:r>
      <w:r w:rsidR="00CD3505" w:rsidRPr="00E05B0C">
        <w:t xml:space="preserve">existing guidance </w:t>
      </w:r>
      <w:r w:rsidR="00086F25">
        <w:t xml:space="preserve">is based on expectations </w:t>
      </w:r>
      <w:r w:rsidR="0074776A" w:rsidRPr="00E05B0C">
        <w:t xml:space="preserve">that </w:t>
      </w:r>
      <w:r w:rsidR="00AE6DFB" w:rsidRPr="00E05B0C">
        <w:t>initial inspections of un</w:t>
      </w:r>
      <w:r w:rsidR="00CD3505" w:rsidRPr="00E05B0C">
        <w:t xml:space="preserve">known </w:t>
      </w:r>
      <w:r w:rsidR="00AE6DFB" w:rsidRPr="00E05B0C">
        <w:t xml:space="preserve">buildings and re-inspections of known buildings will </w:t>
      </w:r>
      <w:r w:rsidR="002F49D7" w:rsidRPr="00E05B0C">
        <w:t xml:space="preserve">all </w:t>
      </w:r>
      <w:r w:rsidR="00AE6DFB" w:rsidRPr="00E05B0C">
        <w:t xml:space="preserve">be </w:t>
      </w:r>
      <w:r w:rsidR="00BF44FB" w:rsidRPr="00E05B0C">
        <w:t xml:space="preserve">part of </w:t>
      </w:r>
      <w:r w:rsidR="006A2657" w:rsidRPr="00E05B0C">
        <w:t xml:space="preserve">a single </w:t>
      </w:r>
      <w:r w:rsidR="00BF44FB" w:rsidRPr="00E05B0C">
        <w:t>‘risk-based programme’.</w:t>
      </w:r>
      <w:r w:rsidR="00AE6DFB" w:rsidRPr="00E05B0C">
        <w:t xml:space="preserve"> </w:t>
      </w:r>
      <w:r w:rsidR="00CD3505" w:rsidRPr="00E05B0C">
        <w:t xml:space="preserve">    </w:t>
      </w:r>
      <w:r w:rsidR="00A64768" w:rsidRPr="00E05B0C">
        <w:t xml:space="preserve">  </w:t>
      </w:r>
    </w:p>
    <w:p w14:paraId="5E5CFAEB" w14:textId="3345F95F" w:rsidR="00A64768" w:rsidRPr="00E05B0C" w:rsidRDefault="00A64768" w:rsidP="0032067C">
      <w:pPr>
        <w:pStyle w:val="ListParagraph"/>
      </w:pPr>
      <w:r w:rsidRPr="00E05B0C">
        <w:t xml:space="preserve">During consultations/collaboration with the FRS there has </w:t>
      </w:r>
      <w:r w:rsidR="00242EC1" w:rsidRPr="00E05B0C">
        <w:t xml:space="preserve">also </w:t>
      </w:r>
      <w:r w:rsidRPr="00E05B0C">
        <w:t xml:space="preserve">been considerable feedback and concern about how the resourcing and capacity </w:t>
      </w:r>
      <w:r w:rsidR="006B041F" w:rsidRPr="00E05B0C">
        <w:t xml:space="preserve">available </w:t>
      </w:r>
      <w:r w:rsidRPr="00E05B0C">
        <w:t xml:space="preserve">for interventions should be balanced between ‘known and </w:t>
      </w:r>
      <w:r w:rsidR="00F13CBD" w:rsidRPr="00E05B0C">
        <w:t xml:space="preserve">highest </w:t>
      </w:r>
      <w:r w:rsidRPr="00E05B0C">
        <w:t xml:space="preserve">risk occupancies’ </w:t>
      </w:r>
      <w:r w:rsidR="002C27E9" w:rsidRPr="00E05B0C">
        <w:t xml:space="preserve">(for example hospitals/care homes etc) </w:t>
      </w:r>
      <w:r w:rsidRPr="00E05B0C">
        <w:t>and ‘unknown but foreseeable risk’ occupancies</w:t>
      </w:r>
      <w:r w:rsidR="002C27E9" w:rsidRPr="00E05B0C">
        <w:t xml:space="preserve"> (for example HMO’s, flats above shops, </w:t>
      </w:r>
      <w:r w:rsidR="00CF0730" w:rsidRPr="00E05B0C">
        <w:t xml:space="preserve">night-time economy, </w:t>
      </w:r>
      <w:r w:rsidR="002C27E9" w:rsidRPr="00E05B0C">
        <w:t>supported living, some hotels etc)</w:t>
      </w:r>
      <w:r w:rsidRPr="00E05B0C">
        <w:t xml:space="preserve">.    </w:t>
      </w:r>
    </w:p>
    <w:p w14:paraId="12820700" w14:textId="77777777" w:rsidR="00FB5238" w:rsidRPr="00E05B0C" w:rsidRDefault="00A64768" w:rsidP="0032067C">
      <w:pPr>
        <w:pStyle w:val="ListParagraph"/>
      </w:pPr>
      <w:r w:rsidRPr="00E05B0C">
        <w:lastRenderedPageBreak/>
        <w:t xml:space="preserve">There has also been considerable feedback describing the pressure of increased complaints, consultations and other workload demands, and the challenges of staffing. </w:t>
      </w:r>
    </w:p>
    <w:p w14:paraId="63ED6EE2" w14:textId="2C334390" w:rsidR="00A64768" w:rsidRPr="00E05B0C" w:rsidRDefault="00A64768" w:rsidP="0032067C">
      <w:pPr>
        <w:pStyle w:val="ListParagraph"/>
      </w:pPr>
      <w:r w:rsidRPr="00E05B0C">
        <w:t xml:space="preserve">It is evident that it </w:t>
      </w:r>
      <w:r w:rsidR="00D44F4A" w:rsidRPr="00E05B0C">
        <w:t xml:space="preserve">may no </w:t>
      </w:r>
      <w:r w:rsidRPr="00E05B0C">
        <w:t xml:space="preserve">longer </w:t>
      </w:r>
      <w:r w:rsidR="00D44F4A" w:rsidRPr="00E05B0C">
        <w:t xml:space="preserve">be </w:t>
      </w:r>
      <w:r w:rsidRPr="00E05B0C">
        <w:t>possible to maintain a single programme which considers all buildings across all occupancy types against all others.</w:t>
      </w:r>
      <w:r w:rsidR="00FB5238" w:rsidRPr="00E05B0C">
        <w:t xml:space="preserve"> </w:t>
      </w:r>
      <w:r w:rsidRPr="00E05B0C">
        <w:t xml:space="preserve">A new interpretation </w:t>
      </w:r>
      <w:r w:rsidR="005A708F" w:rsidRPr="00E05B0C">
        <w:t xml:space="preserve">may be useful </w:t>
      </w:r>
      <w:r w:rsidR="00A668A1" w:rsidRPr="00E05B0C">
        <w:t xml:space="preserve">which </w:t>
      </w:r>
      <w:r w:rsidRPr="00E05B0C">
        <w:t>take</w:t>
      </w:r>
      <w:r w:rsidR="00A668A1" w:rsidRPr="00E05B0C">
        <w:t>s</w:t>
      </w:r>
      <w:r w:rsidRPr="00E05B0C">
        <w:t xml:space="preserve"> better account of the levels of </w:t>
      </w:r>
      <w:r w:rsidRPr="00E05B0C">
        <w:rPr>
          <w:u w:val="single"/>
        </w:rPr>
        <w:t>potential</w:t>
      </w:r>
      <w:r w:rsidRPr="00E05B0C">
        <w:t xml:space="preserve"> risk posed by generic occupancy types</w:t>
      </w:r>
      <w:r w:rsidR="006F11B3" w:rsidRPr="00E05B0C">
        <w:t xml:space="preserve"> and </w:t>
      </w:r>
      <w:r w:rsidR="00AF5DA2" w:rsidRPr="00E05B0C">
        <w:t xml:space="preserve">provides </w:t>
      </w:r>
      <w:r w:rsidR="006F11B3" w:rsidRPr="00E05B0C">
        <w:t>two separate strategies for risk-based programmes</w:t>
      </w:r>
      <w:r w:rsidR="009B1753" w:rsidRPr="00E05B0C">
        <w:t xml:space="preserve"> as described below</w:t>
      </w:r>
      <w:r w:rsidRPr="00E05B0C">
        <w:t xml:space="preserve">. </w:t>
      </w:r>
    </w:p>
    <w:p w14:paraId="74762714" w14:textId="77777777" w:rsidR="00236C0E" w:rsidRPr="00870A81" w:rsidRDefault="00236C0E" w:rsidP="00CA0B74">
      <w:pPr>
        <w:rPr>
          <w:lang w:val="en-GB"/>
        </w:rPr>
      </w:pPr>
    </w:p>
    <w:p w14:paraId="26C3D282" w14:textId="1B13240A" w:rsidR="00A64768" w:rsidRPr="00E05B0C" w:rsidRDefault="009B1753" w:rsidP="00251DBB">
      <w:pPr>
        <w:pStyle w:val="Heading1"/>
      </w:pPr>
      <w:r w:rsidRPr="00E05B0C">
        <w:t xml:space="preserve">Principles of two </w:t>
      </w:r>
      <w:r w:rsidR="009E7D6D" w:rsidRPr="00E05B0C">
        <w:t>separate strategies</w:t>
      </w:r>
    </w:p>
    <w:p w14:paraId="5E0A9A95" w14:textId="4FC04C13" w:rsidR="0017514C" w:rsidRPr="00E05B0C" w:rsidRDefault="00A64768" w:rsidP="0032067C">
      <w:pPr>
        <w:pStyle w:val="ListParagraph"/>
        <w:rPr>
          <w:b/>
          <w:bCs/>
        </w:rPr>
      </w:pPr>
      <w:r w:rsidRPr="00E05B0C">
        <w:t>Th</w:t>
      </w:r>
      <w:r w:rsidR="00F165E4" w:rsidRPr="00E05B0C">
        <w:t>e</w:t>
      </w:r>
      <w:r w:rsidRPr="00E05B0C">
        <w:t xml:space="preserve"> </w:t>
      </w:r>
      <w:r w:rsidR="00F165E4" w:rsidRPr="00E05B0C">
        <w:t xml:space="preserve">principle of </w:t>
      </w:r>
      <w:r w:rsidRPr="00E05B0C">
        <w:t xml:space="preserve">two ‘risk-based programme approaches’ </w:t>
      </w:r>
      <w:r w:rsidR="00C67836" w:rsidRPr="00E05B0C">
        <w:t>is</w:t>
      </w:r>
      <w:r w:rsidRPr="00E05B0C">
        <w:t xml:space="preserve"> based on </w:t>
      </w:r>
      <w:r w:rsidR="00C67836" w:rsidRPr="00E05B0C">
        <w:t xml:space="preserve">establishing </w:t>
      </w:r>
      <w:r w:rsidRPr="00E05B0C">
        <w:t>the core purpose of each programme in reducing risk. For example:</w:t>
      </w:r>
    </w:p>
    <w:p w14:paraId="7DC05DA3" w14:textId="73BEE901" w:rsidR="0017514C" w:rsidRPr="00E05B0C" w:rsidRDefault="00D929F0" w:rsidP="00251DBB">
      <w:pPr>
        <w:pStyle w:val="Heading1"/>
      </w:pPr>
      <w:r w:rsidRPr="00E05B0C">
        <w:t xml:space="preserve">Programme 1: </w:t>
      </w:r>
      <w:r w:rsidR="00A64768" w:rsidRPr="00E05B0C">
        <w:t xml:space="preserve">Known occupancies with a </w:t>
      </w:r>
      <w:r w:rsidR="002F32D3" w:rsidRPr="00E05B0C">
        <w:t>highest</w:t>
      </w:r>
      <w:r w:rsidR="00A64768" w:rsidRPr="00E05B0C">
        <w:t xml:space="preserve"> potential for ‘catastrophic’ or severe consequences from a societal life risk or other community impact perspective</w:t>
      </w:r>
    </w:p>
    <w:p w14:paraId="7A232672" w14:textId="7716BD41" w:rsidR="008962B3" w:rsidRPr="00E05B0C" w:rsidRDefault="00A64768" w:rsidP="0032067C">
      <w:pPr>
        <w:pStyle w:val="ListParagraph"/>
      </w:pPr>
      <w:r w:rsidRPr="00E05B0C">
        <w:t xml:space="preserve">The core purpose of this programme is </w:t>
      </w:r>
      <w:r w:rsidR="00F55EFC" w:rsidRPr="00E05B0C">
        <w:t xml:space="preserve">to monitor compliance </w:t>
      </w:r>
      <w:r w:rsidR="00E72C45" w:rsidRPr="00E05B0C">
        <w:t>by recurring interventions</w:t>
      </w:r>
      <w:r w:rsidR="00BF2765" w:rsidRPr="00E05B0C">
        <w:t xml:space="preserve"> </w:t>
      </w:r>
      <w:r w:rsidR="00EC2CDD" w:rsidRPr="00E05B0C">
        <w:t xml:space="preserve">(and </w:t>
      </w:r>
      <w:r w:rsidR="00D91539" w:rsidRPr="00E05B0C">
        <w:t>tak</w:t>
      </w:r>
      <w:r w:rsidR="00D3234D" w:rsidRPr="00E05B0C">
        <w:t>ing</w:t>
      </w:r>
      <w:r w:rsidR="00D91539" w:rsidRPr="00E05B0C">
        <w:t xml:space="preserve"> actions where appropriate)</w:t>
      </w:r>
      <w:r w:rsidR="00EC2CDD" w:rsidRPr="00E05B0C">
        <w:t xml:space="preserve"> </w:t>
      </w:r>
      <w:r w:rsidRPr="00E05B0C">
        <w:t xml:space="preserve">in </w:t>
      </w:r>
      <w:r w:rsidR="00E72C45" w:rsidRPr="00E05B0C">
        <w:t xml:space="preserve">these </w:t>
      </w:r>
      <w:r w:rsidRPr="00E05B0C">
        <w:t>known occupancies with high ‘residual’ risk (</w:t>
      </w:r>
      <w:r w:rsidR="005F77D8" w:rsidRPr="00E05B0C">
        <w:t>see table below for examples</w:t>
      </w:r>
      <w:r w:rsidRPr="00E05B0C">
        <w:t xml:space="preserve">). This also addresses the statutory requirements of the </w:t>
      </w:r>
      <w:r w:rsidR="000C770B">
        <w:t>RRO</w:t>
      </w:r>
      <w:r w:rsidRPr="00E05B0C">
        <w:t xml:space="preserve">, National Framework, Fire </w:t>
      </w:r>
      <w:r w:rsidR="00323A1D">
        <w:t xml:space="preserve">&amp; Rescue </w:t>
      </w:r>
      <w:r w:rsidRPr="00E05B0C">
        <w:t>Services Act etc.</w:t>
      </w:r>
    </w:p>
    <w:p w14:paraId="6CC613A5" w14:textId="77777777" w:rsidR="0007213B" w:rsidRDefault="0007213B">
      <w:pPr>
        <w:rPr>
          <w:lang w:val="en-GB"/>
        </w:rPr>
      </w:pPr>
    </w:p>
    <w:tbl>
      <w:tblPr>
        <w:tblStyle w:val="TableGrid"/>
        <w:tblW w:w="9214" w:type="dxa"/>
        <w:tblInd w:w="279" w:type="dxa"/>
        <w:tblLook w:val="04A0" w:firstRow="1" w:lastRow="0" w:firstColumn="1" w:lastColumn="0" w:noHBand="0" w:noVBand="1"/>
      </w:tblPr>
      <w:tblGrid>
        <w:gridCol w:w="4252"/>
        <w:gridCol w:w="4962"/>
      </w:tblGrid>
      <w:tr w:rsidR="00174C46" w:rsidRPr="00323A1D" w14:paraId="700F5CE4" w14:textId="77777777" w:rsidTr="00323A1D">
        <w:trPr>
          <w:trHeight w:val="1103"/>
        </w:trPr>
        <w:tc>
          <w:tcPr>
            <w:tcW w:w="9214" w:type="dxa"/>
            <w:gridSpan w:val="2"/>
            <w:tcBorders>
              <w:right w:val="single" w:sz="12" w:space="0" w:color="auto"/>
            </w:tcBorders>
            <w:shd w:val="clear" w:color="auto" w:fill="F2F2F2" w:themeFill="background1" w:themeFillShade="F2"/>
          </w:tcPr>
          <w:p w14:paraId="2524AEEE" w14:textId="1D266507" w:rsidR="004A381B" w:rsidRPr="00323A1D" w:rsidRDefault="00D1604D" w:rsidP="00323A1D">
            <w:pPr>
              <w:jc w:val="center"/>
              <w:rPr>
                <w:rFonts w:ascii="Arial" w:eastAsia="Times New Roman" w:hAnsi="Arial" w:cs="Arial"/>
                <w:b/>
                <w:bCs/>
                <w:color w:val="000000" w:themeColor="dark1"/>
                <w:kern w:val="24"/>
                <w:u w:val="single"/>
                <w:lang w:eastAsia="en-GB"/>
              </w:rPr>
            </w:pPr>
            <w:r w:rsidRPr="00323A1D">
              <w:rPr>
                <w:rFonts w:ascii="Arial" w:eastAsia="Times New Roman" w:hAnsi="Arial" w:cs="Arial"/>
                <w:b/>
                <w:bCs/>
                <w:color w:val="000000" w:themeColor="dark1"/>
                <w:kern w:val="24"/>
                <w:u w:val="single"/>
                <w:lang w:eastAsia="en-GB"/>
              </w:rPr>
              <w:t xml:space="preserve">Known occupancies with highest </w:t>
            </w:r>
            <w:r w:rsidR="00D04419" w:rsidRPr="00323A1D">
              <w:rPr>
                <w:rFonts w:ascii="Arial" w:eastAsia="Times New Roman" w:hAnsi="Arial" w:cs="Arial"/>
                <w:b/>
                <w:bCs/>
                <w:color w:val="000000" w:themeColor="dark1"/>
                <w:kern w:val="24"/>
                <w:u w:val="single"/>
                <w:lang w:eastAsia="en-GB"/>
              </w:rPr>
              <w:t xml:space="preserve">residual </w:t>
            </w:r>
            <w:r w:rsidR="00E4578D" w:rsidRPr="00323A1D">
              <w:rPr>
                <w:rFonts w:ascii="Arial" w:eastAsia="Times New Roman" w:hAnsi="Arial" w:cs="Arial"/>
                <w:b/>
                <w:bCs/>
                <w:color w:val="000000" w:themeColor="dark1"/>
                <w:kern w:val="24"/>
                <w:u w:val="single"/>
                <w:lang w:eastAsia="en-GB"/>
              </w:rPr>
              <w:t>risk</w:t>
            </w:r>
          </w:p>
          <w:p w14:paraId="61A773B9" w14:textId="0B0F25D6" w:rsidR="00E4578D" w:rsidRPr="00323A1D" w:rsidRDefault="00E4578D" w:rsidP="00323A1D">
            <w:pPr>
              <w:spacing w:before="120"/>
              <w:jc w:val="center"/>
              <w:rPr>
                <w:rFonts w:ascii="Arial" w:eastAsia="Times New Roman" w:hAnsi="Arial" w:cs="Arial"/>
                <w:b/>
                <w:bCs/>
                <w:color w:val="000000" w:themeColor="dark1"/>
                <w:kern w:val="24"/>
                <w:lang w:eastAsia="en-GB"/>
              </w:rPr>
            </w:pPr>
            <w:r w:rsidRPr="00323A1D">
              <w:rPr>
                <w:rFonts w:ascii="Arial" w:eastAsia="Times New Roman" w:hAnsi="Arial" w:cs="Arial"/>
                <w:b/>
                <w:bCs/>
                <w:color w:val="000000" w:themeColor="dark1"/>
                <w:kern w:val="24"/>
                <w:lang w:eastAsia="en-GB"/>
              </w:rPr>
              <w:t xml:space="preserve">Examples to be included in regular monitoring </w:t>
            </w:r>
            <w:r w:rsidR="003E1FFA" w:rsidRPr="00323A1D">
              <w:rPr>
                <w:rFonts w:ascii="Arial" w:eastAsia="Times New Roman" w:hAnsi="Arial" w:cs="Arial"/>
                <w:b/>
                <w:bCs/>
                <w:color w:val="000000" w:themeColor="dark1"/>
                <w:kern w:val="24"/>
                <w:lang w:eastAsia="en-GB"/>
              </w:rPr>
              <w:t xml:space="preserve">programme of interventions </w:t>
            </w:r>
            <w:r w:rsidR="004A381B" w:rsidRPr="00323A1D">
              <w:rPr>
                <w:rFonts w:ascii="Arial" w:eastAsia="Times New Roman" w:hAnsi="Arial" w:cs="Arial"/>
                <w:b/>
                <w:bCs/>
                <w:color w:val="000000" w:themeColor="dark1"/>
                <w:kern w:val="24"/>
                <w:lang w:eastAsia="en-GB"/>
              </w:rPr>
              <w:t xml:space="preserve">to </w:t>
            </w:r>
            <w:r w:rsidR="003E1FFA" w:rsidRPr="00323A1D">
              <w:rPr>
                <w:rFonts w:ascii="Arial" w:eastAsia="Times New Roman" w:hAnsi="Arial" w:cs="Arial"/>
                <w:b/>
                <w:bCs/>
                <w:color w:val="000000" w:themeColor="dark1"/>
                <w:kern w:val="24"/>
                <w:lang w:eastAsia="en-GB"/>
              </w:rPr>
              <w:t>‘</w:t>
            </w:r>
            <w:r w:rsidR="004A381B" w:rsidRPr="00323A1D">
              <w:rPr>
                <w:rFonts w:ascii="Arial" w:eastAsia="Times New Roman" w:hAnsi="Arial" w:cs="Arial"/>
                <w:b/>
                <w:bCs/>
                <w:color w:val="000000" w:themeColor="dark1"/>
                <w:kern w:val="24"/>
                <w:lang w:eastAsia="en-GB"/>
              </w:rPr>
              <w:t>maintain compliance</w:t>
            </w:r>
            <w:r w:rsidR="003E1FFA" w:rsidRPr="00323A1D">
              <w:rPr>
                <w:rFonts w:ascii="Arial" w:eastAsia="Times New Roman" w:hAnsi="Arial" w:cs="Arial"/>
                <w:b/>
                <w:bCs/>
                <w:color w:val="000000" w:themeColor="dark1"/>
                <w:kern w:val="24"/>
                <w:lang w:eastAsia="en-GB"/>
              </w:rPr>
              <w:t>’</w:t>
            </w:r>
            <w:r w:rsidR="004A381B" w:rsidRPr="00323A1D">
              <w:rPr>
                <w:rFonts w:ascii="Arial" w:eastAsia="Times New Roman" w:hAnsi="Arial" w:cs="Arial"/>
                <w:b/>
                <w:bCs/>
                <w:color w:val="000000" w:themeColor="dark1"/>
                <w:kern w:val="24"/>
                <w:lang w:eastAsia="en-GB"/>
              </w:rPr>
              <w:t xml:space="preserve"> </w:t>
            </w:r>
          </w:p>
        </w:tc>
      </w:tr>
      <w:tr w:rsidR="009D7348" w:rsidRPr="00323A1D" w14:paraId="43E799D3" w14:textId="77777777" w:rsidTr="00697A58">
        <w:trPr>
          <w:trHeight w:val="696"/>
        </w:trPr>
        <w:tc>
          <w:tcPr>
            <w:tcW w:w="4252" w:type="dxa"/>
            <w:shd w:val="clear" w:color="auto" w:fill="F2F2F2" w:themeFill="background1" w:themeFillShade="F2"/>
            <w:vAlign w:val="center"/>
          </w:tcPr>
          <w:p w14:paraId="5D65D680" w14:textId="2A28635D" w:rsidR="009D7348" w:rsidRPr="00323A1D" w:rsidRDefault="009D7348" w:rsidP="00697A58">
            <w:pPr>
              <w:jc w:val="center"/>
              <w:rPr>
                <w:rFonts w:ascii="Arial" w:hAnsi="Arial" w:cs="Arial"/>
              </w:rPr>
            </w:pPr>
            <w:r w:rsidRPr="00323A1D">
              <w:rPr>
                <w:rFonts w:ascii="Arial" w:eastAsia="Times New Roman" w:hAnsi="Arial" w:cs="Arial"/>
                <w:b/>
                <w:bCs/>
                <w:color w:val="000000" w:themeColor="dark1"/>
                <w:kern w:val="24"/>
                <w:lang w:eastAsia="en-GB"/>
              </w:rPr>
              <w:t xml:space="preserve">Dependent </w:t>
            </w:r>
            <w:r w:rsidR="00063FB8" w:rsidRPr="00323A1D">
              <w:rPr>
                <w:rFonts w:ascii="Arial" w:eastAsia="Times New Roman" w:hAnsi="Arial" w:cs="Arial"/>
                <w:b/>
                <w:bCs/>
                <w:color w:val="000000" w:themeColor="dark1"/>
                <w:kern w:val="24"/>
                <w:lang w:eastAsia="en-GB"/>
              </w:rPr>
              <w:t xml:space="preserve">occupiers </w:t>
            </w:r>
            <w:r w:rsidRPr="00323A1D">
              <w:rPr>
                <w:rFonts w:ascii="Arial" w:eastAsia="Times New Roman" w:hAnsi="Arial" w:cs="Arial"/>
                <w:b/>
                <w:bCs/>
                <w:color w:val="000000" w:themeColor="dark1"/>
                <w:kern w:val="24"/>
                <w:lang w:eastAsia="en-GB"/>
              </w:rPr>
              <w:t>and/or complex evacuation</w:t>
            </w:r>
          </w:p>
        </w:tc>
        <w:tc>
          <w:tcPr>
            <w:tcW w:w="4962" w:type="dxa"/>
            <w:tcBorders>
              <w:right w:val="single" w:sz="12" w:space="0" w:color="auto"/>
            </w:tcBorders>
            <w:shd w:val="clear" w:color="auto" w:fill="F2F2F2" w:themeFill="background1" w:themeFillShade="F2"/>
            <w:vAlign w:val="center"/>
          </w:tcPr>
          <w:p w14:paraId="507C1968" w14:textId="3E880934" w:rsidR="009D7348" w:rsidRPr="00323A1D" w:rsidRDefault="00515DA8" w:rsidP="00697A58">
            <w:pPr>
              <w:jc w:val="center"/>
              <w:rPr>
                <w:rFonts w:ascii="Arial" w:hAnsi="Arial" w:cs="Arial"/>
              </w:rPr>
            </w:pPr>
            <w:r w:rsidRPr="00323A1D">
              <w:rPr>
                <w:rFonts w:ascii="Arial" w:eastAsia="Times New Roman" w:hAnsi="Arial" w:cs="Arial"/>
                <w:b/>
                <w:bCs/>
                <w:color w:val="000000" w:themeColor="dark1"/>
                <w:kern w:val="24"/>
                <w:lang w:eastAsia="en-GB"/>
              </w:rPr>
              <w:t xml:space="preserve">Public assembly </w:t>
            </w:r>
            <w:r w:rsidR="003741F2" w:rsidRPr="00323A1D">
              <w:rPr>
                <w:rFonts w:ascii="Arial" w:eastAsia="Times New Roman" w:hAnsi="Arial" w:cs="Arial"/>
                <w:b/>
                <w:bCs/>
                <w:color w:val="000000" w:themeColor="dark1"/>
                <w:kern w:val="24"/>
                <w:lang w:eastAsia="en-GB"/>
              </w:rPr>
              <w:t>and c</w:t>
            </w:r>
            <w:r w:rsidR="009D7348" w:rsidRPr="00323A1D">
              <w:rPr>
                <w:rFonts w:ascii="Arial" w:eastAsia="Times New Roman" w:hAnsi="Arial" w:cs="Arial"/>
                <w:b/>
                <w:bCs/>
                <w:color w:val="000000" w:themeColor="dark1"/>
                <w:kern w:val="24"/>
                <w:lang w:eastAsia="en-GB"/>
              </w:rPr>
              <w:t xml:space="preserve">omplex </w:t>
            </w:r>
            <w:r w:rsidR="003741F2" w:rsidRPr="00323A1D">
              <w:rPr>
                <w:rFonts w:ascii="Arial" w:eastAsia="Times New Roman" w:hAnsi="Arial" w:cs="Arial"/>
                <w:b/>
                <w:bCs/>
                <w:color w:val="000000" w:themeColor="dark1"/>
                <w:kern w:val="24"/>
                <w:lang w:eastAsia="en-GB"/>
              </w:rPr>
              <w:t>e</w:t>
            </w:r>
            <w:r w:rsidR="009D7348" w:rsidRPr="00323A1D">
              <w:rPr>
                <w:rFonts w:ascii="Arial" w:eastAsia="Times New Roman" w:hAnsi="Arial" w:cs="Arial"/>
                <w:b/>
                <w:bCs/>
                <w:color w:val="000000" w:themeColor="dark1"/>
                <w:kern w:val="24"/>
                <w:lang w:eastAsia="en-GB"/>
              </w:rPr>
              <w:t>vacuation or other major community risk</w:t>
            </w:r>
          </w:p>
        </w:tc>
      </w:tr>
      <w:tr w:rsidR="009D7348" w:rsidRPr="00323A1D" w14:paraId="776B5F77" w14:textId="77777777" w:rsidTr="00CA0B74">
        <w:trPr>
          <w:trHeight w:val="2499"/>
        </w:trPr>
        <w:tc>
          <w:tcPr>
            <w:tcW w:w="4252" w:type="dxa"/>
            <w:shd w:val="clear" w:color="auto" w:fill="auto"/>
          </w:tcPr>
          <w:p w14:paraId="00B684EB" w14:textId="77777777" w:rsidR="000710C5" w:rsidRPr="00323A1D" w:rsidRDefault="000710C5" w:rsidP="00323A1D">
            <w:pPr>
              <w:pStyle w:val="ListParagraph"/>
              <w:numPr>
                <w:ilvl w:val="0"/>
                <w:numId w:val="15"/>
              </w:numPr>
              <w:spacing w:before="120"/>
              <w:ind w:left="357" w:hanging="357"/>
            </w:pPr>
            <w:r w:rsidRPr="00323A1D">
              <w:rPr>
                <w:lang w:eastAsia="en-GB"/>
              </w:rPr>
              <w:t>Hospitals/Hospices</w:t>
            </w:r>
          </w:p>
          <w:p w14:paraId="270514D6" w14:textId="3ACD0D19" w:rsidR="009D7348" w:rsidRPr="00323A1D" w:rsidRDefault="009D7348" w:rsidP="00323A1D">
            <w:pPr>
              <w:pStyle w:val="ListParagraph"/>
              <w:numPr>
                <w:ilvl w:val="0"/>
                <w:numId w:val="15"/>
              </w:numPr>
              <w:spacing w:before="120"/>
              <w:ind w:left="357" w:hanging="357"/>
              <w:rPr>
                <w:lang w:eastAsia="en-GB"/>
              </w:rPr>
            </w:pPr>
            <w:r w:rsidRPr="00323A1D">
              <w:rPr>
                <w:lang w:eastAsia="en-GB"/>
              </w:rPr>
              <w:t>Care</w:t>
            </w:r>
            <w:r w:rsidR="000710C5" w:rsidRPr="00323A1D">
              <w:rPr>
                <w:lang w:eastAsia="en-GB"/>
              </w:rPr>
              <w:t>/Nursing</w:t>
            </w:r>
            <w:r w:rsidRPr="00323A1D">
              <w:rPr>
                <w:lang w:eastAsia="en-GB"/>
              </w:rPr>
              <w:t xml:space="preserve"> Homes </w:t>
            </w:r>
          </w:p>
          <w:p w14:paraId="55E1A2EE" w14:textId="509C5FBC" w:rsidR="009D7348" w:rsidRPr="00323A1D" w:rsidRDefault="009D7348" w:rsidP="00323A1D">
            <w:pPr>
              <w:pStyle w:val="ListParagraph"/>
              <w:numPr>
                <w:ilvl w:val="0"/>
                <w:numId w:val="15"/>
              </w:numPr>
              <w:spacing w:before="120"/>
              <w:ind w:left="357" w:hanging="357"/>
              <w:rPr>
                <w:lang w:eastAsia="en-GB"/>
              </w:rPr>
            </w:pPr>
            <w:r w:rsidRPr="00323A1D">
              <w:rPr>
                <w:lang w:eastAsia="en-GB"/>
              </w:rPr>
              <w:t xml:space="preserve">Sheltered </w:t>
            </w:r>
            <w:r w:rsidR="000710C5" w:rsidRPr="00323A1D">
              <w:rPr>
                <w:lang w:eastAsia="en-GB"/>
              </w:rPr>
              <w:t xml:space="preserve">&amp; Extra Care </w:t>
            </w:r>
            <w:r w:rsidRPr="00323A1D">
              <w:rPr>
                <w:lang w:eastAsia="en-GB"/>
              </w:rPr>
              <w:t xml:space="preserve">Housing Flats. </w:t>
            </w:r>
          </w:p>
          <w:p w14:paraId="4C3476E0" w14:textId="11FE1511" w:rsidR="009D7348" w:rsidRPr="00323A1D" w:rsidRDefault="009D7348" w:rsidP="00323A1D">
            <w:pPr>
              <w:pStyle w:val="ListParagraph"/>
              <w:numPr>
                <w:ilvl w:val="0"/>
                <w:numId w:val="15"/>
              </w:numPr>
              <w:spacing w:before="120"/>
              <w:ind w:left="357" w:hanging="357"/>
              <w:rPr>
                <w:lang w:eastAsia="en-GB"/>
              </w:rPr>
            </w:pPr>
            <w:r w:rsidRPr="00323A1D">
              <w:rPr>
                <w:lang w:eastAsia="en-GB"/>
              </w:rPr>
              <w:t>Supported Living</w:t>
            </w:r>
            <w:r w:rsidR="00A0165B" w:rsidRPr="00323A1D">
              <w:rPr>
                <w:lang w:eastAsia="en-GB"/>
              </w:rPr>
              <w:t xml:space="preserve"> (multi occ)</w:t>
            </w:r>
            <w:r w:rsidRPr="00323A1D">
              <w:rPr>
                <w:lang w:eastAsia="en-GB"/>
              </w:rPr>
              <w:t xml:space="preserve">   </w:t>
            </w:r>
          </w:p>
          <w:p w14:paraId="13C1573B" w14:textId="657344EF" w:rsidR="009D7348" w:rsidRPr="00323A1D" w:rsidRDefault="009D7348" w:rsidP="00323A1D">
            <w:pPr>
              <w:pStyle w:val="ListParagraph"/>
              <w:numPr>
                <w:ilvl w:val="0"/>
                <w:numId w:val="15"/>
              </w:numPr>
              <w:spacing w:before="120"/>
              <w:ind w:left="357" w:hanging="357"/>
              <w:rPr>
                <w:lang w:eastAsia="en-GB"/>
              </w:rPr>
            </w:pPr>
            <w:r w:rsidRPr="00323A1D">
              <w:rPr>
                <w:lang w:eastAsia="en-GB"/>
              </w:rPr>
              <w:t>Hostels</w:t>
            </w:r>
            <w:r w:rsidR="00A0165B" w:rsidRPr="00323A1D">
              <w:rPr>
                <w:lang w:eastAsia="en-GB"/>
              </w:rPr>
              <w:t xml:space="preserve"> for dependent </w:t>
            </w:r>
            <w:r w:rsidR="005739DA" w:rsidRPr="00323A1D">
              <w:rPr>
                <w:lang w:eastAsia="en-GB"/>
              </w:rPr>
              <w:t>residents</w:t>
            </w:r>
          </w:p>
          <w:p w14:paraId="7B3C1C77" w14:textId="55E6F271" w:rsidR="009D7348" w:rsidRPr="00323A1D" w:rsidRDefault="009D7348" w:rsidP="00323A1D">
            <w:pPr>
              <w:pStyle w:val="ListParagraph"/>
              <w:numPr>
                <w:ilvl w:val="0"/>
                <w:numId w:val="15"/>
              </w:numPr>
              <w:spacing w:before="120"/>
              <w:ind w:left="357" w:hanging="357"/>
            </w:pPr>
            <w:r w:rsidRPr="00323A1D">
              <w:rPr>
                <w:lang w:eastAsia="en-GB"/>
              </w:rPr>
              <w:t xml:space="preserve">PBBF with Sim Evac or </w:t>
            </w:r>
            <w:r w:rsidR="005C46EF" w:rsidRPr="00323A1D">
              <w:rPr>
                <w:lang w:eastAsia="en-GB"/>
              </w:rPr>
              <w:t>high-risk</w:t>
            </w:r>
            <w:r w:rsidRPr="00323A1D">
              <w:rPr>
                <w:lang w:eastAsia="en-GB"/>
              </w:rPr>
              <w:t xml:space="preserve"> factors</w:t>
            </w:r>
          </w:p>
          <w:p w14:paraId="580187BA" w14:textId="4DB89790" w:rsidR="009D7348" w:rsidRPr="00323A1D" w:rsidRDefault="009D7348" w:rsidP="00323A1D">
            <w:pPr>
              <w:pStyle w:val="ListParagraph"/>
              <w:numPr>
                <w:ilvl w:val="0"/>
                <w:numId w:val="15"/>
              </w:numPr>
              <w:spacing w:before="120"/>
              <w:ind w:left="357" w:hanging="357"/>
            </w:pPr>
            <w:r w:rsidRPr="00323A1D">
              <w:rPr>
                <w:lang w:eastAsia="en-GB"/>
              </w:rPr>
              <w:t xml:space="preserve">Residential boarding schools </w:t>
            </w:r>
            <w:r w:rsidR="0026424C" w:rsidRPr="00323A1D">
              <w:rPr>
                <w:lang w:eastAsia="en-GB"/>
              </w:rPr>
              <w:t>and schools for dependent pupils</w:t>
            </w:r>
          </w:p>
          <w:p w14:paraId="69BCD4B1" w14:textId="65386BC1" w:rsidR="00515DA8" w:rsidRPr="00323A1D" w:rsidRDefault="00515DA8" w:rsidP="00323A1D">
            <w:pPr>
              <w:pStyle w:val="ListParagraph"/>
              <w:numPr>
                <w:ilvl w:val="0"/>
                <w:numId w:val="15"/>
              </w:numPr>
              <w:spacing w:before="120"/>
              <w:ind w:left="357" w:hanging="357"/>
            </w:pPr>
            <w:r w:rsidRPr="00323A1D">
              <w:rPr>
                <w:lang w:eastAsia="en-GB"/>
              </w:rPr>
              <w:t>Secure facilities</w:t>
            </w:r>
          </w:p>
          <w:p w14:paraId="4C1CFD9C" w14:textId="35D56E9F" w:rsidR="009D7348" w:rsidRPr="00323A1D" w:rsidRDefault="009D7348" w:rsidP="009D7348">
            <w:pPr>
              <w:rPr>
                <w:rFonts w:ascii="Arial" w:hAnsi="Arial" w:cs="Arial"/>
              </w:rPr>
            </w:pPr>
          </w:p>
        </w:tc>
        <w:tc>
          <w:tcPr>
            <w:tcW w:w="4962" w:type="dxa"/>
            <w:tcBorders>
              <w:right w:val="single" w:sz="12" w:space="0" w:color="auto"/>
            </w:tcBorders>
            <w:shd w:val="clear" w:color="auto" w:fill="auto"/>
          </w:tcPr>
          <w:p w14:paraId="3626006E" w14:textId="1F9DC6AB" w:rsidR="009D7348" w:rsidRPr="00323A1D" w:rsidRDefault="009D7348" w:rsidP="00323A1D">
            <w:pPr>
              <w:pStyle w:val="ListParagraph"/>
              <w:numPr>
                <w:ilvl w:val="0"/>
                <w:numId w:val="14"/>
              </w:numPr>
              <w:spacing w:before="120"/>
              <w:ind w:left="357" w:hanging="357"/>
              <w:rPr>
                <w:lang w:eastAsia="en-GB"/>
              </w:rPr>
            </w:pPr>
            <w:r w:rsidRPr="00323A1D">
              <w:rPr>
                <w:lang w:eastAsia="en-GB"/>
              </w:rPr>
              <w:t>Major Entertainment/Licensed venues</w:t>
            </w:r>
          </w:p>
          <w:p w14:paraId="6AEB3B7F" w14:textId="3A9EE2B6" w:rsidR="009D7348" w:rsidRPr="00323A1D" w:rsidRDefault="009D7348" w:rsidP="00323A1D">
            <w:pPr>
              <w:pStyle w:val="ListParagraph"/>
              <w:numPr>
                <w:ilvl w:val="0"/>
                <w:numId w:val="14"/>
              </w:numPr>
              <w:spacing w:before="120"/>
              <w:ind w:left="357" w:hanging="357"/>
              <w:rPr>
                <w:lang w:eastAsia="en-GB"/>
              </w:rPr>
            </w:pPr>
            <w:r w:rsidRPr="00323A1D">
              <w:rPr>
                <w:lang w:eastAsia="en-GB"/>
              </w:rPr>
              <w:t>Major Public assembly</w:t>
            </w:r>
          </w:p>
          <w:p w14:paraId="5D567889" w14:textId="5673D1F1" w:rsidR="009D7348" w:rsidRPr="00323A1D" w:rsidRDefault="009D7348" w:rsidP="00323A1D">
            <w:pPr>
              <w:pStyle w:val="ListParagraph"/>
              <w:numPr>
                <w:ilvl w:val="0"/>
                <w:numId w:val="14"/>
              </w:numPr>
              <w:spacing w:before="120"/>
              <w:ind w:left="357" w:hanging="357"/>
              <w:rPr>
                <w:lang w:eastAsia="en-GB"/>
              </w:rPr>
            </w:pPr>
            <w:r w:rsidRPr="00323A1D">
              <w:rPr>
                <w:lang w:eastAsia="en-GB"/>
              </w:rPr>
              <w:t>Major Transport Hubs/Public Buildings</w:t>
            </w:r>
          </w:p>
          <w:p w14:paraId="595B1448" w14:textId="77777777" w:rsidR="009D7348" w:rsidRPr="00323A1D" w:rsidRDefault="009D7348" w:rsidP="00323A1D">
            <w:pPr>
              <w:pStyle w:val="ListParagraph"/>
              <w:numPr>
                <w:ilvl w:val="0"/>
                <w:numId w:val="14"/>
              </w:numPr>
              <w:spacing w:before="120"/>
              <w:ind w:left="357" w:hanging="357"/>
              <w:rPr>
                <w:u w:val="single"/>
                <w:lang w:eastAsia="en-GB"/>
              </w:rPr>
            </w:pPr>
            <w:r w:rsidRPr="00323A1D">
              <w:rPr>
                <w:lang w:eastAsia="en-GB"/>
              </w:rPr>
              <w:t>Non-residential Schools</w:t>
            </w:r>
            <w:r w:rsidRPr="00323A1D">
              <w:rPr>
                <w:u w:val="single"/>
                <w:lang w:eastAsia="en-GB"/>
              </w:rPr>
              <w:t xml:space="preserve"> </w:t>
            </w:r>
          </w:p>
          <w:p w14:paraId="49A983D5" w14:textId="364250DC" w:rsidR="009D7348" w:rsidRPr="00323A1D" w:rsidRDefault="009D7348" w:rsidP="00323A1D">
            <w:pPr>
              <w:pStyle w:val="ListParagraph"/>
              <w:numPr>
                <w:ilvl w:val="0"/>
                <w:numId w:val="16"/>
              </w:numPr>
              <w:spacing w:before="120"/>
              <w:ind w:left="357" w:hanging="357"/>
              <w:rPr>
                <w:lang w:eastAsia="en-GB"/>
              </w:rPr>
            </w:pPr>
            <w:r w:rsidRPr="00323A1D">
              <w:rPr>
                <w:lang w:eastAsia="en-GB"/>
              </w:rPr>
              <w:t xml:space="preserve">Major Industry/Commerce </w:t>
            </w:r>
          </w:p>
          <w:p w14:paraId="07335A6C" w14:textId="21BC6AE6" w:rsidR="009D7348" w:rsidRPr="00323A1D" w:rsidRDefault="009D7348" w:rsidP="00323A1D">
            <w:pPr>
              <w:pStyle w:val="ListParagraph"/>
              <w:numPr>
                <w:ilvl w:val="0"/>
                <w:numId w:val="16"/>
              </w:numPr>
              <w:spacing w:before="120"/>
              <w:ind w:left="357" w:hanging="357"/>
              <w:rPr>
                <w:lang w:eastAsia="en-GB"/>
              </w:rPr>
            </w:pPr>
            <w:r w:rsidRPr="00323A1D">
              <w:rPr>
                <w:lang w:eastAsia="en-GB"/>
              </w:rPr>
              <w:t>Major Heritage</w:t>
            </w:r>
            <w:r w:rsidR="00A11C2A" w:rsidRPr="00323A1D">
              <w:rPr>
                <w:lang w:eastAsia="en-GB"/>
              </w:rPr>
              <w:t xml:space="preserve"> assets</w:t>
            </w:r>
          </w:p>
          <w:p w14:paraId="5820A51E" w14:textId="7F53BCD5" w:rsidR="009D7348" w:rsidRPr="00323A1D" w:rsidRDefault="009D7348" w:rsidP="00323A1D">
            <w:pPr>
              <w:pStyle w:val="ListParagraph"/>
              <w:numPr>
                <w:ilvl w:val="0"/>
                <w:numId w:val="16"/>
              </w:numPr>
              <w:spacing w:before="120"/>
              <w:ind w:left="357" w:hanging="357"/>
            </w:pPr>
            <w:r w:rsidRPr="00323A1D">
              <w:rPr>
                <w:lang w:eastAsia="en-GB"/>
              </w:rPr>
              <w:t>Critical Environmental</w:t>
            </w:r>
            <w:r w:rsidR="003E3A2E" w:rsidRPr="00323A1D">
              <w:rPr>
                <w:lang w:eastAsia="en-GB"/>
              </w:rPr>
              <w:t xml:space="preserve"> impact risks</w:t>
            </w:r>
          </w:p>
        </w:tc>
      </w:tr>
    </w:tbl>
    <w:p w14:paraId="751BC90E" w14:textId="12248149" w:rsidR="008962B3" w:rsidRPr="00604C99" w:rsidRDefault="008962B3" w:rsidP="00604C99">
      <w:pPr>
        <w:ind w:left="1287" w:hanging="567"/>
        <w:rPr>
          <w:rFonts w:ascii="Arial" w:hAnsi="Arial" w:cs="Arial"/>
          <w:b/>
          <w:lang w:val="en-GB"/>
        </w:rPr>
      </w:pPr>
      <w:r w:rsidRPr="00604C99">
        <w:rPr>
          <w:rFonts w:ascii="Arial" w:hAnsi="Arial" w:cs="Arial"/>
          <w:b/>
          <w:lang w:val="en-GB"/>
        </w:rPr>
        <w:t>Note</w:t>
      </w:r>
      <w:r w:rsidR="0019416D" w:rsidRPr="00604C99">
        <w:rPr>
          <w:rFonts w:ascii="Arial" w:hAnsi="Arial" w:cs="Arial"/>
          <w:b/>
          <w:lang w:val="en-GB"/>
        </w:rPr>
        <w:t>:</w:t>
      </w:r>
      <w:r w:rsidR="005C46EF" w:rsidRPr="00604C99">
        <w:rPr>
          <w:rFonts w:ascii="Arial" w:hAnsi="Arial" w:cs="Arial"/>
          <w:b/>
          <w:lang w:val="en-GB"/>
        </w:rPr>
        <w:tab/>
      </w:r>
      <w:r w:rsidRPr="00604C99">
        <w:rPr>
          <w:rFonts w:ascii="Arial" w:hAnsi="Arial" w:cs="Arial"/>
          <w:b/>
          <w:lang w:val="en-GB"/>
        </w:rPr>
        <w:t>‘Interventions’ can include Desktop Appraisals, FS Checks, Inspections, Business Engagement</w:t>
      </w:r>
      <w:r w:rsidR="00353E5C" w:rsidRPr="00604C99">
        <w:rPr>
          <w:rFonts w:ascii="Arial" w:hAnsi="Arial" w:cs="Arial"/>
          <w:b/>
          <w:lang w:val="en-GB"/>
        </w:rPr>
        <w:t xml:space="preserve">, </w:t>
      </w:r>
      <w:r w:rsidRPr="00604C99">
        <w:rPr>
          <w:rFonts w:ascii="Arial" w:hAnsi="Arial" w:cs="Arial"/>
          <w:b/>
          <w:lang w:val="en-GB"/>
        </w:rPr>
        <w:t>etc.</w:t>
      </w:r>
    </w:p>
    <w:p w14:paraId="7FCF9678" w14:textId="77777777" w:rsidR="007E4063" w:rsidRPr="00E05B0C" w:rsidRDefault="007E4063" w:rsidP="006D21DF">
      <w:pPr>
        <w:rPr>
          <w:rFonts w:ascii="Arial" w:hAnsi="Arial" w:cs="Arial"/>
          <w:sz w:val="24"/>
          <w:szCs w:val="24"/>
          <w:lang w:val="en-GB"/>
        </w:rPr>
      </w:pPr>
    </w:p>
    <w:p w14:paraId="724BD385" w14:textId="36E3CA3F" w:rsidR="00A64768" w:rsidRPr="00E05B0C" w:rsidRDefault="00D929F0" w:rsidP="00251DBB">
      <w:pPr>
        <w:pStyle w:val="Heading1"/>
      </w:pPr>
      <w:r w:rsidRPr="00E05B0C">
        <w:lastRenderedPageBreak/>
        <w:t xml:space="preserve">Programme 2: </w:t>
      </w:r>
      <w:r w:rsidR="00A64768" w:rsidRPr="00E05B0C">
        <w:t>Unknown occupancies with foreseeable/potential risk</w:t>
      </w:r>
    </w:p>
    <w:p w14:paraId="61FE8389" w14:textId="3F226037" w:rsidR="00A64768" w:rsidRPr="00E05B0C" w:rsidRDefault="00A64768" w:rsidP="0032067C">
      <w:pPr>
        <w:pStyle w:val="ListParagraph"/>
      </w:pPr>
      <w:r w:rsidRPr="00E05B0C">
        <w:t xml:space="preserve">The core purpose of this </w:t>
      </w:r>
      <w:r w:rsidR="00EA7DA0" w:rsidRPr="00E05B0C">
        <w:t xml:space="preserve">second </w:t>
      </w:r>
      <w:r w:rsidRPr="00E05B0C">
        <w:t xml:space="preserve">programme is to identify </w:t>
      </w:r>
      <w:r w:rsidR="007356C7" w:rsidRPr="00E05B0C">
        <w:t xml:space="preserve">and reduce </w:t>
      </w:r>
      <w:r w:rsidRPr="00E05B0C">
        <w:t xml:space="preserve">unknown risk </w:t>
      </w:r>
      <w:r w:rsidR="007356C7" w:rsidRPr="00E05B0C">
        <w:t>a</w:t>
      </w:r>
      <w:r w:rsidRPr="00E05B0C">
        <w:t>mong those sectors which are</w:t>
      </w:r>
      <w:r w:rsidRPr="00E05B0C">
        <w:rPr>
          <w:b/>
          <w:bCs/>
        </w:rPr>
        <w:t xml:space="preserve"> </w:t>
      </w:r>
      <w:r w:rsidRPr="00E05B0C">
        <w:t>generally known to have poor compliance levels but lower ‘societal life or community risk’</w:t>
      </w:r>
      <w:r w:rsidRPr="00E05B0C">
        <w:rPr>
          <w:b/>
          <w:bCs/>
        </w:rPr>
        <w:t xml:space="preserve"> </w:t>
      </w:r>
      <w:r w:rsidRPr="00E05B0C">
        <w:t>(</w:t>
      </w:r>
      <w:r w:rsidR="002A01D0" w:rsidRPr="00E05B0C">
        <w:t>s</w:t>
      </w:r>
      <w:r w:rsidR="00120BA5" w:rsidRPr="00E05B0C">
        <w:t xml:space="preserve">ee table below </w:t>
      </w:r>
      <w:r w:rsidRPr="00E05B0C">
        <w:t xml:space="preserve">for </w:t>
      </w:r>
      <w:r w:rsidR="00120BA5" w:rsidRPr="00E05B0C">
        <w:t>examples</w:t>
      </w:r>
      <w:r w:rsidRPr="00E05B0C">
        <w:t>). Many of these tend to be multi</w:t>
      </w:r>
      <w:r w:rsidR="00C962ED" w:rsidRPr="00E05B0C">
        <w:t>-</w:t>
      </w:r>
      <w:r w:rsidRPr="00E05B0C">
        <w:t xml:space="preserve">occupied dwelling buildings, can be difficult to identify and are </w:t>
      </w:r>
      <w:r w:rsidR="007E2744" w:rsidRPr="00E05B0C">
        <w:t xml:space="preserve">often </w:t>
      </w:r>
      <w:r w:rsidRPr="00E05B0C">
        <w:t>jointly regulated by FRS and Local Authorities so will require collaboration and data sharing to resolve.</w:t>
      </w:r>
    </w:p>
    <w:p w14:paraId="3335A7FB" w14:textId="7B97C835" w:rsidR="00E72C45" w:rsidRPr="00E05B0C" w:rsidRDefault="00C11CB9" w:rsidP="0032067C">
      <w:pPr>
        <w:pStyle w:val="ListParagraph"/>
      </w:pPr>
      <w:r w:rsidRPr="00E05B0C">
        <w:t xml:space="preserve">Identifying </w:t>
      </w:r>
      <w:r w:rsidR="00AE0D62" w:rsidRPr="00E05B0C">
        <w:t xml:space="preserve">all </w:t>
      </w:r>
      <w:r w:rsidRPr="00E05B0C">
        <w:t xml:space="preserve">‘unknown risk’ </w:t>
      </w:r>
      <w:r w:rsidR="00A64768" w:rsidRPr="00E05B0C">
        <w:t xml:space="preserve">may take many years to complete due to the </w:t>
      </w:r>
      <w:r w:rsidR="009A5487" w:rsidRPr="00E05B0C">
        <w:t xml:space="preserve">greater </w:t>
      </w:r>
      <w:r w:rsidR="00A64768" w:rsidRPr="00E05B0C">
        <w:t xml:space="preserve">numbers </w:t>
      </w:r>
      <w:r w:rsidR="00C50F9F" w:rsidRPr="00E05B0C">
        <w:t xml:space="preserve">of buildings </w:t>
      </w:r>
      <w:r w:rsidR="00A64768" w:rsidRPr="00E05B0C">
        <w:t>involved</w:t>
      </w:r>
      <w:r w:rsidR="0016544C" w:rsidRPr="00E05B0C">
        <w:t>.</w:t>
      </w:r>
      <w:r w:rsidR="00A64768" w:rsidRPr="00E05B0C">
        <w:t xml:space="preserve"> </w:t>
      </w:r>
      <w:r w:rsidR="008A70C7" w:rsidRPr="00E05B0C">
        <w:t>S</w:t>
      </w:r>
      <w:r w:rsidR="00552315" w:rsidRPr="00E05B0C">
        <w:t xml:space="preserve">ome of </w:t>
      </w:r>
      <w:r w:rsidR="00A64768" w:rsidRPr="00E05B0C">
        <w:t xml:space="preserve">these </w:t>
      </w:r>
      <w:r w:rsidR="00552315" w:rsidRPr="00E05B0C">
        <w:t>may go on to</w:t>
      </w:r>
      <w:r w:rsidR="00A64768" w:rsidRPr="00E05B0C">
        <w:t xml:space="preserve"> be included in the ‘monitoring </w:t>
      </w:r>
      <w:r w:rsidR="007E2744" w:rsidRPr="00E05B0C">
        <w:t>of</w:t>
      </w:r>
      <w:r w:rsidR="00A64768" w:rsidRPr="00E05B0C">
        <w:t xml:space="preserve"> compliance’ programme </w:t>
      </w:r>
      <w:r w:rsidR="00552315" w:rsidRPr="00E05B0C">
        <w:t>if</w:t>
      </w:r>
      <w:r w:rsidR="00A64768" w:rsidRPr="00E05B0C">
        <w:t xml:space="preserve"> they </w:t>
      </w:r>
      <w:r w:rsidR="002101AE" w:rsidRPr="00E05B0C">
        <w:t>are identified to</w:t>
      </w:r>
      <w:r w:rsidR="00A64768" w:rsidRPr="00E05B0C">
        <w:t xml:space="preserve"> be in the </w:t>
      </w:r>
      <w:r w:rsidR="002F32D3" w:rsidRPr="00E05B0C">
        <w:t>highest</w:t>
      </w:r>
      <w:r w:rsidR="00A64768" w:rsidRPr="00E05B0C">
        <w:t xml:space="preserve"> </w:t>
      </w:r>
      <w:r w:rsidR="00D91539" w:rsidRPr="00E05B0C">
        <w:t>residual</w:t>
      </w:r>
      <w:r w:rsidR="00A64768" w:rsidRPr="00E05B0C">
        <w:t xml:space="preserve"> risk category</w:t>
      </w:r>
      <w:r w:rsidR="006260DC" w:rsidRPr="00E05B0C">
        <w:t xml:space="preserve"> (</w:t>
      </w:r>
      <w:r w:rsidR="002101AE" w:rsidRPr="00E05B0C">
        <w:t xml:space="preserve">or if </w:t>
      </w:r>
      <w:r w:rsidR="006260DC" w:rsidRPr="00E05B0C">
        <w:t>specific risks apply)</w:t>
      </w:r>
      <w:r w:rsidR="00A64768" w:rsidRPr="00E05B0C">
        <w:t>.</w:t>
      </w:r>
    </w:p>
    <w:p w14:paraId="65858C72" w14:textId="77777777" w:rsidR="00604C99" w:rsidRDefault="00604C99">
      <w:pPr>
        <w:rPr>
          <w:lang w:val="en-GB"/>
        </w:rPr>
      </w:pPr>
    </w:p>
    <w:tbl>
      <w:tblPr>
        <w:tblStyle w:val="TableGrid"/>
        <w:tblW w:w="8930" w:type="dxa"/>
        <w:tblInd w:w="269" w:type="dxa"/>
        <w:tblLook w:val="04A0" w:firstRow="1" w:lastRow="0" w:firstColumn="1" w:lastColumn="0" w:noHBand="0" w:noVBand="1"/>
      </w:tblPr>
      <w:tblGrid>
        <w:gridCol w:w="4223"/>
        <w:gridCol w:w="4707"/>
      </w:tblGrid>
      <w:tr w:rsidR="0064167B" w:rsidRPr="00323A1D" w14:paraId="726710E9" w14:textId="77777777" w:rsidTr="00CC1D3F">
        <w:trPr>
          <w:trHeight w:val="1550"/>
        </w:trPr>
        <w:tc>
          <w:tcPr>
            <w:tcW w:w="8930" w:type="dxa"/>
            <w:gridSpan w:val="2"/>
            <w:tcBorders>
              <w:left w:val="single" w:sz="12" w:space="0" w:color="auto"/>
              <w:bottom w:val="single" w:sz="12" w:space="0" w:color="auto"/>
            </w:tcBorders>
            <w:shd w:val="clear" w:color="auto" w:fill="F2F2F2" w:themeFill="background1" w:themeFillShade="F2"/>
          </w:tcPr>
          <w:p w14:paraId="21F97706" w14:textId="6453F25B" w:rsidR="006A7900" w:rsidRPr="00323A1D" w:rsidRDefault="00A64768">
            <w:pPr>
              <w:jc w:val="center"/>
              <w:rPr>
                <w:rFonts w:ascii="Arial" w:hAnsi="Arial" w:cs="Arial"/>
                <w:b/>
                <w:bCs/>
              </w:rPr>
            </w:pPr>
            <w:r w:rsidRPr="00323A1D">
              <w:rPr>
                <w:rFonts w:ascii="Arial" w:hAnsi="Arial" w:cs="Arial"/>
              </w:rPr>
              <w:t xml:space="preserve">   </w:t>
            </w:r>
            <w:r w:rsidR="0064167B" w:rsidRPr="00323A1D">
              <w:rPr>
                <w:rFonts w:ascii="Arial" w:hAnsi="Arial" w:cs="Arial"/>
                <w:b/>
                <w:bCs/>
                <w:u w:val="single"/>
              </w:rPr>
              <w:t>Unknown occupancies – with foreseeable risk consequences</w:t>
            </w:r>
          </w:p>
          <w:p w14:paraId="4B8B034F" w14:textId="77777777" w:rsidR="00341824" w:rsidRPr="00323A1D" w:rsidRDefault="00341824">
            <w:pPr>
              <w:jc w:val="center"/>
              <w:rPr>
                <w:rFonts w:ascii="Arial" w:hAnsi="Arial" w:cs="Arial"/>
                <w:b/>
                <w:bCs/>
              </w:rPr>
            </w:pPr>
          </w:p>
          <w:p w14:paraId="073E0C35" w14:textId="3AD078F7" w:rsidR="0064167B" w:rsidRPr="00323A1D" w:rsidRDefault="001A2018" w:rsidP="00CC1D3F">
            <w:pPr>
              <w:jc w:val="center"/>
              <w:rPr>
                <w:rFonts w:ascii="Arial" w:hAnsi="Arial" w:cs="Arial"/>
                <w:b/>
                <w:bCs/>
              </w:rPr>
            </w:pPr>
            <w:r w:rsidRPr="00323A1D">
              <w:rPr>
                <w:rFonts w:ascii="Arial" w:hAnsi="Arial" w:cs="Arial"/>
                <w:b/>
                <w:bCs/>
              </w:rPr>
              <w:t xml:space="preserve">Examples to be included in </w:t>
            </w:r>
            <w:r w:rsidR="00FA0FCD" w:rsidRPr="00323A1D">
              <w:rPr>
                <w:rFonts w:ascii="Arial" w:hAnsi="Arial" w:cs="Arial"/>
                <w:b/>
                <w:bCs/>
              </w:rPr>
              <w:t xml:space="preserve">intervention programme to identify </w:t>
            </w:r>
            <w:r w:rsidR="00C76B9E" w:rsidRPr="00323A1D">
              <w:rPr>
                <w:rFonts w:ascii="Arial" w:hAnsi="Arial" w:cs="Arial"/>
                <w:b/>
                <w:bCs/>
              </w:rPr>
              <w:t xml:space="preserve">and classify/reduce </w:t>
            </w:r>
            <w:r w:rsidR="00534015" w:rsidRPr="00323A1D">
              <w:rPr>
                <w:rFonts w:ascii="Arial" w:hAnsi="Arial" w:cs="Arial"/>
                <w:b/>
                <w:bCs/>
              </w:rPr>
              <w:t xml:space="preserve">unknown </w:t>
            </w:r>
            <w:r w:rsidR="00FA0FCD" w:rsidRPr="00323A1D">
              <w:rPr>
                <w:rFonts w:ascii="Arial" w:hAnsi="Arial" w:cs="Arial"/>
                <w:b/>
                <w:bCs/>
              </w:rPr>
              <w:t xml:space="preserve">risk. </w:t>
            </w:r>
            <w:r w:rsidR="0064167B" w:rsidRPr="00323A1D">
              <w:rPr>
                <w:rFonts w:ascii="Arial" w:hAnsi="Arial" w:cs="Arial"/>
                <w:b/>
                <w:bCs/>
              </w:rPr>
              <w:t xml:space="preserve">This programme </w:t>
            </w:r>
            <w:r w:rsidR="00F56548" w:rsidRPr="00323A1D">
              <w:rPr>
                <w:rFonts w:ascii="Arial" w:hAnsi="Arial" w:cs="Arial"/>
                <w:b/>
                <w:bCs/>
              </w:rPr>
              <w:t xml:space="preserve">is likely to </w:t>
            </w:r>
            <w:r w:rsidR="0064167B" w:rsidRPr="00323A1D">
              <w:rPr>
                <w:rFonts w:ascii="Arial" w:hAnsi="Arial" w:cs="Arial"/>
                <w:b/>
                <w:bCs/>
              </w:rPr>
              <w:t>be over a longer time period depending on numbers involved.</w:t>
            </w:r>
          </w:p>
        </w:tc>
      </w:tr>
      <w:tr w:rsidR="0064167B" w:rsidRPr="00323A1D" w14:paraId="722C873A" w14:textId="77777777" w:rsidTr="001231FD">
        <w:tc>
          <w:tcPr>
            <w:tcW w:w="8930" w:type="dxa"/>
            <w:gridSpan w:val="2"/>
            <w:tcBorders>
              <w:top w:val="single" w:sz="12" w:space="0" w:color="auto"/>
              <w:left w:val="single" w:sz="12" w:space="0" w:color="auto"/>
            </w:tcBorders>
            <w:shd w:val="clear" w:color="auto" w:fill="F2F2F2" w:themeFill="background1" w:themeFillShade="F2"/>
          </w:tcPr>
          <w:p w14:paraId="7700BBAB" w14:textId="77777777" w:rsidR="0064167B" w:rsidRPr="00323A1D" w:rsidRDefault="0064167B">
            <w:pPr>
              <w:jc w:val="center"/>
              <w:rPr>
                <w:rFonts w:ascii="Arial" w:hAnsi="Arial" w:cs="Arial"/>
                <w:b/>
                <w:bCs/>
              </w:rPr>
            </w:pPr>
            <w:r w:rsidRPr="00323A1D">
              <w:rPr>
                <w:rFonts w:ascii="Arial" w:eastAsia="Times New Roman" w:hAnsi="Arial" w:cs="Arial"/>
                <w:b/>
                <w:bCs/>
                <w:color w:val="000000" w:themeColor="dark1"/>
                <w:kern w:val="24"/>
                <w:lang w:eastAsia="en-GB"/>
              </w:rPr>
              <w:t>Examples</w:t>
            </w:r>
          </w:p>
        </w:tc>
      </w:tr>
      <w:tr w:rsidR="0064167B" w:rsidRPr="00323A1D" w14:paraId="70855415" w14:textId="77777777" w:rsidTr="00CC1D3F">
        <w:trPr>
          <w:trHeight w:val="454"/>
        </w:trPr>
        <w:tc>
          <w:tcPr>
            <w:tcW w:w="4223" w:type="dxa"/>
            <w:tcBorders>
              <w:left w:val="single" w:sz="12" w:space="0" w:color="auto"/>
            </w:tcBorders>
            <w:shd w:val="clear" w:color="auto" w:fill="F2F2F2" w:themeFill="background1" w:themeFillShade="F2"/>
            <w:vAlign w:val="center"/>
          </w:tcPr>
          <w:p w14:paraId="314CC2DE" w14:textId="77777777" w:rsidR="0064167B" w:rsidRPr="00323A1D" w:rsidRDefault="0064167B" w:rsidP="00CC1D3F">
            <w:pPr>
              <w:jc w:val="center"/>
              <w:rPr>
                <w:rFonts w:ascii="Arial" w:hAnsi="Arial" w:cs="Arial"/>
              </w:rPr>
            </w:pPr>
            <w:r w:rsidRPr="00323A1D">
              <w:rPr>
                <w:rFonts w:ascii="Arial" w:eastAsia="Times New Roman" w:hAnsi="Arial" w:cs="Arial"/>
                <w:b/>
                <w:bCs/>
                <w:color w:val="000000" w:themeColor="dark1"/>
                <w:kern w:val="24"/>
                <w:lang w:eastAsia="en-GB"/>
              </w:rPr>
              <w:t>Sleeping dependent and evacuation risk</w:t>
            </w:r>
          </w:p>
        </w:tc>
        <w:tc>
          <w:tcPr>
            <w:tcW w:w="4707" w:type="dxa"/>
            <w:shd w:val="clear" w:color="auto" w:fill="F2F2F2" w:themeFill="background1" w:themeFillShade="F2"/>
            <w:vAlign w:val="center"/>
          </w:tcPr>
          <w:p w14:paraId="68DC8FCB" w14:textId="77777777" w:rsidR="0064167B" w:rsidRPr="00323A1D" w:rsidRDefault="0064167B" w:rsidP="00CC1D3F">
            <w:pPr>
              <w:jc w:val="center"/>
              <w:rPr>
                <w:rFonts w:ascii="Arial" w:hAnsi="Arial" w:cs="Arial"/>
              </w:rPr>
            </w:pPr>
            <w:r w:rsidRPr="00323A1D">
              <w:rPr>
                <w:rFonts w:ascii="Arial" w:hAnsi="Arial" w:cs="Arial"/>
                <w:b/>
                <w:bCs/>
              </w:rPr>
              <w:t>Sleeping/other risk</w:t>
            </w:r>
          </w:p>
        </w:tc>
      </w:tr>
      <w:tr w:rsidR="0064167B" w:rsidRPr="00323A1D" w14:paraId="4E1DD607" w14:textId="77777777" w:rsidTr="005C46EF">
        <w:trPr>
          <w:trHeight w:val="1298"/>
        </w:trPr>
        <w:tc>
          <w:tcPr>
            <w:tcW w:w="4223" w:type="dxa"/>
            <w:tcBorders>
              <w:left w:val="single" w:sz="12" w:space="0" w:color="auto"/>
            </w:tcBorders>
            <w:shd w:val="clear" w:color="auto" w:fill="auto"/>
          </w:tcPr>
          <w:p w14:paraId="45F794B4" w14:textId="12617EBD" w:rsidR="0064167B" w:rsidRPr="00323A1D" w:rsidRDefault="0064167B" w:rsidP="00323A1D">
            <w:pPr>
              <w:pStyle w:val="ListParagraph"/>
              <w:numPr>
                <w:ilvl w:val="0"/>
                <w:numId w:val="16"/>
              </w:numPr>
              <w:spacing w:before="120"/>
              <w:ind w:left="357" w:hanging="357"/>
            </w:pPr>
            <w:r w:rsidRPr="00323A1D">
              <w:t xml:space="preserve">Unknown </w:t>
            </w:r>
            <w:r w:rsidRPr="00323A1D">
              <w:rPr>
                <w:lang w:eastAsia="en-GB"/>
              </w:rPr>
              <w:t>premises</w:t>
            </w:r>
            <w:r w:rsidRPr="00323A1D">
              <w:t xml:space="preserve"> within the ‘known occupancies’ list above</w:t>
            </w:r>
          </w:p>
        </w:tc>
        <w:tc>
          <w:tcPr>
            <w:tcW w:w="4707" w:type="dxa"/>
            <w:shd w:val="clear" w:color="auto" w:fill="auto"/>
          </w:tcPr>
          <w:p w14:paraId="46108698" w14:textId="3CE22D37" w:rsidR="0064167B" w:rsidRPr="00323A1D" w:rsidRDefault="0064167B" w:rsidP="00323A1D">
            <w:pPr>
              <w:pStyle w:val="ListParagraph"/>
              <w:numPr>
                <w:ilvl w:val="0"/>
                <w:numId w:val="16"/>
              </w:numPr>
              <w:spacing w:before="120"/>
              <w:ind w:left="357" w:hanging="357"/>
              <w:rPr>
                <w:lang w:eastAsia="en-GB"/>
              </w:rPr>
            </w:pPr>
            <w:r w:rsidRPr="00323A1D">
              <w:rPr>
                <w:lang w:eastAsia="en-GB"/>
              </w:rPr>
              <w:t>HMOs</w:t>
            </w:r>
          </w:p>
          <w:p w14:paraId="030860D2" w14:textId="5FB03251" w:rsidR="0064167B" w:rsidRPr="00323A1D" w:rsidRDefault="0064167B" w:rsidP="00323A1D">
            <w:pPr>
              <w:pStyle w:val="ListParagraph"/>
              <w:numPr>
                <w:ilvl w:val="0"/>
                <w:numId w:val="16"/>
              </w:numPr>
              <w:spacing w:before="120"/>
              <w:ind w:left="357" w:hanging="357"/>
            </w:pPr>
            <w:r w:rsidRPr="00323A1D">
              <w:rPr>
                <w:lang w:eastAsia="en-GB"/>
              </w:rPr>
              <w:t>Flats above shops</w:t>
            </w:r>
          </w:p>
          <w:p w14:paraId="73770578" w14:textId="77777777" w:rsidR="0064167B" w:rsidRPr="00323A1D" w:rsidRDefault="0064167B" w:rsidP="00323A1D">
            <w:pPr>
              <w:pStyle w:val="ListParagraph"/>
              <w:numPr>
                <w:ilvl w:val="0"/>
                <w:numId w:val="16"/>
              </w:numPr>
              <w:spacing w:before="120"/>
              <w:ind w:left="357" w:hanging="357"/>
            </w:pPr>
            <w:r w:rsidRPr="00323A1D">
              <w:t>Licensed/unlicensed night-time economies</w:t>
            </w:r>
          </w:p>
          <w:p w14:paraId="42578E0A" w14:textId="77777777" w:rsidR="0064167B" w:rsidRPr="00323A1D" w:rsidRDefault="0064167B" w:rsidP="00323A1D">
            <w:pPr>
              <w:pStyle w:val="ListParagraph"/>
              <w:numPr>
                <w:ilvl w:val="0"/>
                <w:numId w:val="16"/>
              </w:numPr>
              <w:spacing w:before="120"/>
              <w:ind w:left="357" w:hanging="357"/>
            </w:pPr>
            <w:r w:rsidRPr="00323A1D">
              <w:t xml:space="preserve">Independent hotels and guest accommodation </w:t>
            </w:r>
          </w:p>
          <w:p w14:paraId="3819BABE" w14:textId="236A5BFC" w:rsidR="00BC5433" w:rsidRPr="00323A1D" w:rsidRDefault="00BC5433" w:rsidP="00BC5433">
            <w:pPr>
              <w:rPr>
                <w:rFonts w:ascii="Arial" w:hAnsi="Arial" w:cs="Arial"/>
              </w:rPr>
            </w:pPr>
          </w:p>
        </w:tc>
      </w:tr>
    </w:tbl>
    <w:p w14:paraId="69A89D90" w14:textId="56003587" w:rsidR="0064167B" w:rsidRPr="00604C99" w:rsidRDefault="0064167B" w:rsidP="00604C99">
      <w:pPr>
        <w:ind w:left="1134" w:hanging="567"/>
        <w:rPr>
          <w:rFonts w:ascii="Arial" w:hAnsi="Arial" w:cs="Arial"/>
          <w:b/>
          <w:bCs/>
          <w:lang w:val="en-GB"/>
        </w:rPr>
      </w:pPr>
      <w:r w:rsidRPr="00604C99">
        <w:rPr>
          <w:rFonts w:ascii="Arial" w:hAnsi="Arial" w:cs="Arial"/>
          <w:b/>
          <w:bCs/>
          <w:lang w:val="en-GB"/>
        </w:rPr>
        <w:t>Note:</w:t>
      </w:r>
      <w:r w:rsidR="00CC1D3F" w:rsidRPr="00604C99">
        <w:rPr>
          <w:rFonts w:ascii="Arial" w:hAnsi="Arial" w:cs="Arial"/>
          <w:b/>
          <w:bCs/>
          <w:lang w:val="en-GB"/>
        </w:rPr>
        <w:tab/>
      </w:r>
      <w:r w:rsidRPr="00604C99">
        <w:rPr>
          <w:rFonts w:ascii="Arial" w:hAnsi="Arial" w:cs="Arial"/>
          <w:b/>
          <w:bCs/>
          <w:lang w:val="en-GB"/>
        </w:rPr>
        <w:t>‘Interventions’ can include Desktop Appraisals, FS Checks, Inspections, Business Engagement etc.</w:t>
      </w:r>
    </w:p>
    <w:p w14:paraId="74504892" w14:textId="2AAE69D2" w:rsidR="00A64768" w:rsidRPr="00E05B0C" w:rsidRDefault="00980321" w:rsidP="0032067C">
      <w:pPr>
        <w:pStyle w:val="ListParagraph"/>
      </w:pPr>
      <w:r w:rsidRPr="00E05B0C">
        <w:t xml:space="preserve">If these </w:t>
      </w:r>
      <w:r w:rsidR="00405A54" w:rsidRPr="00E05B0C">
        <w:t xml:space="preserve">separate </w:t>
      </w:r>
      <w:r w:rsidRPr="00E05B0C">
        <w:t xml:space="preserve">strategies are adopted it is </w:t>
      </w:r>
      <w:r w:rsidR="00AD313B" w:rsidRPr="00E05B0C">
        <w:t>recommended</w:t>
      </w:r>
      <w:r w:rsidR="00A64768" w:rsidRPr="00E05B0C">
        <w:t xml:space="preserve"> that</w:t>
      </w:r>
      <w:r w:rsidR="00AD313B" w:rsidRPr="00E05B0C">
        <w:t>, when deciding p</w:t>
      </w:r>
      <w:r w:rsidRPr="00E05B0C">
        <w:t xml:space="preserve">riorities for </w:t>
      </w:r>
      <w:r w:rsidR="00CC1D3F" w:rsidRPr="00E05B0C">
        <w:t>risk-based</w:t>
      </w:r>
      <w:r w:rsidRPr="00E05B0C">
        <w:t xml:space="preserve"> interventions</w:t>
      </w:r>
      <w:r w:rsidR="00AD313B" w:rsidRPr="00E05B0C">
        <w:t>,</w:t>
      </w:r>
      <w:r w:rsidR="00A64768" w:rsidRPr="00E05B0C">
        <w:t xml:space="preserve"> the ‘known high risk occupancies’ monitoring programme is resourced as a priority over a justified time period (for example between 1 – 5 year</w:t>
      </w:r>
      <w:r w:rsidR="00BD693D" w:rsidRPr="00E05B0C">
        <w:t>s</w:t>
      </w:r>
      <w:r w:rsidR="00A64768" w:rsidRPr="00E05B0C">
        <w:t>)</w:t>
      </w:r>
      <w:r w:rsidR="00F26DBF" w:rsidRPr="00E05B0C">
        <w:t xml:space="preserve"> as explored in paras </w:t>
      </w:r>
      <w:r w:rsidR="00405A54" w:rsidRPr="00E05B0C">
        <w:t>125-134</w:t>
      </w:r>
      <w:r w:rsidR="00F26DBF" w:rsidRPr="00E05B0C">
        <w:t xml:space="preserve"> below</w:t>
      </w:r>
      <w:r w:rsidR="00A64768" w:rsidRPr="00E05B0C">
        <w:t>.</w:t>
      </w:r>
    </w:p>
    <w:p w14:paraId="46FD0AAB" w14:textId="35BCB945" w:rsidR="00A64768" w:rsidRPr="00E05B0C" w:rsidRDefault="00A64768" w:rsidP="0032067C">
      <w:pPr>
        <w:pStyle w:val="ListParagraph"/>
      </w:pPr>
      <w:r w:rsidRPr="00E05B0C">
        <w:t xml:space="preserve">Remaining capacity can </w:t>
      </w:r>
      <w:r w:rsidR="00AD313B" w:rsidRPr="00E05B0C">
        <w:t xml:space="preserve">then </w:t>
      </w:r>
      <w:r w:rsidRPr="00E05B0C">
        <w:t xml:space="preserve">be applied to resource the </w:t>
      </w:r>
      <w:r w:rsidR="001D56CF" w:rsidRPr="00E05B0C">
        <w:t xml:space="preserve">initial </w:t>
      </w:r>
      <w:r w:rsidRPr="00E05B0C">
        <w:t>identification of ‘unknown occupancies</w:t>
      </w:r>
      <w:r w:rsidR="0087277B" w:rsidRPr="00E05B0C">
        <w:t xml:space="preserve"> with foreseeable risks</w:t>
      </w:r>
      <w:r w:rsidRPr="00E05B0C">
        <w:t xml:space="preserve">’ over a </w:t>
      </w:r>
      <w:r w:rsidR="00E609BB" w:rsidRPr="00E05B0C">
        <w:t xml:space="preserve">potentially </w:t>
      </w:r>
      <w:r w:rsidRPr="00E05B0C">
        <w:t>longer period</w:t>
      </w:r>
      <w:r w:rsidR="00947EB2" w:rsidRPr="00E05B0C">
        <w:t>.</w:t>
      </w:r>
      <w:r w:rsidRPr="00E05B0C">
        <w:t xml:space="preserve"> </w:t>
      </w:r>
      <w:r w:rsidR="00947EB2" w:rsidRPr="00E05B0C">
        <w:t xml:space="preserve">This </w:t>
      </w:r>
      <w:r w:rsidR="00AC3E22" w:rsidRPr="00E05B0C">
        <w:t xml:space="preserve">timescale </w:t>
      </w:r>
      <w:r w:rsidR="007C7B3D" w:rsidRPr="00E05B0C">
        <w:t xml:space="preserve">will </w:t>
      </w:r>
      <w:r w:rsidR="00217A6B" w:rsidRPr="00E05B0C">
        <w:t xml:space="preserve">depend on risk appetite and </w:t>
      </w:r>
      <w:r w:rsidR="007C7B3D" w:rsidRPr="00E05B0C">
        <w:t xml:space="preserve">be </w:t>
      </w:r>
      <w:r w:rsidRPr="00E05B0C">
        <w:t xml:space="preserve">acceptable to the FRS based on their </w:t>
      </w:r>
      <w:r w:rsidR="007C7B3D" w:rsidRPr="00E05B0C">
        <w:t xml:space="preserve">resources, </w:t>
      </w:r>
      <w:r w:rsidRPr="00E05B0C">
        <w:t xml:space="preserve">demographics, scale of </w:t>
      </w:r>
      <w:r w:rsidR="00AB53D6" w:rsidRPr="00E05B0C">
        <w:t xml:space="preserve">their </w:t>
      </w:r>
      <w:r w:rsidRPr="00E05B0C">
        <w:t>built environment</w:t>
      </w:r>
      <w:r w:rsidR="00AB53D6" w:rsidRPr="00E05B0C">
        <w:t>s</w:t>
      </w:r>
      <w:r w:rsidRPr="00E05B0C">
        <w:t xml:space="preserve"> and demand led workload. Key to this </w:t>
      </w:r>
      <w:r w:rsidR="00412C31" w:rsidRPr="00E05B0C">
        <w:t>decision making</w:t>
      </w:r>
      <w:r w:rsidRPr="00E05B0C">
        <w:t xml:space="preserve"> will be an accurate </w:t>
      </w:r>
      <w:r w:rsidR="00F95B2A" w:rsidRPr="00E05B0C">
        <w:t xml:space="preserve">database and </w:t>
      </w:r>
      <w:r w:rsidRPr="00E05B0C">
        <w:t xml:space="preserve">estimate of the numbers of potential occupancies in these categories in an FRS area, and additional resources can </w:t>
      </w:r>
      <w:r w:rsidR="00F95B2A" w:rsidRPr="00E05B0C">
        <w:t xml:space="preserve">then </w:t>
      </w:r>
      <w:r w:rsidRPr="00E05B0C">
        <w:t xml:space="preserve">be </w:t>
      </w:r>
      <w:r w:rsidR="00E609BB" w:rsidRPr="00E05B0C">
        <w:t>s</w:t>
      </w:r>
      <w:r w:rsidR="00311B40" w:rsidRPr="00E05B0C">
        <w:t xml:space="preserve">ourced </w:t>
      </w:r>
      <w:r w:rsidRPr="00E05B0C">
        <w:t>if the original estimated timescale is unacceptable to the FRS.</w:t>
      </w:r>
    </w:p>
    <w:p w14:paraId="748F0D1F" w14:textId="77777777" w:rsidR="00A64768" w:rsidRPr="00E05B0C" w:rsidRDefault="00A64768" w:rsidP="00251DBB">
      <w:pPr>
        <w:pStyle w:val="Heading1"/>
      </w:pPr>
      <w:r w:rsidRPr="00E05B0C">
        <w:t>Advantages of approach</w:t>
      </w:r>
    </w:p>
    <w:p w14:paraId="1CD7F673" w14:textId="0E013A71" w:rsidR="00764EB7" w:rsidRPr="0007213B" w:rsidRDefault="00A64768" w:rsidP="0007213B">
      <w:pPr>
        <w:pStyle w:val="ListParagraph"/>
        <w:rPr>
          <w:b/>
          <w:bCs/>
        </w:rPr>
      </w:pPr>
      <w:r w:rsidRPr="00E05B0C">
        <w:t xml:space="preserve">This separation of the core purpose for each programme provides </w:t>
      </w:r>
      <w:r w:rsidR="00E609BB" w:rsidRPr="00E05B0C">
        <w:t xml:space="preserve">additional </w:t>
      </w:r>
      <w:r w:rsidRPr="00E05B0C">
        <w:t xml:space="preserve">clarity on </w:t>
      </w:r>
      <w:r w:rsidR="00BE289D" w:rsidRPr="00E05B0C">
        <w:t xml:space="preserve">the purpose of each, </w:t>
      </w:r>
      <w:r w:rsidRPr="00E05B0C">
        <w:t xml:space="preserve">how </w:t>
      </w:r>
      <w:r w:rsidR="00412C31" w:rsidRPr="00E05B0C">
        <w:t xml:space="preserve">they </w:t>
      </w:r>
      <w:r w:rsidRPr="00E05B0C">
        <w:t xml:space="preserve">address the specific known </w:t>
      </w:r>
      <w:r w:rsidR="002F32D3" w:rsidRPr="00E05B0C">
        <w:t>highest</w:t>
      </w:r>
      <w:r w:rsidRPr="00E05B0C">
        <w:t xml:space="preserve"> risk occupancies, </w:t>
      </w:r>
      <w:r w:rsidRPr="00E05B0C">
        <w:lastRenderedPageBreak/>
        <w:t xml:space="preserve">and how the ‘unknown’ risks will </w:t>
      </w:r>
      <w:r w:rsidR="00311B40" w:rsidRPr="00E05B0C">
        <w:t xml:space="preserve">also </w:t>
      </w:r>
      <w:r w:rsidRPr="00E05B0C">
        <w:t>be addressed. This will enable justifiable and accurate resourcing decisions to be made for each separately. This can also be expressly linked to the CRMP more clearly than a single RBIP that covers all occupancies across the whole built environment.</w:t>
      </w:r>
    </w:p>
    <w:p w14:paraId="5757C296" w14:textId="533A5AE6" w:rsidR="00A64768" w:rsidRPr="00E05B0C" w:rsidRDefault="00AA0CAC" w:rsidP="00251DBB">
      <w:pPr>
        <w:pStyle w:val="Heading1"/>
      </w:pPr>
      <w:r w:rsidRPr="00E05B0C">
        <w:t xml:space="preserve">Blended approaches to inspection </w:t>
      </w:r>
      <w:r w:rsidR="001D3A93" w:rsidRPr="00E05B0C">
        <w:t xml:space="preserve">and re-inspection </w:t>
      </w:r>
      <w:r w:rsidRPr="00E05B0C">
        <w:t>activities</w:t>
      </w:r>
    </w:p>
    <w:p w14:paraId="2C755F3A" w14:textId="37D86F31" w:rsidR="005F5637" w:rsidRPr="00E05B0C" w:rsidRDefault="005F5637" w:rsidP="0032067C">
      <w:pPr>
        <w:pStyle w:val="ListParagraph"/>
      </w:pPr>
      <w:r w:rsidRPr="00E05B0C">
        <w:t xml:space="preserve">A </w:t>
      </w:r>
      <w:r w:rsidR="00764EB7" w:rsidRPr="00E05B0C">
        <w:t>‘</w:t>
      </w:r>
      <w:r w:rsidRPr="00E05B0C">
        <w:t>blended approach</w:t>
      </w:r>
      <w:r w:rsidR="00764EB7" w:rsidRPr="00E05B0C">
        <w:t>’</w:t>
      </w:r>
      <w:r w:rsidRPr="00E05B0C">
        <w:t xml:space="preserve"> to </w:t>
      </w:r>
      <w:r w:rsidR="009B1E1C" w:rsidRPr="00E05B0C">
        <w:t>au</w:t>
      </w:r>
      <w:r w:rsidRPr="00E05B0C">
        <w:t>dit</w:t>
      </w:r>
      <w:r w:rsidR="009B1E1C" w:rsidRPr="00E05B0C">
        <w:t>/</w:t>
      </w:r>
      <w:r w:rsidRPr="00E05B0C">
        <w:t xml:space="preserve">inspections by specialist Protection staff and ‘fire safety checks’ by Operational/non specialist staff reflects </w:t>
      </w:r>
      <w:r w:rsidR="009B1E1C" w:rsidRPr="00E05B0C">
        <w:t xml:space="preserve">the </w:t>
      </w:r>
      <w:r w:rsidRPr="00E05B0C">
        <w:t>current Community Risk Management Planning practice in most FRSs. Similarly, the use of a variety of methods and approaches, such as desktop/remote appraisals, short audits, and full audits, provides greater resource flexibility and maximises capacity.</w:t>
      </w:r>
    </w:p>
    <w:p w14:paraId="2DD30DE9" w14:textId="5A1CD826" w:rsidR="005F5637" w:rsidRPr="00E05B0C" w:rsidRDefault="005F5637" w:rsidP="0032067C">
      <w:pPr>
        <w:pStyle w:val="ListParagraph"/>
      </w:pPr>
      <w:r w:rsidRPr="00E05B0C">
        <w:t xml:space="preserve">Survey responses from 37 FRSs in May 2021 identified that 21 (57%) FRSs had strategies that involved both Protection and non-Protection staff in either full audit inspections or more limited fire safety checks of businesses or multi occupied residential premises. Many other FRSs mentioned that they were in the process of developing and qualifying </w:t>
      </w:r>
      <w:r w:rsidR="00473C2D" w:rsidRPr="00E05B0C">
        <w:t>o</w:t>
      </w:r>
      <w:r w:rsidRPr="00E05B0C">
        <w:t>perational or other staff in line with the NFCC Competency Framework for Fire Safety Regulators to enable them to expand their inspection programmes.</w:t>
      </w:r>
    </w:p>
    <w:p w14:paraId="0C44A8CB" w14:textId="0A6A4504" w:rsidR="000F67B5" w:rsidRPr="00E05B0C" w:rsidRDefault="00174355" w:rsidP="00251DBB">
      <w:pPr>
        <w:pStyle w:val="Heading1"/>
      </w:pPr>
      <w:r w:rsidRPr="00E05B0C">
        <w:t>F</w:t>
      </w:r>
      <w:r w:rsidR="00507428" w:rsidRPr="00E05B0C">
        <w:t xml:space="preserve">requency of </w:t>
      </w:r>
      <w:r w:rsidR="00557035" w:rsidRPr="00E05B0C">
        <w:t xml:space="preserve">regular </w:t>
      </w:r>
      <w:r w:rsidR="00507428" w:rsidRPr="00E05B0C">
        <w:t xml:space="preserve">re-inspections </w:t>
      </w:r>
    </w:p>
    <w:p w14:paraId="720FC3AA" w14:textId="57C5068E" w:rsidR="001C0DA6" w:rsidRPr="00E05B0C" w:rsidRDefault="001C0DA6" w:rsidP="0032067C">
      <w:pPr>
        <w:pStyle w:val="ListParagraph"/>
      </w:pPr>
      <w:r w:rsidRPr="00E05B0C">
        <w:t xml:space="preserve">It is recognised </w:t>
      </w:r>
      <w:r w:rsidR="00946D87" w:rsidRPr="00E05B0C">
        <w:t xml:space="preserve">above </w:t>
      </w:r>
      <w:r w:rsidRPr="00E05B0C">
        <w:t xml:space="preserve">that, even </w:t>
      </w:r>
      <w:r w:rsidR="00066048" w:rsidRPr="00E05B0C">
        <w:t xml:space="preserve">if the primary </w:t>
      </w:r>
      <w:r w:rsidRPr="00E05B0C">
        <w:t xml:space="preserve">focus </w:t>
      </w:r>
      <w:r w:rsidR="003B5CA0" w:rsidRPr="00E05B0C">
        <w:t xml:space="preserve">for physical inspections </w:t>
      </w:r>
      <w:r w:rsidR="00BD537F" w:rsidRPr="00E05B0C">
        <w:t xml:space="preserve">is </w:t>
      </w:r>
      <w:r w:rsidR="00066048" w:rsidRPr="00E05B0C">
        <w:t xml:space="preserve">on the </w:t>
      </w:r>
      <w:r w:rsidR="002F32D3" w:rsidRPr="00E05B0C">
        <w:t>highest</w:t>
      </w:r>
      <w:r w:rsidR="00066048" w:rsidRPr="00E05B0C">
        <w:t xml:space="preserve"> risk occupancies outlined above</w:t>
      </w:r>
      <w:r w:rsidRPr="00E05B0C">
        <w:t xml:space="preserve">, there will always be a limit to the number of premises that can be </w:t>
      </w:r>
      <w:r w:rsidR="00A013D1" w:rsidRPr="00E05B0C">
        <w:t xml:space="preserve">physically </w:t>
      </w:r>
      <w:r w:rsidRPr="00E05B0C">
        <w:t xml:space="preserve">inspected each year irrespective of the resources available to most FRSs. Regular inspections of </w:t>
      </w:r>
      <w:r w:rsidRPr="00E05B0C">
        <w:rPr>
          <w:b/>
          <w:u w:val="single"/>
        </w:rPr>
        <w:t>all</w:t>
      </w:r>
      <w:r w:rsidRPr="00E05B0C">
        <w:t xml:space="preserve"> these occupancies will only be achievable for most FRSs by applying a programme that spans across a number of years.</w:t>
      </w:r>
    </w:p>
    <w:p w14:paraId="61D24E56" w14:textId="18662B9F" w:rsidR="001C0DA6" w:rsidRPr="00E05B0C" w:rsidRDefault="001C0DA6" w:rsidP="0032067C">
      <w:pPr>
        <w:pStyle w:val="ListParagraph"/>
      </w:pPr>
      <w:r w:rsidRPr="00E05B0C">
        <w:t xml:space="preserve">Expectations for the frequency of regular inspections for any occupancy type are not currently included in the current IRMP national guidance, and this allows for </w:t>
      </w:r>
      <w:r w:rsidR="00086F25">
        <w:t xml:space="preserve">flexibility </w:t>
      </w:r>
      <w:r w:rsidRPr="00E05B0C">
        <w:t xml:space="preserve"> between FRSs for any given occupancy type</w:t>
      </w:r>
      <w:r w:rsidR="00167BF3">
        <w:t xml:space="preserve"> </w:t>
      </w:r>
      <w:r w:rsidR="003A7359">
        <w:t xml:space="preserve">to cater for </w:t>
      </w:r>
      <w:r w:rsidR="00BD0C1F">
        <w:t>variations in numbers of premises and resources</w:t>
      </w:r>
      <w:r w:rsidRPr="00E05B0C">
        <w:t>. This variation was raised as a concern by HMICFRS, but this is partly a product of the ‘relative risk rating’ method</w:t>
      </w:r>
      <w:r w:rsidR="006E2F54" w:rsidRPr="00E05B0C">
        <w:t>s</w:t>
      </w:r>
      <w:r w:rsidRPr="00E05B0C">
        <w:t xml:space="preserve"> within the current IRMP guidance methodology and other locally developed metrics being applied to individual buildings, rather than an occupancy type.</w:t>
      </w:r>
    </w:p>
    <w:p w14:paraId="5C142390" w14:textId="1114324D" w:rsidR="00066048" w:rsidRPr="00E05B0C" w:rsidRDefault="00066048" w:rsidP="0032067C">
      <w:pPr>
        <w:pStyle w:val="ListParagraph"/>
      </w:pPr>
      <w:r w:rsidRPr="00E05B0C">
        <w:t>Current methodologies allow individual buildings/occupancies to be rated between very low and very high risk depending on a wide range of factors and, therefore, these ratings subsequently lead to variations in the frequency of regular inspections to otherwise similar building/occupancy types.</w:t>
      </w:r>
      <w:r w:rsidR="00F33AB2" w:rsidRPr="00E05B0C">
        <w:t xml:space="preserve"> An example of this variation would be a small ‘cottage hospital’ dealing with day visitor outpatients versus a major teaching hospital with wards, theatres and intensive care units. Both are classified as hospitals, but the risks and potential consequences are very different in each premises and will attract a different risk rating and frequency of inspection.</w:t>
      </w:r>
    </w:p>
    <w:p w14:paraId="70AE6E95" w14:textId="50F7D2D3" w:rsidR="001C0DA6" w:rsidRPr="00E05B0C" w:rsidRDefault="001C0DA6" w:rsidP="0032067C">
      <w:pPr>
        <w:pStyle w:val="ListParagraph"/>
      </w:pPr>
      <w:r w:rsidRPr="00E05B0C">
        <w:t xml:space="preserve">There has been no analysis or studies to determine what frequency periods for inspections are optimal to achieve </w:t>
      </w:r>
      <w:r w:rsidR="000000A0" w:rsidRPr="00E05B0C">
        <w:t xml:space="preserve">risk reduction </w:t>
      </w:r>
      <w:r w:rsidR="00627C7B" w:rsidRPr="00E05B0C">
        <w:t xml:space="preserve">or compliance </w:t>
      </w:r>
      <w:r w:rsidRPr="00E05B0C">
        <w:t>purposes based on any empirical national data. Such a determination would be difficult to achieve given the wide variations in Protection and management arrangements within occupancies and difficulty in analysis of the re-occurrence of failures over time.</w:t>
      </w:r>
    </w:p>
    <w:p w14:paraId="6ED53712" w14:textId="75CC6D07" w:rsidR="001C0DA6" w:rsidRPr="00E05B0C" w:rsidRDefault="001C0DA6" w:rsidP="0032067C">
      <w:pPr>
        <w:pStyle w:val="ListParagraph"/>
      </w:pPr>
      <w:r w:rsidRPr="00E05B0C">
        <w:lastRenderedPageBreak/>
        <w:t xml:space="preserve">However, it is reasonable to anticipate that the greatest influencing factor on reduced fire safety standards and increased risks within occupancies over time </w:t>
      </w:r>
      <w:r w:rsidR="00F33AB2" w:rsidRPr="00E05B0C">
        <w:t>is</w:t>
      </w:r>
      <w:r w:rsidRPr="00E05B0C">
        <w:t xml:space="preserve"> from high turnover in management or staff. This can lead to deterioration in fire risk management, emergency planning, and </w:t>
      </w:r>
      <w:r w:rsidR="00C02BEE">
        <w:t xml:space="preserve">safe </w:t>
      </w:r>
      <w:r w:rsidRPr="00E05B0C">
        <w:t xml:space="preserve">evacuation due to lower levels of experience, training, and competence. Similarly, changes to the structure or use of buildings, wear and tear, or lack of maintenance over a given time period are also influencing factors. </w:t>
      </w:r>
      <w:r w:rsidR="00D30467">
        <w:t xml:space="preserve">A combination of all </w:t>
      </w:r>
      <w:r w:rsidRPr="00E05B0C">
        <w:t xml:space="preserve">these factors can generate increased risk, particularly in </w:t>
      </w:r>
      <w:r w:rsidR="002F32D3" w:rsidRPr="00E05B0C">
        <w:t>highest</w:t>
      </w:r>
      <w:r w:rsidRPr="00E05B0C">
        <w:t xml:space="preserve"> risk occupancies with complex risk management and delayed evacuation strategies.</w:t>
      </w:r>
    </w:p>
    <w:p w14:paraId="3F9D7157" w14:textId="1A506E81" w:rsidR="0065581F" w:rsidRPr="00B33ACC" w:rsidRDefault="0065581F" w:rsidP="0032067C">
      <w:pPr>
        <w:pStyle w:val="ListParagraph"/>
      </w:pPr>
      <w:r w:rsidRPr="00B33ACC">
        <w:t xml:space="preserve">Survey responses from 37 FRSs in May 2021 indicate that the majority (25 FRSs – 81%) reported maximum inspection frequencies of either 12 months, 24 months or 36 months, depending on the occupancy type. </w:t>
      </w:r>
    </w:p>
    <w:p w14:paraId="1611F28C" w14:textId="32E3E38E" w:rsidR="0065581F" w:rsidRPr="00E05B0C" w:rsidRDefault="0065581F" w:rsidP="0032067C">
      <w:pPr>
        <w:pStyle w:val="ListParagraph"/>
      </w:pPr>
      <w:r w:rsidRPr="00E05B0C">
        <w:t xml:space="preserve">Allowing for the all the variations produced by the relative risk methodologies mentioned above, this range of 12-36 months already demonstrates a degree of consistency in application across most FRSs. It therefore provides a reasonable professional judgement and expectation on the range of frequencies that FRSs should apply to monitor compliance and encourage Responsible Persons to maintain focus on their fire safety responsibilities. The frequency can be </w:t>
      </w:r>
      <w:r w:rsidR="00372AEA" w:rsidRPr="00E05B0C">
        <w:t xml:space="preserve">further </w:t>
      </w:r>
      <w:r w:rsidRPr="00E05B0C">
        <w:t>adjusted dependent upon specific building/</w:t>
      </w:r>
      <w:r w:rsidR="00BD693D" w:rsidRPr="00E05B0C">
        <w:t xml:space="preserve"> </w:t>
      </w:r>
      <w:r w:rsidRPr="00E05B0C">
        <w:t>occupancy attributes, protection, enforcement history, management arrangements, and risk control factors.</w:t>
      </w:r>
    </w:p>
    <w:p w14:paraId="0316E5F5" w14:textId="57F472BE" w:rsidR="00255321" w:rsidRDefault="00212804" w:rsidP="00255321">
      <w:pPr>
        <w:rPr>
          <w:lang w:val="en-GB"/>
        </w:rPr>
      </w:pPr>
      <w:r>
        <w:rPr>
          <w:noProof/>
          <w:lang w:val="en-GB"/>
        </w:rPr>
        <mc:AlternateContent>
          <mc:Choice Requires="wpg">
            <w:drawing>
              <wp:anchor distT="0" distB="0" distL="114300" distR="114300" simplePos="0" relativeHeight="251670538" behindDoc="1" locked="0" layoutInCell="1" allowOverlap="1" wp14:anchorId="1B7F0A77" wp14:editId="09D45CBD">
                <wp:simplePos x="0" y="0"/>
                <wp:positionH relativeFrom="column">
                  <wp:posOffset>200025</wp:posOffset>
                </wp:positionH>
                <wp:positionV relativeFrom="paragraph">
                  <wp:posOffset>190500</wp:posOffset>
                </wp:positionV>
                <wp:extent cx="5622925" cy="2066925"/>
                <wp:effectExtent l="0" t="0" r="15875" b="28575"/>
                <wp:wrapTight wrapText="bothSides">
                  <wp:wrapPolygon edited="0">
                    <wp:start x="0" y="0"/>
                    <wp:lineTo x="0" y="21700"/>
                    <wp:lineTo x="21588" y="21700"/>
                    <wp:lineTo x="21588" y="0"/>
                    <wp:lineTo x="0" y="0"/>
                  </wp:wrapPolygon>
                </wp:wrapTight>
                <wp:docPr id="1688804120" name="Group 13"/>
                <wp:cNvGraphicFramePr/>
                <a:graphic xmlns:a="http://schemas.openxmlformats.org/drawingml/2006/main">
                  <a:graphicData uri="http://schemas.microsoft.com/office/word/2010/wordprocessingGroup">
                    <wpg:wgp>
                      <wpg:cNvGrpSpPr/>
                      <wpg:grpSpPr>
                        <a:xfrm>
                          <a:off x="0" y="0"/>
                          <a:ext cx="5622925" cy="2066925"/>
                          <a:chOff x="0" y="0"/>
                          <a:chExt cx="5623559" cy="1803337"/>
                        </a:xfrm>
                      </wpg:grpSpPr>
                      <wps:wsp>
                        <wps:cNvPr id="219" name="Rectangle: Rounded Corners 9"/>
                        <wps:cNvSpPr/>
                        <wps:spPr>
                          <a:xfrm>
                            <a:off x="0" y="1155560"/>
                            <a:ext cx="5623559" cy="647777"/>
                          </a:xfrm>
                          <a:prstGeom prst="roundRect">
                            <a:avLst>
                              <a:gd name="adj" fmla="val 8805"/>
                            </a:avLst>
                          </a:prstGeom>
                          <a:solidFill>
                            <a:srgbClr val="EE7479"/>
                          </a:solidFill>
                          <a:ln w="12700" cap="flat" cmpd="sng" algn="ctr">
                            <a:solidFill>
                              <a:srgbClr val="EE7479">
                                <a:shade val="50000"/>
                              </a:srgbClr>
                            </a:solidFill>
                            <a:prstDash val="solid"/>
                            <a:miter lim="800000"/>
                          </a:ln>
                          <a:effectLst/>
                        </wps:spPr>
                        <wps:txbx>
                          <w:txbxContent>
                            <w:p w14:paraId="421880B4" w14:textId="77777777" w:rsidR="00212804" w:rsidRDefault="00212804" w:rsidP="00212804">
                              <w:pPr>
                                <w:spacing w:after="0" w:line="256" w:lineRule="auto"/>
                                <w:ind w:left="720" w:firstLine="720"/>
                                <w:rPr>
                                  <w:b/>
                                  <w:bCs/>
                                  <w:color w:val="FFFFFF"/>
                                  <w:kern w:val="24"/>
                                  <w:sz w:val="28"/>
                                  <w:szCs w:val="28"/>
                                </w:rPr>
                              </w:pPr>
                              <w:r>
                                <w:rPr>
                                  <w:b/>
                                  <w:bCs/>
                                  <w:color w:val="FFFFFF"/>
                                  <w:kern w:val="24"/>
                                  <w:sz w:val="28"/>
                                  <w:szCs w:val="28"/>
                                </w:rPr>
                                <w:t xml:space="preserve">Between 12 and 36 months </w:t>
                              </w:r>
                            </w:p>
                            <w:p w14:paraId="410E5B9F" w14:textId="0FC893C2" w:rsidR="00212804" w:rsidRPr="00693501" w:rsidRDefault="00212804" w:rsidP="00212804">
                              <w:pPr>
                                <w:spacing w:after="0" w:line="256" w:lineRule="auto"/>
                                <w:ind w:firstLine="720"/>
                                <w:rPr>
                                  <w:b/>
                                  <w:bCs/>
                                  <w:color w:val="FFFFFF"/>
                                  <w:kern w:val="24"/>
                                  <w:sz w:val="24"/>
                                  <w:szCs w:val="24"/>
                                </w:rPr>
                              </w:pPr>
                              <w:r w:rsidRPr="00693501">
                                <w:rPr>
                                  <w:b/>
                                  <w:bCs/>
                                  <w:color w:val="FFFFFF"/>
                                  <w:kern w:val="24"/>
                                  <w:sz w:val="24"/>
                                  <w:szCs w:val="24"/>
                                </w:rPr>
                                <w:t xml:space="preserve">(or </w:t>
                              </w:r>
                              <w:r w:rsidR="00DF0586">
                                <w:rPr>
                                  <w:b/>
                                  <w:bCs/>
                                  <w:color w:val="FFFFFF"/>
                                  <w:kern w:val="24"/>
                                  <w:sz w:val="24"/>
                                  <w:szCs w:val="24"/>
                                </w:rPr>
                                <w:t xml:space="preserve">longer period </w:t>
                              </w:r>
                              <w:r w:rsidRPr="00693501">
                                <w:rPr>
                                  <w:b/>
                                  <w:bCs/>
                                  <w:color w:val="FFFFFF"/>
                                  <w:kern w:val="24"/>
                                  <w:sz w:val="24"/>
                                  <w:szCs w:val="24"/>
                                </w:rPr>
                                <w:t xml:space="preserve">if </w:t>
                              </w:r>
                              <w:r>
                                <w:rPr>
                                  <w:b/>
                                  <w:bCs/>
                                  <w:color w:val="FFFFFF"/>
                                  <w:kern w:val="24"/>
                                  <w:sz w:val="24"/>
                                  <w:szCs w:val="24"/>
                                </w:rPr>
                                <w:t xml:space="preserve">Safety </w:t>
                              </w:r>
                              <w:r w:rsidRPr="00693501">
                                <w:rPr>
                                  <w:b/>
                                  <w:bCs/>
                                  <w:color w:val="FFFFFF"/>
                                  <w:kern w:val="24"/>
                                  <w:sz w:val="24"/>
                                  <w:szCs w:val="24"/>
                                </w:rPr>
                                <w:t xml:space="preserve">Assurance Systems in place) </w:t>
                              </w:r>
                            </w:p>
                          </w:txbxContent>
                        </wps:txbx>
                        <wps:bodyPr rtlCol="0" anchor="ctr"/>
                      </wps:wsp>
                      <wps:wsp>
                        <wps:cNvPr id="220" name="Rectangle: Rounded Corners 10"/>
                        <wps:cNvSpPr/>
                        <wps:spPr>
                          <a:xfrm>
                            <a:off x="0" y="0"/>
                            <a:ext cx="5622603" cy="435447"/>
                          </a:xfrm>
                          <a:prstGeom prst="roundRect">
                            <a:avLst>
                              <a:gd name="adj" fmla="val 8805"/>
                            </a:avLst>
                          </a:prstGeom>
                          <a:solidFill>
                            <a:srgbClr val="00559F"/>
                          </a:solidFill>
                          <a:ln w="12700" cap="flat" cmpd="sng" algn="ctr">
                            <a:solidFill>
                              <a:srgbClr val="00559F">
                                <a:shade val="50000"/>
                              </a:srgbClr>
                            </a:solidFill>
                            <a:prstDash val="solid"/>
                            <a:miter lim="800000"/>
                          </a:ln>
                          <a:effectLst/>
                        </wps:spPr>
                        <wps:txbx>
                          <w:txbxContent>
                            <w:p w14:paraId="5EDDC19F" w14:textId="70021124" w:rsidR="00212804" w:rsidRDefault="00212804" w:rsidP="00212804">
                              <w:pPr>
                                <w:spacing w:after="0" w:line="256" w:lineRule="auto"/>
                                <w:jc w:val="center"/>
                                <w:rPr>
                                  <w:b/>
                                  <w:bCs/>
                                  <w:color w:val="FFFFFF"/>
                                  <w:kern w:val="24"/>
                                  <w:sz w:val="28"/>
                                  <w:szCs w:val="28"/>
                                </w:rPr>
                              </w:pPr>
                              <w:r>
                                <w:rPr>
                                  <w:b/>
                                  <w:bCs/>
                                  <w:color w:val="FFFFFF"/>
                                  <w:kern w:val="24"/>
                                  <w:sz w:val="28"/>
                                  <w:szCs w:val="28"/>
                                </w:rPr>
                                <w:t>Highest Risk Occupancies</w:t>
                              </w:r>
                              <w:r w:rsidR="00B13A98">
                                <w:rPr>
                                  <w:b/>
                                  <w:bCs/>
                                  <w:color w:val="FFFFFF"/>
                                  <w:kern w:val="24"/>
                                  <w:sz w:val="28"/>
                                  <w:szCs w:val="28"/>
                                </w:rPr>
                                <w:t xml:space="preserve"> </w:t>
                              </w:r>
                              <w:r w:rsidR="003E7D36">
                                <w:rPr>
                                  <w:b/>
                                  <w:bCs/>
                                  <w:color w:val="FFFFFF"/>
                                  <w:kern w:val="24"/>
                                  <w:sz w:val="28"/>
                                  <w:szCs w:val="28"/>
                                </w:rPr>
                                <w:t xml:space="preserve">- Frequency </w:t>
                              </w:r>
                              <w:r w:rsidR="001B28C0">
                                <w:rPr>
                                  <w:b/>
                                  <w:bCs/>
                                  <w:color w:val="FFFFFF"/>
                                  <w:kern w:val="24"/>
                                  <w:sz w:val="28"/>
                                  <w:szCs w:val="28"/>
                                </w:rPr>
                                <w:t xml:space="preserve">of </w:t>
                              </w:r>
                              <w:r w:rsidR="00FD519C">
                                <w:rPr>
                                  <w:b/>
                                  <w:bCs/>
                                  <w:color w:val="FFFFFF"/>
                                  <w:kern w:val="24"/>
                                  <w:sz w:val="28"/>
                                  <w:szCs w:val="28"/>
                                </w:rPr>
                                <w:t>Interventions</w:t>
                              </w:r>
                            </w:p>
                          </w:txbxContent>
                        </wps:txbx>
                        <wps:bodyPr rtlCol="0" anchor="ctr"/>
                      </wps:wsp>
                      <wps:wsp>
                        <wps:cNvPr id="221" name="Rectangle: Rounded Corners 11"/>
                        <wps:cNvSpPr/>
                        <wps:spPr>
                          <a:xfrm>
                            <a:off x="0" y="492369"/>
                            <a:ext cx="5623559" cy="610924"/>
                          </a:xfrm>
                          <a:prstGeom prst="roundRect">
                            <a:avLst>
                              <a:gd name="adj" fmla="val 8805"/>
                            </a:avLst>
                          </a:prstGeom>
                          <a:solidFill>
                            <a:srgbClr val="EE7479"/>
                          </a:solidFill>
                          <a:ln w="12700" cap="flat" cmpd="sng" algn="ctr">
                            <a:solidFill>
                              <a:srgbClr val="EE7479">
                                <a:shade val="50000"/>
                              </a:srgbClr>
                            </a:solidFill>
                            <a:prstDash val="solid"/>
                            <a:miter lim="800000"/>
                          </a:ln>
                          <a:effectLst/>
                        </wps:spPr>
                        <wps:bodyPr rtlCol="0" anchor="ctr"/>
                      </wps:wsp>
                      <wpg:grpSp>
                        <wpg:cNvPr id="222" name="Group 12"/>
                        <wpg:cNvGrpSpPr/>
                        <wpg:grpSpPr>
                          <a:xfrm>
                            <a:off x="753626" y="512466"/>
                            <a:ext cx="4110238" cy="647777"/>
                            <a:chOff x="647211" y="508311"/>
                            <a:chExt cx="3515707" cy="648000"/>
                          </a:xfrm>
                        </wpg:grpSpPr>
                        <pic:pic xmlns:pic="http://schemas.openxmlformats.org/drawingml/2006/picture">
                          <pic:nvPicPr>
                            <pic:cNvPr id="223" name="Graphic 9" descr="Man with cane with solid fill"/>
                            <pic:cNvPicPr>
                              <a:picLocks noChangeAspect="1"/>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3713282" y="638054"/>
                              <a:ext cx="449636" cy="424514"/>
                            </a:xfrm>
                            <a:prstGeom prst="rect">
                              <a:avLst/>
                            </a:prstGeom>
                          </pic:spPr>
                        </pic:pic>
                        <pic:pic xmlns:pic="http://schemas.openxmlformats.org/drawingml/2006/picture">
                          <pic:nvPicPr>
                            <pic:cNvPr id="224" name="Picture 224" descr="See the source image"/>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647211" y="616311"/>
                              <a:ext cx="644797" cy="4680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5" name="Graphic 5" descr="Building with solid fill"/>
                            <pic:cNvPicPr>
                              <a:picLocks noChangeAspect="1"/>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2682081" y="580291"/>
                              <a:ext cx="572128" cy="540040"/>
                            </a:xfrm>
                            <a:prstGeom prst="rect">
                              <a:avLst/>
                            </a:prstGeom>
                          </pic:spPr>
                        </pic:pic>
                        <pic:pic xmlns:pic="http://schemas.openxmlformats.org/drawingml/2006/picture">
                          <pic:nvPicPr>
                            <pic:cNvPr id="226" name="Graphic 8" descr="Wheelchair access with solid fill"/>
                            <pic:cNvPicPr>
                              <a:picLocks noChangeAspect="1"/>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3186170" y="580291"/>
                              <a:ext cx="579085" cy="546731"/>
                            </a:xfrm>
                            <a:prstGeom prst="rect">
                              <a:avLst/>
                            </a:prstGeom>
                          </pic:spPr>
                        </pic:pic>
                        <pic:pic xmlns:pic="http://schemas.openxmlformats.org/drawingml/2006/picture">
                          <pic:nvPicPr>
                            <pic:cNvPr id="227" name="Graphic 14" descr="Bank with solid fill"/>
                            <pic:cNvPicPr>
                              <a:picLocks noChangeAspect="1"/>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2141425" y="616311"/>
                              <a:ext cx="572128" cy="540000"/>
                            </a:xfrm>
                            <a:prstGeom prst="rect">
                              <a:avLst/>
                            </a:prstGeom>
                          </pic:spPr>
                        </pic:pic>
                        <pic:pic xmlns:pic="http://schemas.openxmlformats.org/drawingml/2006/picture">
                          <pic:nvPicPr>
                            <pic:cNvPr id="228" name="Picture 228" descr="See the source image"/>
                            <pic:cNvPicPr>
                              <a:picLocks noChangeAspect="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1387248" y="508311"/>
                              <a:ext cx="658937" cy="576000"/>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229" name="Graphic 13" descr="Clipboard with solid fill"/>
                          <pic:cNvPicPr>
                            <a:picLocks noChangeAspect="1"/>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4793063" y="1276141"/>
                            <a:ext cx="568325" cy="458470"/>
                          </a:xfrm>
                          <a:prstGeom prst="rect">
                            <a:avLst/>
                          </a:prstGeom>
                        </pic:spPr>
                      </pic:pic>
                      <pic:pic xmlns:pic="http://schemas.openxmlformats.org/drawingml/2006/picture">
                        <pic:nvPicPr>
                          <pic:cNvPr id="230" name="Graphic 24" descr="Arrow Up with solid fill"/>
                          <pic:cNvPicPr>
                            <a:picLocks noChangeAspect="1"/>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rot="5400000">
                            <a:off x="3933929" y="1080198"/>
                            <a:ext cx="458470" cy="855980"/>
                          </a:xfrm>
                          <a:prstGeom prst="rect">
                            <a:avLst/>
                          </a:prstGeom>
                        </pic:spPr>
                      </pic:pic>
                    </wpg:wgp>
                  </a:graphicData>
                </a:graphic>
                <wp14:sizeRelV relativeFrom="margin">
                  <wp14:pctHeight>0</wp14:pctHeight>
                </wp14:sizeRelV>
              </wp:anchor>
            </w:drawing>
          </mc:Choice>
          <mc:Fallback>
            <w:pict>
              <v:group w14:anchorId="1B7F0A77" id="Group 13" o:spid="_x0000_s1044" style="position:absolute;margin-left:15.75pt;margin-top:15pt;width:442.75pt;height:162.75pt;z-index:-251645942;mso-height-relative:margin" coordsize="56235,18033"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">
                <v:roundrect id="Rectangle: Rounded Corners 9" o:spid="_x0000_s1045" style="position:absolute;top:11555;width:56235;height:6478;visibility:visible;mso-wrap-style:square;v-text-anchor:middle" arcsize="577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" fillcolor="#ee7479" strokecolor="#af5357" strokeweight="1pt">
                  <v:stroke joinstyle="miter"/>
                  <v:textbox>
                    <w:txbxContent>
                      <w:p w14:paraId="421880B4" w14:textId="77777777" w:rsidR="00212804" w:rsidRDefault="00212804" w:rsidP="00212804">
                        <w:pPr>
                          <w:spacing w:after="0" w:line="256" w:lineRule="auto"/>
                          <w:ind w:left="720" w:firstLine="720"/>
                          <w:rPr>
                            <w:b/>
                            <w:bCs/>
                            <w:color w:val="FFFFFF"/>
                            <w:kern w:val="24"/>
                            <w:sz w:val="28"/>
                            <w:szCs w:val="28"/>
                          </w:rPr>
                        </w:pPr>
                        <w:r>
                          <w:rPr>
                            <w:b/>
                            <w:bCs/>
                            <w:color w:val="FFFFFF"/>
                            <w:kern w:val="24"/>
                            <w:sz w:val="28"/>
                            <w:szCs w:val="28"/>
                          </w:rPr>
                          <w:t xml:space="preserve">Between 12 and 36 months </w:t>
                        </w:r>
                      </w:p>
                      <w:p w14:paraId="410E5B9F" w14:textId="0FC893C2" w:rsidR="00212804" w:rsidRPr="00693501" w:rsidRDefault="00212804" w:rsidP="00212804">
                        <w:pPr>
                          <w:spacing w:after="0" w:line="256" w:lineRule="auto"/>
                          <w:ind w:firstLine="720"/>
                          <w:rPr>
                            <w:b/>
                            <w:bCs/>
                            <w:color w:val="FFFFFF"/>
                            <w:kern w:val="24"/>
                            <w:sz w:val="24"/>
                            <w:szCs w:val="24"/>
                          </w:rPr>
                        </w:pPr>
                        <w:r w:rsidRPr="00693501">
                          <w:rPr>
                            <w:b/>
                            <w:bCs/>
                            <w:color w:val="FFFFFF"/>
                            <w:kern w:val="24"/>
                            <w:sz w:val="24"/>
                            <w:szCs w:val="24"/>
                          </w:rPr>
                          <w:t xml:space="preserve">(or </w:t>
                        </w:r>
                        <w:r w:rsidR="00DF0586">
                          <w:rPr>
                            <w:b/>
                            <w:bCs/>
                            <w:color w:val="FFFFFF"/>
                            <w:kern w:val="24"/>
                            <w:sz w:val="24"/>
                            <w:szCs w:val="24"/>
                          </w:rPr>
                          <w:t xml:space="preserve">longer period </w:t>
                        </w:r>
                        <w:r w:rsidRPr="00693501">
                          <w:rPr>
                            <w:b/>
                            <w:bCs/>
                            <w:color w:val="FFFFFF"/>
                            <w:kern w:val="24"/>
                            <w:sz w:val="24"/>
                            <w:szCs w:val="24"/>
                          </w:rPr>
                          <w:t xml:space="preserve">if </w:t>
                        </w:r>
                        <w:r>
                          <w:rPr>
                            <w:b/>
                            <w:bCs/>
                            <w:color w:val="FFFFFF"/>
                            <w:kern w:val="24"/>
                            <w:sz w:val="24"/>
                            <w:szCs w:val="24"/>
                          </w:rPr>
                          <w:t xml:space="preserve">Safety </w:t>
                        </w:r>
                        <w:r w:rsidRPr="00693501">
                          <w:rPr>
                            <w:b/>
                            <w:bCs/>
                            <w:color w:val="FFFFFF"/>
                            <w:kern w:val="24"/>
                            <w:sz w:val="24"/>
                            <w:szCs w:val="24"/>
                          </w:rPr>
                          <w:t xml:space="preserve">Assurance Systems in place) </w:t>
                        </w:r>
                      </w:p>
                    </w:txbxContent>
                  </v:textbox>
                </v:roundrect>
                <v:roundrect id="Rectangle: Rounded Corners 10" o:spid="_x0000_s1046" style="position:absolute;width:56226;height:4354;visibility:visible;mso-wrap-style:square;v-text-anchor:middle" arcsize="577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" fillcolor="#00559f" strokecolor="#003c74" strokeweight="1pt">
                  <v:stroke joinstyle="miter"/>
                  <v:textbox>
                    <w:txbxContent>
                      <w:p w14:paraId="5EDDC19F" w14:textId="70021124" w:rsidR="00212804" w:rsidRDefault="00212804" w:rsidP="00212804">
                        <w:pPr>
                          <w:spacing w:after="0" w:line="256" w:lineRule="auto"/>
                          <w:jc w:val="center"/>
                          <w:rPr>
                            <w:b/>
                            <w:bCs/>
                            <w:color w:val="FFFFFF"/>
                            <w:kern w:val="24"/>
                            <w:sz w:val="28"/>
                            <w:szCs w:val="28"/>
                          </w:rPr>
                        </w:pPr>
                        <w:r>
                          <w:rPr>
                            <w:b/>
                            <w:bCs/>
                            <w:color w:val="FFFFFF"/>
                            <w:kern w:val="24"/>
                            <w:sz w:val="28"/>
                            <w:szCs w:val="28"/>
                          </w:rPr>
                          <w:t>Highest Risk Occupancies</w:t>
                        </w:r>
                        <w:r w:rsidR="00B13A98">
                          <w:rPr>
                            <w:b/>
                            <w:bCs/>
                            <w:color w:val="FFFFFF"/>
                            <w:kern w:val="24"/>
                            <w:sz w:val="28"/>
                            <w:szCs w:val="28"/>
                          </w:rPr>
                          <w:t xml:space="preserve"> </w:t>
                        </w:r>
                        <w:r w:rsidR="003E7D36">
                          <w:rPr>
                            <w:b/>
                            <w:bCs/>
                            <w:color w:val="FFFFFF"/>
                            <w:kern w:val="24"/>
                            <w:sz w:val="28"/>
                            <w:szCs w:val="28"/>
                          </w:rPr>
                          <w:t xml:space="preserve">- Frequency </w:t>
                        </w:r>
                        <w:r w:rsidR="001B28C0">
                          <w:rPr>
                            <w:b/>
                            <w:bCs/>
                            <w:color w:val="FFFFFF"/>
                            <w:kern w:val="24"/>
                            <w:sz w:val="28"/>
                            <w:szCs w:val="28"/>
                          </w:rPr>
                          <w:t xml:space="preserve">of </w:t>
                        </w:r>
                        <w:r w:rsidR="00FD519C">
                          <w:rPr>
                            <w:b/>
                            <w:bCs/>
                            <w:color w:val="FFFFFF"/>
                            <w:kern w:val="24"/>
                            <w:sz w:val="28"/>
                            <w:szCs w:val="28"/>
                          </w:rPr>
                          <w:t>Interventions</w:t>
                        </w:r>
                      </w:p>
                    </w:txbxContent>
                  </v:textbox>
                </v:roundrect>
                <v:roundrect id="Rectangle: Rounded Corners 11" o:spid="_x0000_s1047" style="position:absolute;top:4923;width:56235;height:6109;visibility:visible;mso-wrap-style:square;v-text-anchor:middle" arcsize="577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" fillcolor="#ee7479" strokecolor="#af5357" strokeweight="1pt">
                  <v:stroke joinstyle="miter"/>
                </v:roundrect>
                <v:group id="Group 12" o:spid="_x0000_s1048" style="position:absolute;left:7536;top:5124;width:41102;height:6478" coordorigin="6472,5083" coordsize="35157,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9" o:spid="_x0000_s1049" type="#_x0000_t75" alt="Man with cane with solid fill" style="position:absolute;left:37132;top:6380;width:4497;height:4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">
                    <v:imagedata r:id="rId39" o:title="Man with cane with solid fill"/>
                  </v:shape>
                  <v:shape id="Picture 224" o:spid="_x0000_s1050" type="#_x0000_t75" alt="See the source image" style="position:absolute;left:6472;top:6163;width:6448;height:4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">
                    <v:imagedata r:id="rId40" o:title="See the source image"/>
                  </v:shape>
                  <v:shape id="Graphic 5" o:spid="_x0000_s1051" type="#_x0000_t75" alt="Building with solid fill" style="position:absolute;left:26820;top:5802;width:5722;height:5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">
                    <v:imagedata r:id="rId41" o:title="Building with solid fill"/>
                  </v:shape>
                  <v:shape id="Graphic 8" o:spid="_x0000_s1052" type="#_x0000_t75" alt="Wheelchair access with solid fill" style="position:absolute;left:31861;top:5802;width:5791;height:5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">
                    <v:imagedata r:id="rId42" o:title="Wheelchair access with solid fill"/>
                  </v:shape>
                  <v:shape id="Graphic 14" o:spid="_x0000_s1053" type="#_x0000_t75" alt="Bank with solid fill" style="position:absolute;left:21414;top:6163;width:5721;height:5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">
                    <v:imagedata r:id="rId43" o:title="Bank with solid fill"/>
                  </v:shape>
                  <v:shape id="Picture 228" o:spid="_x0000_s1054" type="#_x0000_t75" alt="See the source image" style="position:absolute;left:13872;top:5083;width:6589;height:5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">
                    <v:imagedata r:id="rId44" o:title="See the source image"/>
                  </v:shape>
                </v:group>
                <v:shape id="Graphic 13" o:spid="_x0000_s1055" type="#_x0000_t75" alt="Clipboard with solid fill" style="position:absolute;left:47930;top:12761;width:5683;height:4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">
                  <v:imagedata r:id="rId45" o:title="Clipboard with solid fill"/>
                </v:shape>
                <v:shape id="Graphic 24" o:spid="_x0000_s1056" type="#_x0000_t75" alt="Arrow Up with solid fill" style="position:absolute;left:39338;top:10802;width:4585;height:8560;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">
                  <v:imagedata r:id="rId46" o:title="Arrow Up with solid fill"/>
                </v:shape>
                <w10:wrap type="tight"/>
              </v:group>
            </w:pict>
          </mc:Fallback>
        </mc:AlternateContent>
      </w:r>
    </w:p>
    <w:p w14:paraId="56C5E630" w14:textId="2F7D7072" w:rsidR="009E74EA" w:rsidRDefault="004476A3" w:rsidP="004476A3">
      <w:pPr>
        <w:pStyle w:val="ListParagraph"/>
        <w:rPr>
          <w:highlight w:val="yellow"/>
        </w:rPr>
      </w:pPr>
      <w:r w:rsidRPr="00764091">
        <w:rPr>
          <w:highlight w:val="yellow"/>
        </w:rPr>
        <w:t>Some FRSs also reduce the</w:t>
      </w:r>
      <w:r>
        <w:rPr>
          <w:highlight w:val="yellow"/>
        </w:rPr>
        <w:t>ir</w:t>
      </w:r>
      <w:r w:rsidRPr="00764091">
        <w:rPr>
          <w:highlight w:val="yellow"/>
        </w:rPr>
        <w:t xml:space="preserve"> standard frequency for a period following non-compliance and increase it again following </w:t>
      </w:r>
      <w:r w:rsidR="0022425E">
        <w:rPr>
          <w:highlight w:val="yellow"/>
        </w:rPr>
        <w:t xml:space="preserve">inspections and </w:t>
      </w:r>
      <w:r w:rsidRPr="00764091">
        <w:rPr>
          <w:highlight w:val="yellow"/>
        </w:rPr>
        <w:t xml:space="preserve">evidence that standards are being maintained. </w:t>
      </w:r>
      <w:r w:rsidR="00E46874">
        <w:rPr>
          <w:highlight w:val="yellow"/>
        </w:rPr>
        <w:t xml:space="preserve">Others have increased their standard frequencies following </w:t>
      </w:r>
      <w:r w:rsidR="008F5E10">
        <w:rPr>
          <w:highlight w:val="yellow"/>
        </w:rPr>
        <w:t xml:space="preserve">a </w:t>
      </w:r>
      <w:r w:rsidR="00E74715">
        <w:rPr>
          <w:highlight w:val="yellow"/>
        </w:rPr>
        <w:t>‘</w:t>
      </w:r>
      <w:r w:rsidR="00E46874">
        <w:rPr>
          <w:highlight w:val="yellow"/>
        </w:rPr>
        <w:t>full inspection</w:t>
      </w:r>
      <w:r w:rsidR="00E74715">
        <w:rPr>
          <w:highlight w:val="yellow"/>
        </w:rPr>
        <w:t xml:space="preserve">’ that provides </w:t>
      </w:r>
      <w:r w:rsidR="00E43EF5">
        <w:rPr>
          <w:highlight w:val="yellow"/>
        </w:rPr>
        <w:t xml:space="preserve">greater </w:t>
      </w:r>
      <w:r w:rsidR="00E74715">
        <w:rPr>
          <w:highlight w:val="yellow"/>
        </w:rPr>
        <w:t>assurance of protection measures</w:t>
      </w:r>
      <w:r w:rsidR="00E43EF5">
        <w:rPr>
          <w:highlight w:val="yellow"/>
        </w:rPr>
        <w:t>.</w:t>
      </w:r>
      <w:r w:rsidR="00E74715">
        <w:rPr>
          <w:highlight w:val="yellow"/>
        </w:rPr>
        <w:t xml:space="preserve"> </w:t>
      </w:r>
      <w:r w:rsidR="00084E98">
        <w:rPr>
          <w:highlight w:val="yellow"/>
        </w:rPr>
        <w:t xml:space="preserve">Or replaced </w:t>
      </w:r>
      <w:r w:rsidR="009E5E25">
        <w:rPr>
          <w:highlight w:val="yellow"/>
        </w:rPr>
        <w:t xml:space="preserve">an </w:t>
      </w:r>
      <w:r w:rsidR="00084E98">
        <w:rPr>
          <w:highlight w:val="yellow"/>
        </w:rPr>
        <w:t xml:space="preserve">inspection with </w:t>
      </w:r>
      <w:r w:rsidR="009E5E25">
        <w:rPr>
          <w:highlight w:val="yellow"/>
        </w:rPr>
        <w:t xml:space="preserve">a </w:t>
      </w:r>
      <w:r w:rsidR="009B30BD">
        <w:rPr>
          <w:highlight w:val="yellow"/>
        </w:rPr>
        <w:t>desktop appraisal</w:t>
      </w:r>
      <w:r w:rsidR="009E5E25">
        <w:rPr>
          <w:highlight w:val="yellow"/>
        </w:rPr>
        <w:t xml:space="preserve"> </w:t>
      </w:r>
      <w:r w:rsidR="00B736AC">
        <w:rPr>
          <w:highlight w:val="yellow"/>
        </w:rPr>
        <w:t xml:space="preserve">if </w:t>
      </w:r>
      <w:r w:rsidR="009E5E25">
        <w:rPr>
          <w:highlight w:val="yellow"/>
        </w:rPr>
        <w:t xml:space="preserve">the same management </w:t>
      </w:r>
      <w:r w:rsidR="00B736AC">
        <w:rPr>
          <w:highlight w:val="yellow"/>
        </w:rPr>
        <w:t xml:space="preserve">is in place. </w:t>
      </w:r>
    </w:p>
    <w:p w14:paraId="1A3E8337" w14:textId="12AB7576" w:rsidR="004476A3" w:rsidRPr="00764091" w:rsidRDefault="004476A3" w:rsidP="004476A3">
      <w:pPr>
        <w:pStyle w:val="ListParagraph"/>
        <w:rPr>
          <w:highlight w:val="yellow"/>
        </w:rPr>
      </w:pPr>
      <w:r w:rsidRPr="00764091">
        <w:rPr>
          <w:highlight w:val="yellow"/>
        </w:rPr>
        <w:t>A small number of FRSs also alternate between an audit inspection by Protection staff and a ‘fire safety check’ by Operational Staff or Advisors for some occupancies.</w:t>
      </w:r>
    </w:p>
    <w:p w14:paraId="723068A8" w14:textId="1AAC0310" w:rsidR="00161348" w:rsidRPr="00E05B0C" w:rsidRDefault="0065581F" w:rsidP="0032067C">
      <w:pPr>
        <w:pStyle w:val="ListParagraph"/>
      </w:pPr>
      <w:r w:rsidRPr="00E05B0C">
        <w:t xml:space="preserve">Some occupancies may </w:t>
      </w:r>
      <w:r w:rsidR="00D93F16" w:rsidRPr="00E05B0C">
        <w:t xml:space="preserve">also </w:t>
      </w:r>
      <w:r w:rsidRPr="00E05B0C">
        <w:t xml:space="preserve">have safety quality assurance systems (for example BS 9997 compliant systems) in place that bring an extra level of scrutiny to their fire risk management arrangements. Others may have agreements or protocols that provide a degree of additional oversight on fire safety, such as primary authority arrangements, memoranda of understanding (MOUs), or concordats. </w:t>
      </w:r>
    </w:p>
    <w:p w14:paraId="2AAEC381" w14:textId="6BB630C8" w:rsidR="0065581F" w:rsidRPr="00E05B0C" w:rsidRDefault="0065581F" w:rsidP="0032067C">
      <w:pPr>
        <w:pStyle w:val="ListParagraph"/>
      </w:pPr>
      <w:r w:rsidRPr="00E05B0C">
        <w:lastRenderedPageBreak/>
        <w:t>It is also recognised that some local authorities operate as landlords, building operators and regulators, and as such their risk management approaches may have similar extra levels of scrutiny applied to their safety regimes. These additional levels of internal scrutiny may provide justification for increasing the period</w:t>
      </w:r>
      <w:r w:rsidR="00E30EE7" w:rsidRPr="00E05B0C">
        <w:t>s</w:t>
      </w:r>
      <w:r w:rsidRPr="00E05B0C">
        <w:t xml:space="preserve"> between inspections or other interventions by the FRS </w:t>
      </w:r>
      <w:r w:rsidR="00474D2F" w:rsidRPr="00E05B0C">
        <w:t xml:space="preserve">outside </w:t>
      </w:r>
      <w:r w:rsidRPr="00E05B0C">
        <w:t xml:space="preserve">the range mentioned above, even for </w:t>
      </w:r>
      <w:r w:rsidR="002F32D3" w:rsidRPr="00E05B0C">
        <w:t>highest</w:t>
      </w:r>
      <w:r w:rsidRPr="00E05B0C">
        <w:t xml:space="preserve"> risk occupancies.</w:t>
      </w:r>
    </w:p>
    <w:p w14:paraId="0D8F081A" w14:textId="4C93B2D6" w:rsidR="0065581F" w:rsidRPr="00E05B0C" w:rsidRDefault="0065581F" w:rsidP="0032067C">
      <w:pPr>
        <w:pStyle w:val="ListParagraph"/>
      </w:pPr>
      <w:r w:rsidRPr="00E05B0C">
        <w:t xml:space="preserve">FRSs may have only a limited number of occupancies with </w:t>
      </w:r>
      <w:r w:rsidR="002F32D3" w:rsidRPr="00E05B0C">
        <w:t>highest</w:t>
      </w:r>
      <w:r w:rsidRPr="00E05B0C">
        <w:t xml:space="preserve"> societal life risk, and they may have capacity to increase the frequency of inspections to these occupancies given the increased understanding of risk factors. Alternatively, FRSs may </w:t>
      </w:r>
      <w:r w:rsidR="00580E57" w:rsidRPr="00E05B0C">
        <w:t xml:space="preserve">choose to </w:t>
      </w:r>
      <w:r w:rsidRPr="00E05B0C">
        <w:t>apply resources to those other medium risk occupancies with increased likelihood of fire, such as retail, commercial, and industrial, or those occupancy types with an increased likelihood of non-compliance, such as shops with dwellings above, licensed premises, guest houses/hotels, and other sleeping accommodation.</w:t>
      </w:r>
    </w:p>
    <w:p w14:paraId="233BC255" w14:textId="77777777" w:rsidR="00DF692C" w:rsidRPr="00E05B0C" w:rsidRDefault="00DF692C" w:rsidP="4C58B691">
      <w:pPr>
        <w:rPr>
          <w:rFonts w:ascii="Arial" w:hAnsi="Arial" w:cs="Arial"/>
          <w:sz w:val="24"/>
          <w:szCs w:val="24"/>
          <w:lang w:val="en-GB"/>
        </w:rPr>
      </w:pPr>
    </w:p>
    <w:p w14:paraId="35DCB806" w14:textId="4D39C7E5" w:rsidR="001B5B7C" w:rsidRPr="00E05B0C" w:rsidRDefault="001B5B7C" w:rsidP="0007213B">
      <w:pPr>
        <w:pStyle w:val="NumberedSections"/>
      </w:pPr>
      <w:bookmarkStart w:id="8" w:name="Section_6"/>
      <w:bookmarkEnd w:id="8"/>
      <w:r w:rsidRPr="00E05B0C">
        <w:t xml:space="preserve">Methodologies for </w:t>
      </w:r>
      <w:r w:rsidR="00F7461D" w:rsidRPr="00E05B0C">
        <w:t>s</w:t>
      </w:r>
      <w:r w:rsidRPr="00E05B0C">
        <w:t>tratifying risk</w:t>
      </w:r>
      <w:r w:rsidR="00F7461D" w:rsidRPr="00E05B0C">
        <w:t xml:space="preserve"> </w:t>
      </w:r>
      <w:r w:rsidR="00693D4B" w:rsidRPr="00E05B0C">
        <w:t>and prioritizing interventions</w:t>
      </w:r>
    </w:p>
    <w:p w14:paraId="6565DB58" w14:textId="7E3C4FF7" w:rsidR="008155D7" w:rsidRPr="00E05B0C" w:rsidRDefault="00CC40FE" w:rsidP="0032067C">
      <w:pPr>
        <w:pStyle w:val="ListParagraph"/>
      </w:pPr>
      <w:r w:rsidRPr="00E05B0C">
        <w:t xml:space="preserve">It is recognised </w:t>
      </w:r>
      <w:r w:rsidR="00CB5A6B" w:rsidRPr="00E05B0C">
        <w:t xml:space="preserve">that Services already have varying property databases and </w:t>
      </w:r>
      <w:r w:rsidR="00BA4605" w:rsidRPr="00E05B0C">
        <w:t xml:space="preserve">that </w:t>
      </w:r>
      <w:r w:rsidR="00CB5A6B" w:rsidRPr="00E05B0C">
        <w:t>t</w:t>
      </w:r>
      <w:r w:rsidR="0038375B" w:rsidRPr="00E05B0C">
        <w:t xml:space="preserve">here are a number of methodologies </w:t>
      </w:r>
      <w:r w:rsidR="006F1E1A" w:rsidRPr="00E05B0C">
        <w:t>in use for stratifying risk</w:t>
      </w:r>
      <w:r w:rsidR="00BA4605" w:rsidRPr="00E05B0C">
        <w:t>.</w:t>
      </w:r>
      <w:r w:rsidR="006F1E1A" w:rsidRPr="00E05B0C">
        <w:t xml:space="preserve"> </w:t>
      </w:r>
      <w:r w:rsidR="00BA4605" w:rsidRPr="00E05B0C">
        <w:t>M</w:t>
      </w:r>
      <w:r w:rsidR="00AA2A75" w:rsidRPr="00E05B0C">
        <w:t>any of th</w:t>
      </w:r>
      <w:r w:rsidR="006F1E1A" w:rsidRPr="00E05B0C">
        <w:t xml:space="preserve">ese use the FSEC/IRMP GN 4 methodology as the </w:t>
      </w:r>
      <w:r w:rsidR="005D0CBC" w:rsidRPr="00E05B0C">
        <w:t xml:space="preserve">basis </w:t>
      </w:r>
      <w:r w:rsidR="006F1E1A" w:rsidRPr="00E05B0C">
        <w:t xml:space="preserve">for calculating </w:t>
      </w:r>
      <w:r w:rsidR="00AA2A75" w:rsidRPr="00E05B0C">
        <w:t xml:space="preserve">generic </w:t>
      </w:r>
      <w:r w:rsidR="000300DF" w:rsidRPr="00E05B0C">
        <w:t>‘</w:t>
      </w:r>
      <w:r w:rsidR="006F1E1A" w:rsidRPr="00E05B0C">
        <w:t>relative risk levels</w:t>
      </w:r>
      <w:r w:rsidR="000300DF" w:rsidRPr="00E05B0C">
        <w:t>’</w:t>
      </w:r>
      <w:r w:rsidR="00E56962" w:rsidRPr="00E05B0C">
        <w:t xml:space="preserve"> </w:t>
      </w:r>
      <w:r w:rsidR="009F2CAD" w:rsidRPr="00E05B0C">
        <w:t xml:space="preserve">for </w:t>
      </w:r>
      <w:r w:rsidR="00E56962" w:rsidRPr="00E05B0C">
        <w:t>occupancy types</w:t>
      </w:r>
      <w:r w:rsidR="00D50D5C" w:rsidRPr="00E05B0C">
        <w:t>.</w:t>
      </w:r>
    </w:p>
    <w:p w14:paraId="0C923C4B" w14:textId="77777777" w:rsidR="008155D7" w:rsidRPr="00E05B0C" w:rsidRDefault="000300DF" w:rsidP="0032067C">
      <w:pPr>
        <w:pStyle w:val="ListParagraph"/>
      </w:pPr>
      <w:r w:rsidRPr="00E05B0C">
        <w:t xml:space="preserve">Many Services have added to these by applying ‘weightings’ for </w:t>
      </w:r>
      <w:r w:rsidR="00AA2A75" w:rsidRPr="00E05B0C">
        <w:t xml:space="preserve">specific local factors </w:t>
      </w:r>
      <w:r w:rsidR="00D50D5C" w:rsidRPr="00E05B0C">
        <w:t xml:space="preserve">such as flood risk areas, </w:t>
      </w:r>
      <w:r w:rsidR="00594317" w:rsidRPr="00E05B0C">
        <w:t xml:space="preserve">Indices of Multiple Deprivation, </w:t>
      </w:r>
      <w:r w:rsidR="004C56B8" w:rsidRPr="00E05B0C">
        <w:t xml:space="preserve">distance from FRS resources, </w:t>
      </w:r>
      <w:r w:rsidR="00BF5166" w:rsidRPr="00E05B0C">
        <w:t>intelligence from other regulators such as CQC or food standards agency</w:t>
      </w:r>
      <w:r w:rsidR="004C56B8" w:rsidRPr="00E05B0C">
        <w:t xml:space="preserve">. </w:t>
      </w:r>
    </w:p>
    <w:p w14:paraId="540A8040" w14:textId="0E81A925" w:rsidR="00330956" w:rsidRPr="00E05B0C" w:rsidRDefault="004C56B8" w:rsidP="0032067C">
      <w:pPr>
        <w:pStyle w:val="ListParagraph"/>
        <w:rPr>
          <w:b/>
          <w:u w:val="single"/>
        </w:rPr>
      </w:pPr>
      <w:r w:rsidRPr="00E05B0C">
        <w:t xml:space="preserve">These will </w:t>
      </w:r>
      <w:r w:rsidR="00427C30" w:rsidRPr="00E05B0C">
        <w:t xml:space="preserve">then </w:t>
      </w:r>
      <w:r w:rsidRPr="00E05B0C">
        <w:t>be</w:t>
      </w:r>
      <w:r w:rsidR="00BF5166" w:rsidRPr="00E05B0C">
        <w:t xml:space="preserve"> </w:t>
      </w:r>
      <w:r w:rsidRPr="00E05B0C">
        <w:t xml:space="preserve">informed further </w:t>
      </w:r>
      <w:r w:rsidR="00BF5166" w:rsidRPr="00E05B0C">
        <w:t xml:space="preserve">by </w:t>
      </w:r>
      <w:r w:rsidR="00CB51E4" w:rsidRPr="00E05B0C">
        <w:t xml:space="preserve">building and occupier specific factors </w:t>
      </w:r>
      <w:r w:rsidR="00233A9F" w:rsidRPr="00E05B0C">
        <w:t xml:space="preserve">derived from </w:t>
      </w:r>
      <w:r w:rsidR="00A54EFC" w:rsidRPr="00E05B0C">
        <w:t xml:space="preserve">desktop appraisals, </w:t>
      </w:r>
      <w:r w:rsidR="00233A9F" w:rsidRPr="00E05B0C">
        <w:t>Audits, Fire Safety Checks</w:t>
      </w:r>
      <w:r w:rsidR="00CB5965" w:rsidRPr="00E05B0C">
        <w:t>, SSRI visits</w:t>
      </w:r>
      <w:r w:rsidR="00233A9F" w:rsidRPr="00E05B0C">
        <w:t xml:space="preserve"> or other physical interactions with the building. </w:t>
      </w:r>
    </w:p>
    <w:p w14:paraId="122607C7" w14:textId="77777777" w:rsidR="00330956" w:rsidRPr="00E05B0C" w:rsidRDefault="002C5351" w:rsidP="00251DBB">
      <w:pPr>
        <w:pStyle w:val="Heading1"/>
      </w:pPr>
      <w:r w:rsidRPr="00E05B0C">
        <w:t xml:space="preserve">Comparison of </w:t>
      </w:r>
      <w:r w:rsidR="002C53B8" w:rsidRPr="00E05B0C">
        <w:t xml:space="preserve">existing </w:t>
      </w:r>
      <w:r w:rsidR="00023A27" w:rsidRPr="00E05B0C">
        <w:t xml:space="preserve">methodologies </w:t>
      </w:r>
    </w:p>
    <w:p w14:paraId="5228DBCE" w14:textId="77777777" w:rsidR="00330956" w:rsidRPr="00E05B0C" w:rsidRDefault="00D531CD" w:rsidP="00251DBB">
      <w:pPr>
        <w:pStyle w:val="Heading1"/>
      </w:pPr>
      <w:r w:rsidRPr="00E05B0C">
        <w:t xml:space="preserve">Basic </w:t>
      </w:r>
      <w:r w:rsidR="00154CC9" w:rsidRPr="00E05B0C">
        <w:t>FSEC</w:t>
      </w:r>
      <w:r w:rsidRPr="00E05B0C">
        <w:t>/GN4</w:t>
      </w:r>
      <w:r w:rsidR="00154CC9" w:rsidRPr="00E05B0C">
        <w:t xml:space="preserve"> Model</w:t>
      </w:r>
    </w:p>
    <w:p w14:paraId="04B56B16" w14:textId="4C2B0B7F" w:rsidR="00154CC9" w:rsidRPr="00E05B0C" w:rsidRDefault="00154CC9" w:rsidP="0032067C">
      <w:pPr>
        <w:pStyle w:val="ListParagraph"/>
      </w:pPr>
      <w:r w:rsidRPr="00E05B0C">
        <w:t xml:space="preserve">The </w:t>
      </w:r>
      <w:r w:rsidR="00023A27" w:rsidRPr="00E05B0C">
        <w:t xml:space="preserve">original </w:t>
      </w:r>
      <w:r w:rsidRPr="00E05B0C">
        <w:t>FSEC</w:t>
      </w:r>
      <w:r w:rsidR="00023A27" w:rsidRPr="00E05B0C">
        <w:t>/GN4</w:t>
      </w:r>
      <w:r w:rsidRPr="00E05B0C">
        <w:t xml:space="preserve"> m</w:t>
      </w:r>
      <w:r w:rsidR="00023A27" w:rsidRPr="00E05B0C">
        <w:t xml:space="preserve">ethodology </w:t>
      </w:r>
      <w:r w:rsidRPr="00E05B0C">
        <w:t>provides</w:t>
      </w:r>
      <w:r w:rsidR="00023A27" w:rsidRPr="00E05B0C">
        <w:t xml:space="preserve"> the current baseline for many services. It includes a methodology to allocate a generic risk score and five category levels (between Very High and Very Low)</w:t>
      </w:r>
      <w:r w:rsidRPr="00E05B0C">
        <w:rPr>
          <w:color w:val="0070C0"/>
        </w:rPr>
        <w:t xml:space="preserve"> </w:t>
      </w:r>
      <w:r w:rsidR="00023A27" w:rsidRPr="00E05B0C">
        <w:t>to occupancy categories. This generic risk score is refined further following desktop appraisal or physical inspections.</w:t>
      </w:r>
    </w:p>
    <w:p w14:paraId="48C87AE1" w14:textId="138253E4" w:rsidR="00891D1D" w:rsidRPr="00E05B0C" w:rsidRDefault="00891D1D" w:rsidP="0032067C">
      <w:pPr>
        <w:pStyle w:val="ListParagraph"/>
      </w:pPr>
      <w:r w:rsidRPr="00E05B0C">
        <w:t>It is recognised that the scoring metrics for this methodology are based on old</w:t>
      </w:r>
      <w:r w:rsidR="0054681C" w:rsidRPr="00E05B0C">
        <w:t>er</w:t>
      </w:r>
      <w:r w:rsidRPr="00E05B0C">
        <w:t xml:space="preserve"> fire</w:t>
      </w:r>
      <w:r w:rsidR="0054681C" w:rsidRPr="00E05B0C">
        <w:t xml:space="preserve"> incident data which may be inconsistent with current fire frequencies. However, </w:t>
      </w:r>
      <w:r w:rsidR="007B343F" w:rsidRPr="00E05B0C">
        <w:t xml:space="preserve">the recent </w:t>
      </w:r>
      <w:r w:rsidR="0041530C" w:rsidRPr="00E05B0C">
        <w:t xml:space="preserve">IRS data </w:t>
      </w:r>
      <w:r w:rsidR="007B343F" w:rsidRPr="00E05B0C">
        <w:t xml:space="preserve">analysis and </w:t>
      </w:r>
      <w:r w:rsidR="0041530C" w:rsidRPr="00E05B0C">
        <w:t xml:space="preserve">research </w:t>
      </w:r>
      <w:r w:rsidR="007B343F" w:rsidRPr="00E05B0C">
        <w:t xml:space="preserve">undertaken as part of the Definition of Risk project (see </w:t>
      </w:r>
      <w:r w:rsidR="002D0A11" w:rsidRPr="00E05B0C">
        <w:t>below)</w:t>
      </w:r>
      <w:r w:rsidR="007B343F" w:rsidRPr="00E05B0C">
        <w:t xml:space="preserve"> </w:t>
      </w:r>
      <w:r w:rsidR="0054681C" w:rsidRPr="00E05B0C">
        <w:t xml:space="preserve">does </w:t>
      </w:r>
      <w:r w:rsidR="007B343F" w:rsidRPr="00E05B0C">
        <w:t xml:space="preserve">demonstrate </w:t>
      </w:r>
      <w:r w:rsidR="00CD4358" w:rsidRPr="00E05B0C">
        <w:t xml:space="preserve">that the </w:t>
      </w:r>
      <w:r w:rsidR="00576B78" w:rsidRPr="00E05B0C">
        <w:t xml:space="preserve">generic </w:t>
      </w:r>
      <w:r w:rsidR="0054681C" w:rsidRPr="00E05B0C">
        <w:t xml:space="preserve">relative risk </w:t>
      </w:r>
      <w:r w:rsidR="00CD4358" w:rsidRPr="00E05B0C">
        <w:t xml:space="preserve">levels </w:t>
      </w:r>
      <w:r w:rsidR="00427C30" w:rsidRPr="00E05B0C">
        <w:t xml:space="preserve">of occupancies </w:t>
      </w:r>
      <w:r w:rsidR="00E5633E" w:rsidRPr="00E05B0C">
        <w:t>provided by th</w:t>
      </w:r>
      <w:r w:rsidR="008663CF" w:rsidRPr="00E05B0C">
        <w:t>e</w:t>
      </w:r>
      <w:r w:rsidR="00E5633E" w:rsidRPr="00E05B0C">
        <w:t xml:space="preserve"> </w:t>
      </w:r>
      <w:r w:rsidR="000C142B" w:rsidRPr="00E05B0C">
        <w:t xml:space="preserve">original FSEC/GN4 </w:t>
      </w:r>
      <w:r w:rsidR="00E5633E" w:rsidRPr="00E05B0C">
        <w:t>methodology remain</w:t>
      </w:r>
      <w:r w:rsidR="0054681C" w:rsidRPr="00E05B0C">
        <w:t xml:space="preserve"> </w:t>
      </w:r>
      <w:r w:rsidR="00CA3178" w:rsidRPr="00E05B0C">
        <w:t xml:space="preserve">consistent </w:t>
      </w:r>
      <w:r w:rsidR="00756E39" w:rsidRPr="00E05B0C">
        <w:t>with</w:t>
      </w:r>
      <w:r w:rsidR="00E5633E" w:rsidRPr="00E05B0C">
        <w:t xml:space="preserve"> </w:t>
      </w:r>
      <w:r w:rsidR="00233728" w:rsidRPr="00E05B0C">
        <w:t xml:space="preserve">this </w:t>
      </w:r>
      <w:r w:rsidR="000C142B" w:rsidRPr="00E05B0C">
        <w:t xml:space="preserve">more </w:t>
      </w:r>
      <w:r w:rsidR="00233728" w:rsidRPr="00E05B0C">
        <w:t>recent analysis.</w:t>
      </w:r>
      <w:r w:rsidR="00B87C93" w:rsidRPr="00E05B0C">
        <w:t xml:space="preserve"> </w:t>
      </w:r>
    </w:p>
    <w:p w14:paraId="2EAF1F9B" w14:textId="4E1ED32B" w:rsidR="00E809BD" w:rsidRPr="00E05B0C" w:rsidRDefault="00891D1D" w:rsidP="00251DBB">
      <w:pPr>
        <w:pStyle w:val="Heading1"/>
      </w:pPr>
      <w:r w:rsidRPr="00E05B0C">
        <w:t>E</w:t>
      </w:r>
      <w:r w:rsidR="00E809BD" w:rsidRPr="00E05B0C">
        <w:t>nhanced FSEC/GN4 Model</w:t>
      </w:r>
    </w:p>
    <w:p w14:paraId="46CA0539" w14:textId="2A6047DA" w:rsidR="002C53B8" w:rsidRPr="00E05B0C" w:rsidRDefault="000A627D" w:rsidP="0032067C">
      <w:pPr>
        <w:pStyle w:val="ListParagraph"/>
      </w:pPr>
      <w:r w:rsidRPr="00E05B0C">
        <w:t xml:space="preserve">This </w:t>
      </w:r>
      <w:r w:rsidR="00023A27" w:rsidRPr="00E05B0C">
        <w:t>methodology i</w:t>
      </w:r>
      <w:r w:rsidR="00F2075B" w:rsidRPr="00E05B0C">
        <w:t xml:space="preserve">nvolves </w:t>
      </w:r>
      <w:r w:rsidR="00D3689E" w:rsidRPr="00E05B0C">
        <w:t xml:space="preserve">taking the initial generic risk scores provided by the FSEC/GN4 model </w:t>
      </w:r>
      <w:r w:rsidR="00233728" w:rsidRPr="00E05B0C">
        <w:t xml:space="preserve">mentioned above </w:t>
      </w:r>
      <w:r w:rsidR="00D3689E" w:rsidRPr="00E05B0C">
        <w:t xml:space="preserve">and </w:t>
      </w:r>
      <w:r w:rsidR="001C6281" w:rsidRPr="00E05B0C">
        <w:t>enhancing t</w:t>
      </w:r>
      <w:r w:rsidR="00D3689E" w:rsidRPr="00E05B0C">
        <w:t xml:space="preserve">hese with </w:t>
      </w:r>
      <w:r w:rsidR="00F2075B" w:rsidRPr="00E05B0C">
        <w:t xml:space="preserve">the </w:t>
      </w:r>
      <w:r w:rsidRPr="00E05B0C">
        <w:t>a</w:t>
      </w:r>
      <w:r w:rsidR="002C53B8" w:rsidRPr="00E05B0C">
        <w:t xml:space="preserve">ddition of local </w:t>
      </w:r>
      <w:r w:rsidR="001C6281" w:rsidRPr="00E05B0C">
        <w:lastRenderedPageBreak/>
        <w:t>d</w:t>
      </w:r>
      <w:r w:rsidR="002C53B8" w:rsidRPr="00E05B0C">
        <w:t>ata and weightings</w:t>
      </w:r>
      <w:r w:rsidR="007979C1" w:rsidRPr="00E05B0C">
        <w:t>.</w:t>
      </w:r>
      <w:r w:rsidR="002C53B8" w:rsidRPr="00E05B0C">
        <w:t xml:space="preserve"> </w:t>
      </w:r>
      <w:r w:rsidR="007979C1" w:rsidRPr="00E05B0C">
        <w:t xml:space="preserve">This </w:t>
      </w:r>
      <w:r w:rsidR="00732A24" w:rsidRPr="00E05B0C">
        <w:t xml:space="preserve">is intended to </w:t>
      </w:r>
      <w:r w:rsidR="007979C1" w:rsidRPr="00E05B0C">
        <w:t xml:space="preserve">provide </w:t>
      </w:r>
      <w:r w:rsidR="00F2075B" w:rsidRPr="00E05B0C">
        <w:t xml:space="preserve">enhanced </w:t>
      </w:r>
      <w:r w:rsidR="00732A24" w:rsidRPr="00E05B0C">
        <w:t xml:space="preserve">local </w:t>
      </w:r>
      <w:r w:rsidR="00F2075B" w:rsidRPr="00E05B0C">
        <w:t xml:space="preserve">intelligence and evidence to the </w:t>
      </w:r>
      <w:r w:rsidR="00A61739" w:rsidRPr="00E05B0C">
        <w:t>decision making about relative risk</w:t>
      </w:r>
      <w:r w:rsidR="00D3689E" w:rsidRPr="00E05B0C">
        <w:t>s</w:t>
      </w:r>
      <w:r w:rsidR="00A61739" w:rsidRPr="00E05B0C">
        <w:t xml:space="preserve"> and priorities</w:t>
      </w:r>
      <w:r w:rsidR="00E21EE0" w:rsidRPr="00E05B0C">
        <w:t xml:space="preserve"> for interventions</w:t>
      </w:r>
      <w:r w:rsidR="00A61739" w:rsidRPr="00E05B0C">
        <w:t>.</w:t>
      </w:r>
      <w:r w:rsidR="00F2075B" w:rsidRPr="00E05B0C">
        <w:t xml:space="preserve"> </w:t>
      </w:r>
      <w:r w:rsidR="002C53B8" w:rsidRPr="00E05B0C">
        <w:t xml:space="preserve"> </w:t>
      </w:r>
    </w:p>
    <w:p w14:paraId="4F37431C" w14:textId="5FB1F7F1" w:rsidR="002C53B8" w:rsidRPr="00E05B0C" w:rsidRDefault="002C53B8" w:rsidP="0032067C">
      <w:pPr>
        <w:pStyle w:val="ListParagraph"/>
      </w:pPr>
      <w:r w:rsidRPr="00E05B0C">
        <w:t>The CRMP Data &amp; Business Intelligence guidance</w:t>
      </w:r>
      <w:r w:rsidR="00D1070F" w:rsidRPr="00E05B0C">
        <w:rPr>
          <w:rStyle w:val="FootnoteReference"/>
        </w:rPr>
        <w:footnoteReference w:id="16"/>
      </w:r>
      <w:r w:rsidRPr="00E05B0C">
        <w:t xml:space="preserve">  </w:t>
      </w:r>
      <w:r w:rsidR="00A61739" w:rsidRPr="00E05B0C">
        <w:t>also</w:t>
      </w:r>
      <w:r w:rsidRPr="00E05B0C">
        <w:t xml:space="preserve"> promotes the use of data and other evidence to support the identification and prioritisation </w:t>
      </w:r>
      <w:r w:rsidR="00A61739" w:rsidRPr="00E05B0C">
        <w:t xml:space="preserve">of </w:t>
      </w:r>
      <w:r w:rsidRPr="00E05B0C">
        <w:t xml:space="preserve">risk in order to allocate resources most effectively. </w:t>
      </w:r>
      <w:r w:rsidR="00891D1D" w:rsidRPr="00E05B0C">
        <w:t>These can range from past incident and enforcement data, MOSAIC, Experion, partner data, other regulators, national statistics etc.</w:t>
      </w:r>
    </w:p>
    <w:p w14:paraId="10793A06" w14:textId="508E1DC7" w:rsidR="00D3689E" w:rsidRPr="00E05B0C" w:rsidRDefault="00891D1D" w:rsidP="0032067C">
      <w:pPr>
        <w:pStyle w:val="ListParagraph"/>
      </w:pPr>
      <w:r w:rsidRPr="00E05B0C">
        <w:t>However</w:t>
      </w:r>
      <w:r w:rsidR="00E90EC1" w:rsidRPr="00E05B0C">
        <w:t>,</w:t>
      </w:r>
      <w:r w:rsidRPr="00E05B0C">
        <w:t xml:space="preserve"> i</w:t>
      </w:r>
      <w:r w:rsidR="00D3689E" w:rsidRPr="00E05B0C">
        <w:t xml:space="preserve">t should also be noted that the interaction between </w:t>
      </w:r>
      <w:r w:rsidR="00B53B3B" w:rsidRPr="00E05B0C">
        <w:t xml:space="preserve">these </w:t>
      </w:r>
      <w:r w:rsidR="00D3689E" w:rsidRPr="00E05B0C">
        <w:t xml:space="preserve">metrics from various data sources </w:t>
      </w:r>
      <w:r w:rsidR="00732A24" w:rsidRPr="00E05B0C">
        <w:t xml:space="preserve">and weightings </w:t>
      </w:r>
      <w:r w:rsidR="00D3689E" w:rsidRPr="00E05B0C">
        <w:t>require</w:t>
      </w:r>
      <w:r w:rsidR="0081576E" w:rsidRPr="00E05B0C">
        <w:t>s</w:t>
      </w:r>
      <w:r w:rsidR="00D3689E" w:rsidRPr="00E05B0C">
        <w:t xml:space="preserve"> algorithms or calculation</w:t>
      </w:r>
      <w:r w:rsidR="0081576E" w:rsidRPr="00E05B0C">
        <w:t xml:space="preserve"> to isolate relationships</w:t>
      </w:r>
      <w:r w:rsidR="00D3689E" w:rsidRPr="00E05B0C">
        <w:t xml:space="preserve">. They can contribute to decisions about relative risks and intervention priorities but it is less clear, based on current evidence, what value or contribution these variations make to decision making </w:t>
      </w:r>
      <w:r w:rsidR="00B87C93" w:rsidRPr="00E05B0C">
        <w:t xml:space="preserve">about intervention programmes </w:t>
      </w:r>
      <w:r w:rsidR="00D3689E" w:rsidRPr="00E05B0C">
        <w:t xml:space="preserve">and reduction </w:t>
      </w:r>
      <w:r w:rsidR="00B53B3B" w:rsidRPr="00E05B0C">
        <w:t xml:space="preserve">in </w:t>
      </w:r>
      <w:r w:rsidR="00D3689E" w:rsidRPr="00E05B0C">
        <w:t xml:space="preserve">risk overall. </w:t>
      </w:r>
    </w:p>
    <w:p w14:paraId="47A5AE5A" w14:textId="16B4CDCD" w:rsidR="00154CC9" w:rsidRPr="00E05B0C" w:rsidRDefault="006A33D4" w:rsidP="00251DBB">
      <w:pPr>
        <w:pStyle w:val="Heading1"/>
      </w:pPr>
      <w:r w:rsidRPr="00E05B0C">
        <w:t xml:space="preserve">NFCC </w:t>
      </w:r>
      <w:r w:rsidR="00154CC9" w:rsidRPr="00E05B0C">
        <w:t xml:space="preserve">Definition of Risk </w:t>
      </w:r>
      <w:r w:rsidR="00376D15" w:rsidRPr="00E05B0C">
        <w:t>–</w:t>
      </w:r>
      <w:r w:rsidR="00223507" w:rsidRPr="00E05B0C">
        <w:t xml:space="preserve"> </w:t>
      </w:r>
      <w:r w:rsidR="000E5EF6" w:rsidRPr="00E05B0C">
        <w:t xml:space="preserve">National Risk </w:t>
      </w:r>
      <w:r w:rsidR="00D1070F" w:rsidRPr="00E05B0C">
        <w:t>Methodology</w:t>
      </w:r>
      <w:r w:rsidR="00136F85" w:rsidRPr="00E05B0C">
        <w:t xml:space="preserve"> 2023</w:t>
      </w:r>
      <w:r w:rsidR="00D1070F" w:rsidRPr="00E05B0C">
        <w:rPr>
          <w:rStyle w:val="FootnoteReference"/>
        </w:rPr>
        <w:footnoteReference w:id="17"/>
      </w:r>
      <w:r w:rsidR="00A93B55" w:rsidRPr="00E05B0C">
        <w:t>:</w:t>
      </w:r>
    </w:p>
    <w:p w14:paraId="015753C6" w14:textId="185ECAD7" w:rsidR="00F9070E" w:rsidRPr="00E05B0C" w:rsidRDefault="00154CC9" w:rsidP="0032067C">
      <w:pPr>
        <w:pStyle w:val="ListParagraph"/>
      </w:pPr>
      <w:r w:rsidRPr="00E05B0C">
        <w:t xml:space="preserve">The Definition of Risk </w:t>
      </w:r>
      <w:r w:rsidR="00136F85" w:rsidRPr="00E05B0C">
        <w:t xml:space="preserve">analysis and research </w:t>
      </w:r>
      <w:r w:rsidR="00C74E77" w:rsidRPr="00E05B0C">
        <w:t xml:space="preserve">by NFCC </w:t>
      </w:r>
      <w:r w:rsidR="00136F85" w:rsidRPr="00E05B0C">
        <w:t xml:space="preserve">has provided a proposed </w:t>
      </w:r>
      <w:r w:rsidRPr="00E05B0C">
        <w:t>m</w:t>
      </w:r>
      <w:r w:rsidR="003155E3" w:rsidRPr="00E05B0C">
        <w:t xml:space="preserve">ethodology </w:t>
      </w:r>
      <w:r w:rsidR="009D1D0C" w:rsidRPr="00E05B0C">
        <w:t xml:space="preserve">for </w:t>
      </w:r>
      <w:r w:rsidR="0002577B" w:rsidRPr="00E05B0C">
        <w:t xml:space="preserve">applying a </w:t>
      </w:r>
      <w:r w:rsidR="001664AA" w:rsidRPr="00E05B0C">
        <w:t xml:space="preserve">revised </w:t>
      </w:r>
      <w:r w:rsidR="0002577B" w:rsidRPr="00E05B0C">
        <w:t>generic level of risk to generic occupancy types</w:t>
      </w:r>
      <w:r w:rsidR="004A6444" w:rsidRPr="00E05B0C">
        <w:t xml:space="preserve"> based on </w:t>
      </w:r>
      <w:bookmarkStart w:id="9" w:name="_Hlk120209492"/>
      <w:r w:rsidR="004A6444" w:rsidRPr="00E05B0C">
        <w:t xml:space="preserve">three primary </w:t>
      </w:r>
      <w:r w:rsidR="00E701D5" w:rsidRPr="00E05B0C">
        <w:t>metrics</w:t>
      </w:r>
      <w:r w:rsidR="00F9070E" w:rsidRPr="00E05B0C">
        <w:t>:</w:t>
      </w:r>
    </w:p>
    <w:p w14:paraId="001517BD" w14:textId="26FDD359" w:rsidR="00F9070E" w:rsidRPr="00E05B0C" w:rsidRDefault="004A6444" w:rsidP="0032067C">
      <w:pPr>
        <w:pStyle w:val="Bulletlist"/>
      </w:pPr>
      <w:r w:rsidRPr="00E05B0C">
        <w:t>the ‘m</w:t>
      </w:r>
      <w:r w:rsidR="001C34BC" w:rsidRPr="00E05B0C">
        <w:t xml:space="preserve">easured </w:t>
      </w:r>
      <w:r w:rsidR="00696EC6" w:rsidRPr="00E05B0C">
        <w:t>likelihood</w:t>
      </w:r>
      <w:r w:rsidRPr="00E05B0C">
        <w:t>’</w:t>
      </w:r>
      <w:r w:rsidR="00E701D5" w:rsidRPr="00E05B0C">
        <w:t xml:space="preserve"> based on </w:t>
      </w:r>
      <w:r w:rsidR="00253991" w:rsidRPr="00E05B0C">
        <w:t xml:space="preserve">the </w:t>
      </w:r>
      <w:r w:rsidR="00E701D5" w:rsidRPr="00E05B0C">
        <w:t>frequency of fire</w:t>
      </w:r>
      <w:r w:rsidR="00253991" w:rsidRPr="00E05B0C">
        <w:t>s</w:t>
      </w:r>
      <w:r w:rsidR="00E701D5" w:rsidRPr="00E05B0C">
        <w:t xml:space="preserve"> </w:t>
      </w:r>
      <w:r w:rsidR="00253991" w:rsidRPr="00E05B0C">
        <w:t xml:space="preserve">according to IRS data over </w:t>
      </w:r>
      <w:r w:rsidR="00D80FBB" w:rsidRPr="00E05B0C">
        <w:t>20</w:t>
      </w:r>
      <w:r w:rsidR="00F9070E" w:rsidRPr="00E05B0C">
        <w:t>14 to 2020</w:t>
      </w:r>
      <w:r w:rsidR="00696EC6" w:rsidRPr="00E05B0C">
        <w:t>,</w:t>
      </w:r>
    </w:p>
    <w:p w14:paraId="0416DC85" w14:textId="77777777" w:rsidR="007F45FB" w:rsidRPr="00E05B0C" w:rsidRDefault="00E701D5" w:rsidP="0032067C">
      <w:pPr>
        <w:pStyle w:val="Bulletlist"/>
      </w:pPr>
      <w:r w:rsidRPr="00E05B0C">
        <w:t>the ‘</w:t>
      </w:r>
      <w:r w:rsidR="00696EC6" w:rsidRPr="00E05B0C">
        <w:t xml:space="preserve">measured </w:t>
      </w:r>
      <w:r w:rsidR="001C34BC" w:rsidRPr="00E05B0C">
        <w:t>consequence</w:t>
      </w:r>
      <w:r w:rsidRPr="00E05B0C">
        <w:t>’</w:t>
      </w:r>
      <w:r w:rsidR="00475F77" w:rsidRPr="00E05B0C">
        <w:t xml:space="preserve"> based on the consequences of fires according to IRS data</w:t>
      </w:r>
      <w:r w:rsidR="007F45FB" w:rsidRPr="00E05B0C">
        <w:t xml:space="preserve"> over 2014 to 2020</w:t>
      </w:r>
      <w:r w:rsidR="00696EC6" w:rsidRPr="00E05B0C">
        <w:t>,</w:t>
      </w:r>
    </w:p>
    <w:p w14:paraId="6F99F3F3" w14:textId="4A68E7C4" w:rsidR="001C34BC" w:rsidRPr="00E05B0C" w:rsidRDefault="007F45FB" w:rsidP="0032067C">
      <w:pPr>
        <w:pStyle w:val="Bulletlist"/>
      </w:pPr>
      <w:r w:rsidRPr="00E05B0C">
        <w:t>a</w:t>
      </w:r>
      <w:r w:rsidR="002775D6" w:rsidRPr="00E05B0C">
        <w:t xml:space="preserve"> simple</w:t>
      </w:r>
      <w:r w:rsidRPr="00E05B0C">
        <w:t xml:space="preserve"> ‘</w:t>
      </w:r>
      <w:r w:rsidR="00696EC6" w:rsidRPr="00E05B0C">
        <w:t>p</w:t>
      </w:r>
      <w:r w:rsidR="001C34BC" w:rsidRPr="00E05B0C">
        <w:t xml:space="preserve">otential </w:t>
      </w:r>
      <w:r w:rsidR="00696EC6" w:rsidRPr="00E05B0C">
        <w:t>c</w:t>
      </w:r>
      <w:r w:rsidR="001C34BC" w:rsidRPr="00E05B0C">
        <w:t>onsequence</w:t>
      </w:r>
      <w:r w:rsidRPr="00E05B0C">
        <w:t xml:space="preserve">’ </w:t>
      </w:r>
      <w:r w:rsidR="002775D6" w:rsidRPr="00E05B0C">
        <w:t xml:space="preserve">metric of High/Medium or Low </w:t>
      </w:r>
      <w:r w:rsidRPr="00E05B0C">
        <w:t>based on</w:t>
      </w:r>
      <w:r w:rsidR="00C31B52" w:rsidRPr="00E05B0C">
        <w:t xml:space="preserve"> a </w:t>
      </w:r>
      <w:r w:rsidR="00B87C93" w:rsidRPr="00E05B0C">
        <w:t xml:space="preserve">professional </w:t>
      </w:r>
      <w:r w:rsidR="00C31B52" w:rsidRPr="00E05B0C">
        <w:t xml:space="preserve">judgement </w:t>
      </w:r>
      <w:r w:rsidR="002B49FC" w:rsidRPr="00E05B0C">
        <w:t xml:space="preserve">of the potential </w:t>
      </w:r>
      <w:r w:rsidR="004E0FCE" w:rsidRPr="00E05B0C">
        <w:t xml:space="preserve">for severe </w:t>
      </w:r>
      <w:r w:rsidR="002B49FC" w:rsidRPr="00E05B0C">
        <w:t>consequence</w:t>
      </w:r>
      <w:r w:rsidR="004E0FCE" w:rsidRPr="00E05B0C">
        <w:t>s</w:t>
      </w:r>
      <w:r w:rsidR="002B49FC" w:rsidRPr="00E05B0C">
        <w:t xml:space="preserve"> </w:t>
      </w:r>
      <w:r w:rsidR="00626E64" w:rsidRPr="00E05B0C">
        <w:t xml:space="preserve">should there be </w:t>
      </w:r>
      <w:r w:rsidR="002B49FC" w:rsidRPr="00E05B0C">
        <w:t>an</w:t>
      </w:r>
      <w:r w:rsidR="004E0FCE" w:rsidRPr="00E05B0C">
        <w:t xml:space="preserve"> uncontrolled fire in that occupancy</w:t>
      </w:r>
      <w:r w:rsidR="00E80BDB" w:rsidRPr="00E05B0C">
        <w:t xml:space="preserve"> type</w:t>
      </w:r>
      <w:r w:rsidR="004E0FCE" w:rsidRPr="00E05B0C">
        <w:t xml:space="preserve">. </w:t>
      </w:r>
      <w:r w:rsidR="00B87C93" w:rsidRPr="00E05B0C">
        <w:t xml:space="preserve">These metrics are aligned to each of the six risk groups described in </w:t>
      </w:r>
      <w:r w:rsidR="004D6C14" w:rsidRPr="00E05B0C">
        <w:t>appendix 1</w:t>
      </w:r>
      <w:r w:rsidR="00B87C93" w:rsidRPr="00E05B0C">
        <w:t>)</w:t>
      </w:r>
    </w:p>
    <w:p w14:paraId="5D9F1493" w14:textId="7D14E36A" w:rsidR="00D50CFA" w:rsidRPr="00E05B0C" w:rsidRDefault="00D50CFA" w:rsidP="0032067C">
      <w:pPr>
        <w:pStyle w:val="ListParagraph"/>
      </w:pPr>
      <w:r w:rsidRPr="00E05B0C">
        <w:t xml:space="preserve">The methodology </w:t>
      </w:r>
      <w:r w:rsidR="00A71F0D" w:rsidRPr="00E05B0C">
        <w:t xml:space="preserve">also </w:t>
      </w:r>
      <w:r w:rsidRPr="00E05B0C">
        <w:t xml:space="preserve">recognises that </w:t>
      </w:r>
      <w:r w:rsidR="00A71F0D" w:rsidRPr="00E05B0C">
        <w:t xml:space="preserve">local intelligence and building specific factors </w:t>
      </w:r>
      <w:r w:rsidR="007A5815" w:rsidRPr="00E05B0C">
        <w:t xml:space="preserve">can be applied and provide actual risk levels for individual buildings </w:t>
      </w:r>
      <w:r w:rsidR="00A71F0D" w:rsidRPr="00E05B0C">
        <w:t>following interventions.</w:t>
      </w:r>
    </w:p>
    <w:p w14:paraId="57C0A743" w14:textId="3E68EE58" w:rsidR="0012543F" w:rsidRPr="00E05B0C" w:rsidRDefault="007A464C" w:rsidP="0032067C">
      <w:pPr>
        <w:pStyle w:val="ListParagraph"/>
      </w:pPr>
      <w:r w:rsidRPr="00E05B0C">
        <w:t xml:space="preserve">This </w:t>
      </w:r>
      <w:r w:rsidR="00E06880" w:rsidRPr="00E05B0C">
        <w:t xml:space="preserve">methodology </w:t>
      </w:r>
      <w:r w:rsidR="00AD3239" w:rsidRPr="00E05B0C">
        <w:t xml:space="preserve">has the advantage of being </w:t>
      </w:r>
      <w:r w:rsidR="002C0279" w:rsidRPr="00E05B0C">
        <w:t xml:space="preserve">based on </w:t>
      </w:r>
      <w:r w:rsidR="00AD3239" w:rsidRPr="00E05B0C">
        <w:t xml:space="preserve">more </w:t>
      </w:r>
      <w:r w:rsidR="00120E71" w:rsidRPr="00E05B0C">
        <w:t xml:space="preserve">comprehensive and </w:t>
      </w:r>
      <w:r w:rsidR="000E5EF6" w:rsidRPr="00E05B0C">
        <w:t xml:space="preserve">recent </w:t>
      </w:r>
      <w:r w:rsidR="00E83FE5" w:rsidRPr="00E05B0C">
        <w:t xml:space="preserve">IRS </w:t>
      </w:r>
      <w:r w:rsidR="002C0279" w:rsidRPr="00E05B0C">
        <w:t xml:space="preserve">fire data </w:t>
      </w:r>
      <w:r w:rsidR="00733EF0" w:rsidRPr="00E05B0C">
        <w:t xml:space="preserve">than the FSEC/IRMP GN4 based methodologies </w:t>
      </w:r>
      <w:r w:rsidR="002C0279" w:rsidRPr="00E05B0C">
        <w:t xml:space="preserve">and </w:t>
      </w:r>
      <w:r w:rsidR="006F6180" w:rsidRPr="00E05B0C">
        <w:t>also takes account of</w:t>
      </w:r>
      <w:r w:rsidR="00733EF0" w:rsidRPr="00E05B0C">
        <w:t xml:space="preserve"> the six risk groups</w:t>
      </w:r>
      <w:r w:rsidR="009E40F8" w:rsidRPr="00E05B0C">
        <w:t xml:space="preserve"> described in this paper</w:t>
      </w:r>
      <w:r w:rsidR="00D50CFA" w:rsidRPr="00E05B0C">
        <w:t xml:space="preserve">. </w:t>
      </w:r>
      <w:r w:rsidR="009E40F8" w:rsidRPr="00E05B0C">
        <w:t xml:space="preserve">However, </w:t>
      </w:r>
      <w:r w:rsidR="002C0279" w:rsidRPr="00E05B0C">
        <w:t xml:space="preserve">it does </w:t>
      </w:r>
      <w:r w:rsidR="00C77130" w:rsidRPr="00E05B0C">
        <w:t xml:space="preserve">also </w:t>
      </w:r>
      <w:r w:rsidR="002C0279" w:rsidRPr="00E05B0C">
        <w:t xml:space="preserve">have </w:t>
      </w:r>
      <w:r w:rsidR="003028F2" w:rsidRPr="00E05B0C">
        <w:t>some</w:t>
      </w:r>
      <w:r w:rsidR="002C0279" w:rsidRPr="00E05B0C">
        <w:t xml:space="preserve"> limitations</w:t>
      </w:r>
      <w:r w:rsidR="003028F2" w:rsidRPr="00E05B0C">
        <w:t xml:space="preserve"> currently </w:t>
      </w:r>
      <w:r w:rsidR="009E40F8" w:rsidRPr="00E05B0C">
        <w:t xml:space="preserve">which </w:t>
      </w:r>
      <w:r w:rsidR="003028F2" w:rsidRPr="00E05B0C">
        <w:t xml:space="preserve">relate to </w:t>
      </w:r>
      <w:r w:rsidR="00C27454" w:rsidRPr="00E05B0C">
        <w:t>inconsistenc</w:t>
      </w:r>
      <w:r w:rsidR="005A2728" w:rsidRPr="00E05B0C">
        <w:t>ies</w:t>
      </w:r>
      <w:r w:rsidR="00C27454" w:rsidRPr="00E05B0C">
        <w:t xml:space="preserve"> between </w:t>
      </w:r>
      <w:r w:rsidR="00D85EFB" w:rsidRPr="00E05B0C">
        <w:t xml:space="preserve">occupancy types </w:t>
      </w:r>
      <w:r w:rsidR="00C27454" w:rsidRPr="00E05B0C">
        <w:t xml:space="preserve">captured on </w:t>
      </w:r>
      <w:r w:rsidR="00D85EFB" w:rsidRPr="00E05B0C">
        <w:t>IRS</w:t>
      </w:r>
      <w:r w:rsidR="008A3C0F" w:rsidRPr="00E05B0C">
        <w:t>,</w:t>
      </w:r>
      <w:r w:rsidR="00D85EFB" w:rsidRPr="00E05B0C">
        <w:t xml:space="preserve"> the Ordnance Survey database</w:t>
      </w:r>
      <w:r w:rsidR="00A93586" w:rsidRPr="00E05B0C">
        <w:t xml:space="preserve"> </w:t>
      </w:r>
      <w:r w:rsidR="008A3C0F" w:rsidRPr="00E05B0C">
        <w:t xml:space="preserve">and FRS </w:t>
      </w:r>
      <w:r w:rsidR="00DB647A" w:rsidRPr="00E05B0C">
        <w:t>p</w:t>
      </w:r>
      <w:r w:rsidR="008A3C0F" w:rsidRPr="00E05B0C">
        <w:t xml:space="preserve">roperty </w:t>
      </w:r>
      <w:r w:rsidR="00DB647A" w:rsidRPr="00E05B0C">
        <w:t>d</w:t>
      </w:r>
      <w:r w:rsidR="008A3C0F" w:rsidRPr="00E05B0C">
        <w:t xml:space="preserve">atabases. </w:t>
      </w:r>
      <w:r w:rsidR="001544A3" w:rsidRPr="00E05B0C">
        <w:t xml:space="preserve">It </w:t>
      </w:r>
      <w:r w:rsidR="00A93586" w:rsidRPr="00E05B0C">
        <w:t xml:space="preserve">will need </w:t>
      </w:r>
      <w:r w:rsidR="00B031AB" w:rsidRPr="00E05B0C">
        <w:t xml:space="preserve">some </w:t>
      </w:r>
      <w:r w:rsidR="00435155" w:rsidRPr="00E05B0C">
        <w:t xml:space="preserve">further refinement and </w:t>
      </w:r>
      <w:r w:rsidR="003809E7" w:rsidRPr="00E05B0C">
        <w:t xml:space="preserve">adjustment to align occupancy types </w:t>
      </w:r>
      <w:r w:rsidR="00FD4D11" w:rsidRPr="00E05B0C">
        <w:t>to maximise effectiveness</w:t>
      </w:r>
      <w:r w:rsidR="003809E7" w:rsidRPr="00E05B0C">
        <w:t>.</w:t>
      </w:r>
    </w:p>
    <w:p w14:paraId="1C9CAF65" w14:textId="19231D42" w:rsidR="002E235A" w:rsidRPr="00E05B0C" w:rsidRDefault="00574E76" w:rsidP="0032067C">
      <w:pPr>
        <w:pStyle w:val="ListParagraph"/>
      </w:pPr>
      <w:r w:rsidRPr="00E05B0C">
        <w:t>There will also be</w:t>
      </w:r>
      <w:r w:rsidR="00710D7D" w:rsidRPr="00E05B0C">
        <w:t xml:space="preserve"> further </w:t>
      </w:r>
      <w:r w:rsidR="00A00E3F" w:rsidRPr="00E05B0C">
        <w:t xml:space="preserve">development </w:t>
      </w:r>
      <w:r w:rsidR="00710D7D" w:rsidRPr="00E05B0C">
        <w:t xml:space="preserve">to </w:t>
      </w:r>
      <w:r w:rsidR="00C55CD0" w:rsidRPr="00E05B0C">
        <w:t xml:space="preserve">align </w:t>
      </w:r>
      <w:r w:rsidR="005932B7" w:rsidRPr="00E05B0C">
        <w:t xml:space="preserve">the </w:t>
      </w:r>
      <w:r w:rsidR="00710D7D" w:rsidRPr="00E05B0C">
        <w:t xml:space="preserve">relationships between </w:t>
      </w:r>
      <w:r w:rsidR="005932B7" w:rsidRPr="00E05B0C">
        <w:t xml:space="preserve">the Audit scoring processes and how those will </w:t>
      </w:r>
      <w:r w:rsidR="004D6C14" w:rsidRPr="00E05B0C">
        <w:t>influence the</w:t>
      </w:r>
      <w:r w:rsidR="00C55CD0" w:rsidRPr="00E05B0C">
        <w:t xml:space="preserve"> levels of occupancy risk provided by th</w:t>
      </w:r>
      <w:r w:rsidR="00A00E3F" w:rsidRPr="00E05B0C">
        <w:t>is</w:t>
      </w:r>
      <w:r w:rsidR="00C55CD0" w:rsidRPr="00E05B0C">
        <w:t xml:space="preserve"> methodology. </w:t>
      </w:r>
      <w:r w:rsidR="002E235A" w:rsidRPr="00E05B0C">
        <w:t>As further work is completed on updates to IRS and adoption of Ordnance Survey classifications this model will be further refined.</w:t>
      </w:r>
    </w:p>
    <w:p w14:paraId="37745F78" w14:textId="3791428C" w:rsidR="00AD6781" w:rsidRPr="00E05B0C" w:rsidRDefault="00AD6781" w:rsidP="0032067C">
      <w:pPr>
        <w:pStyle w:val="ListParagraph"/>
      </w:pPr>
      <w:r w:rsidRPr="00E05B0C">
        <w:lastRenderedPageBreak/>
        <w:t xml:space="preserve">It is also recognised that </w:t>
      </w:r>
      <w:r w:rsidR="00E40345" w:rsidRPr="00E05B0C">
        <w:t xml:space="preserve">there may be value in approaching </w:t>
      </w:r>
      <w:r w:rsidR="00584017" w:rsidRPr="00E05B0C">
        <w:t xml:space="preserve">database providers </w:t>
      </w:r>
      <w:r w:rsidR="00E83BC8" w:rsidRPr="00E05B0C">
        <w:t xml:space="preserve">used </w:t>
      </w:r>
      <w:r w:rsidR="00E40345" w:rsidRPr="00E05B0C">
        <w:t xml:space="preserve">in common </w:t>
      </w:r>
      <w:r w:rsidR="00E83BC8" w:rsidRPr="00E05B0C">
        <w:t xml:space="preserve">by a number of services </w:t>
      </w:r>
      <w:r w:rsidR="005B017B" w:rsidRPr="00E05B0C">
        <w:t>(</w:t>
      </w:r>
      <w:r w:rsidR="00D1220B" w:rsidRPr="00E05B0C">
        <w:t>such as CIVICA/CFRMIS</w:t>
      </w:r>
      <w:r w:rsidR="005B017B" w:rsidRPr="00E05B0C">
        <w:t xml:space="preserve">) to </w:t>
      </w:r>
      <w:r w:rsidR="00EF4C8A" w:rsidRPr="00E05B0C">
        <w:t xml:space="preserve">determine </w:t>
      </w:r>
      <w:r w:rsidR="009E1847" w:rsidRPr="00E05B0C">
        <w:t xml:space="preserve">the best way to </w:t>
      </w:r>
      <w:r w:rsidR="009478C7" w:rsidRPr="00E05B0C">
        <w:t>incorporate these changes</w:t>
      </w:r>
      <w:r w:rsidR="0035423F" w:rsidRPr="00E05B0C">
        <w:t xml:space="preserve">. </w:t>
      </w:r>
    </w:p>
    <w:p w14:paraId="170CE7EB" w14:textId="238A0A5A" w:rsidR="00392993" w:rsidRPr="00E05B0C" w:rsidRDefault="00392993" w:rsidP="00251DBB">
      <w:pPr>
        <w:pStyle w:val="Heading1"/>
      </w:pPr>
      <w:r w:rsidRPr="00E05B0C">
        <w:t>Conclusion</w:t>
      </w:r>
    </w:p>
    <w:p w14:paraId="50E9D670" w14:textId="5DAA5405" w:rsidR="000B0C1C" w:rsidRPr="00E05B0C" w:rsidRDefault="00E83FE5" w:rsidP="0032067C">
      <w:pPr>
        <w:pStyle w:val="ListParagraph"/>
      </w:pPr>
      <w:r w:rsidRPr="00E05B0C">
        <w:t>As mentioned above th</w:t>
      </w:r>
      <w:r w:rsidR="00893AB0" w:rsidRPr="00E05B0C">
        <w:t xml:space="preserve">e </w:t>
      </w:r>
      <w:r w:rsidR="00145BC7" w:rsidRPr="00E05B0C">
        <w:t xml:space="preserve">recent </w:t>
      </w:r>
      <w:r w:rsidR="00893AB0" w:rsidRPr="00E05B0C">
        <w:t xml:space="preserve">analysis and research underpinning this proposed methodology has demonstrated that </w:t>
      </w:r>
      <w:r w:rsidR="000B0C1C" w:rsidRPr="00E05B0C">
        <w:t xml:space="preserve">generic relative risk levels of occupancies provided by the original FSEC/GN4 methodology remain consistent with this more recent analysis. </w:t>
      </w:r>
      <w:r w:rsidR="0054079D" w:rsidRPr="00E05B0C">
        <w:t>On this basis</w:t>
      </w:r>
      <w:r w:rsidR="00A00E3F" w:rsidRPr="00E05B0C">
        <w:t xml:space="preserve"> it is not anticipated that Services</w:t>
      </w:r>
      <w:r w:rsidR="00C75D5C" w:rsidRPr="00E05B0C">
        <w:t xml:space="preserve"> will need to make major changes to their current </w:t>
      </w:r>
      <w:r w:rsidR="003C3F94" w:rsidRPr="00E05B0C">
        <w:t>databases</w:t>
      </w:r>
      <w:r w:rsidR="00545910" w:rsidRPr="00E05B0C">
        <w:t xml:space="preserve"> and approaches </w:t>
      </w:r>
      <w:r w:rsidR="005A226D" w:rsidRPr="00E05B0C">
        <w:t xml:space="preserve">specifically </w:t>
      </w:r>
      <w:r w:rsidR="00FD759E" w:rsidRPr="00E05B0C">
        <w:t xml:space="preserve">to adopt this methodology </w:t>
      </w:r>
      <w:r w:rsidR="00DB6CAC" w:rsidRPr="00E05B0C">
        <w:t xml:space="preserve">and </w:t>
      </w:r>
      <w:r w:rsidR="00A7760B" w:rsidRPr="00E05B0C">
        <w:t xml:space="preserve">are advised to </w:t>
      </w:r>
      <w:r w:rsidR="00CB6269" w:rsidRPr="00E05B0C">
        <w:t xml:space="preserve">consider </w:t>
      </w:r>
      <w:r w:rsidR="003A6563" w:rsidRPr="00E05B0C">
        <w:t>incorporat</w:t>
      </w:r>
      <w:r w:rsidR="00CB6269" w:rsidRPr="00E05B0C">
        <w:t>ing</w:t>
      </w:r>
      <w:r w:rsidR="003A6563" w:rsidRPr="00E05B0C">
        <w:t xml:space="preserve"> these </w:t>
      </w:r>
      <w:r w:rsidR="00BE33FE" w:rsidRPr="00E05B0C">
        <w:t xml:space="preserve">within </w:t>
      </w:r>
      <w:r w:rsidR="00CB6269" w:rsidRPr="00E05B0C">
        <w:t xml:space="preserve">other planned </w:t>
      </w:r>
      <w:r w:rsidR="00BE33FE" w:rsidRPr="00E05B0C">
        <w:t>updates and changes</w:t>
      </w:r>
      <w:r w:rsidR="00CB6269" w:rsidRPr="00E05B0C">
        <w:t xml:space="preserve"> in due course</w:t>
      </w:r>
      <w:r w:rsidR="00BE33FE" w:rsidRPr="00E05B0C">
        <w:t>.</w:t>
      </w:r>
    </w:p>
    <w:p w14:paraId="097A2A8A" w14:textId="1B46F966" w:rsidR="00551002" w:rsidRPr="00E05B0C" w:rsidRDefault="00487BFE" w:rsidP="0032067C">
      <w:pPr>
        <w:pStyle w:val="ListParagraph"/>
      </w:pPr>
      <w:r w:rsidRPr="00E05B0C">
        <w:t xml:space="preserve">However, FRS should appraise themselves of the </w:t>
      </w:r>
      <w:r w:rsidR="00655F90" w:rsidRPr="00E05B0C">
        <w:t xml:space="preserve">more advanced methods outlined in this guidance and update their </w:t>
      </w:r>
      <w:r w:rsidR="00556FCD" w:rsidRPr="00E05B0C">
        <w:t>methodology to embrace these developments.</w:t>
      </w:r>
    </w:p>
    <w:bookmarkEnd w:id="9"/>
    <w:p w14:paraId="62CD868D" w14:textId="77777777" w:rsidR="00B405EA" w:rsidRPr="00E05B0C" w:rsidRDefault="00B405EA" w:rsidP="00273D68">
      <w:pPr>
        <w:pStyle w:val="paragraph"/>
        <w:spacing w:before="0" w:beforeAutospacing="0" w:after="0" w:afterAutospacing="0"/>
        <w:textAlignment w:val="baseline"/>
        <w:rPr>
          <w:rStyle w:val="normaltextrun"/>
          <w:rFonts w:ascii="Calibri" w:hAnsi="Calibri" w:cs="Calibri"/>
          <w:b/>
          <w:bCs/>
          <w:sz w:val="22"/>
          <w:szCs w:val="22"/>
        </w:rPr>
      </w:pPr>
    </w:p>
    <w:p w14:paraId="67F6DD85" w14:textId="77777777" w:rsidR="00F93860" w:rsidRPr="00E05B0C" w:rsidRDefault="00F93860" w:rsidP="00F77655">
      <w:pPr>
        <w:rPr>
          <w:b/>
          <w:bCs/>
          <w:sz w:val="24"/>
          <w:szCs w:val="24"/>
          <w:u w:val="single"/>
          <w:lang w:val="en-GB"/>
        </w:rPr>
        <w:sectPr w:rsidR="00F93860" w:rsidRPr="00E05B0C" w:rsidSect="00BD2530">
          <w:headerReference w:type="default" r:id="rId47"/>
          <w:footerReference w:type="default" r:id="rId48"/>
          <w:pgSz w:w="11906" w:h="16838" w:code="9"/>
          <w:pgMar w:top="1440" w:right="1440" w:bottom="1440" w:left="1440" w:header="720" w:footer="720" w:gutter="0"/>
          <w:cols w:space="720"/>
          <w:docGrid w:linePitch="360"/>
        </w:sectPr>
      </w:pPr>
    </w:p>
    <w:p w14:paraId="147D5339" w14:textId="4E6586C5" w:rsidR="0083258D" w:rsidRPr="00D56FA4" w:rsidRDefault="00435155" w:rsidP="00D0663F">
      <w:pPr>
        <w:rPr>
          <w:rFonts w:ascii="Arial" w:hAnsi="Arial" w:cs="Arial"/>
          <w:b/>
          <w:bCs/>
          <w:lang w:val="en-GB"/>
        </w:rPr>
      </w:pPr>
      <w:bookmarkStart w:id="10" w:name="App_1"/>
      <w:bookmarkEnd w:id="10"/>
      <w:r w:rsidRPr="00D56FA4">
        <w:rPr>
          <w:rFonts w:ascii="Arial" w:hAnsi="Arial" w:cs="Arial"/>
          <w:b/>
          <w:bCs/>
          <w:lang w:val="en-GB"/>
        </w:rPr>
        <w:lastRenderedPageBreak/>
        <w:t xml:space="preserve">Appendix </w:t>
      </w:r>
      <w:r w:rsidR="00D0663F" w:rsidRPr="00D56FA4">
        <w:rPr>
          <w:rFonts w:ascii="Arial" w:hAnsi="Arial" w:cs="Arial"/>
          <w:b/>
          <w:bCs/>
          <w:lang w:val="en-GB"/>
        </w:rPr>
        <w:t>1</w:t>
      </w:r>
    </w:p>
    <w:p w14:paraId="6F273C8C" w14:textId="702EA1B9" w:rsidR="00CA5938" w:rsidRPr="00B77A0B" w:rsidRDefault="00CA5938" w:rsidP="00EB4B97">
      <w:pPr>
        <w:rPr>
          <w:rFonts w:ascii="Arial" w:hAnsi="Arial" w:cs="Arial"/>
          <w:b/>
          <w:bCs/>
          <w:lang w:val="en-GB"/>
        </w:rPr>
      </w:pPr>
      <w:r w:rsidRPr="00B77A0B">
        <w:rPr>
          <w:rFonts w:ascii="Arial" w:hAnsi="Arial" w:cs="Arial"/>
          <w:b/>
          <w:bCs/>
          <w:lang w:val="en-GB"/>
        </w:rPr>
        <w:t>Property Database</w:t>
      </w:r>
      <w:r w:rsidR="00600923" w:rsidRPr="00B77A0B">
        <w:rPr>
          <w:rFonts w:ascii="Arial" w:hAnsi="Arial" w:cs="Arial"/>
          <w:b/>
          <w:bCs/>
          <w:lang w:val="en-GB"/>
        </w:rPr>
        <w:t>s</w:t>
      </w:r>
      <w:r w:rsidRPr="00B77A0B">
        <w:rPr>
          <w:rFonts w:ascii="Arial" w:hAnsi="Arial" w:cs="Arial"/>
          <w:b/>
          <w:bCs/>
          <w:lang w:val="en-GB"/>
        </w:rPr>
        <w:t xml:space="preserve"> </w:t>
      </w:r>
      <w:r w:rsidR="00376D15" w:rsidRPr="00B77A0B">
        <w:rPr>
          <w:rFonts w:ascii="Arial" w:hAnsi="Arial" w:cs="Arial"/>
          <w:b/>
          <w:bCs/>
          <w:lang w:val="en-GB"/>
        </w:rPr>
        <w:t>–</w:t>
      </w:r>
      <w:r w:rsidRPr="00B77A0B">
        <w:rPr>
          <w:rFonts w:ascii="Arial" w:hAnsi="Arial" w:cs="Arial"/>
          <w:b/>
          <w:bCs/>
          <w:lang w:val="en-GB"/>
        </w:rPr>
        <w:t xml:space="preserve"> Principles and guidance </w:t>
      </w:r>
    </w:p>
    <w:p w14:paraId="5AC30B2C" w14:textId="18C40914" w:rsidR="00CA5938" w:rsidRPr="00B77A0B" w:rsidRDefault="00CA5938" w:rsidP="00CA5938">
      <w:pPr>
        <w:rPr>
          <w:rFonts w:ascii="Arial" w:hAnsi="Arial" w:cs="Arial"/>
          <w:b/>
          <w:lang w:val="en-GB"/>
        </w:rPr>
      </w:pPr>
      <w:r w:rsidRPr="00B77A0B">
        <w:rPr>
          <w:rFonts w:ascii="Arial" w:hAnsi="Arial" w:cs="Arial"/>
          <w:b/>
          <w:lang w:val="en-GB"/>
        </w:rPr>
        <w:t>Principle of a</w:t>
      </w:r>
      <w:r w:rsidR="002935A5" w:rsidRPr="00B77A0B">
        <w:rPr>
          <w:rFonts w:ascii="Arial" w:hAnsi="Arial" w:cs="Arial"/>
          <w:b/>
          <w:lang w:val="en-GB"/>
        </w:rPr>
        <w:t xml:space="preserve">n integrated </w:t>
      </w:r>
      <w:r w:rsidRPr="00B77A0B">
        <w:rPr>
          <w:rFonts w:ascii="Arial" w:hAnsi="Arial" w:cs="Arial"/>
          <w:b/>
          <w:lang w:val="en-GB"/>
        </w:rPr>
        <w:t xml:space="preserve">database to </w:t>
      </w:r>
      <w:r w:rsidR="009F1119" w:rsidRPr="00B77A0B">
        <w:rPr>
          <w:rFonts w:ascii="Arial" w:hAnsi="Arial" w:cs="Arial"/>
          <w:b/>
          <w:bCs/>
          <w:lang w:val="en-GB"/>
        </w:rPr>
        <w:t xml:space="preserve">capture all </w:t>
      </w:r>
      <w:r w:rsidRPr="00B77A0B">
        <w:rPr>
          <w:rFonts w:ascii="Arial" w:hAnsi="Arial" w:cs="Arial"/>
          <w:b/>
          <w:bCs/>
          <w:lang w:val="en-GB"/>
        </w:rPr>
        <w:t>risk</w:t>
      </w:r>
      <w:r w:rsidR="009F1119" w:rsidRPr="00B77A0B">
        <w:rPr>
          <w:rFonts w:ascii="Arial" w:hAnsi="Arial" w:cs="Arial"/>
          <w:b/>
          <w:bCs/>
          <w:lang w:val="en-GB"/>
        </w:rPr>
        <w:t>s</w:t>
      </w:r>
      <w:r w:rsidRPr="00B77A0B">
        <w:rPr>
          <w:rFonts w:ascii="Arial" w:hAnsi="Arial" w:cs="Arial"/>
          <w:b/>
          <w:bCs/>
          <w:lang w:val="en-GB"/>
        </w:rPr>
        <w:t xml:space="preserve"> </w:t>
      </w:r>
      <w:r w:rsidR="00BC0252" w:rsidRPr="00B77A0B">
        <w:rPr>
          <w:rFonts w:ascii="Arial" w:hAnsi="Arial" w:cs="Arial"/>
          <w:b/>
          <w:bCs/>
          <w:lang w:val="en-GB"/>
        </w:rPr>
        <w:t>for</w:t>
      </w:r>
      <w:r w:rsidRPr="00B77A0B">
        <w:rPr>
          <w:rFonts w:ascii="Arial" w:hAnsi="Arial" w:cs="Arial"/>
          <w:b/>
          <w:lang w:val="en-GB"/>
        </w:rPr>
        <w:t xml:space="preserve"> prioritisation and intervention </w:t>
      </w:r>
      <w:r w:rsidRPr="00B77A0B">
        <w:rPr>
          <w:rFonts w:ascii="Arial" w:hAnsi="Arial" w:cs="Arial"/>
          <w:b/>
          <w:bCs/>
          <w:lang w:val="en-GB"/>
        </w:rPr>
        <w:t>programme</w:t>
      </w:r>
      <w:r w:rsidR="00BC0252" w:rsidRPr="00B77A0B">
        <w:rPr>
          <w:rFonts w:ascii="Arial" w:hAnsi="Arial" w:cs="Arial"/>
          <w:b/>
          <w:bCs/>
          <w:lang w:val="en-GB"/>
        </w:rPr>
        <w:t>s</w:t>
      </w:r>
      <w:r w:rsidRPr="00B77A0B">
        <w:rPr>
          <w:rFonts w:ascii="Arial" w:hAnsi="Arial" w:cs="Arial"/>
          <w:b/>
          <w:lang w:val="en-GB"/>
        </w:rPr>
        <w:t>.</w:t>
      </w:r>
    </w:p>
    <w:p w14:paraId="7C3ED749" w14:textId="5B9E159D" w:rsidR="00192B6E" w:rsidRPr="00B77A0B" w:rsidRDefault="00F44A44" w:rsidP="00192B6E">
      <w:pPr>
        <w:rPr>
          <w:rFonts w:ascii="Arial" w:hAnsi="Arial" w:cs="Arial"/>
          <w:lang w:val="en-GB"/>
        </w:rPr>
      </w:pPr>
      <w:r w:rsidRPr="00B77A0B">
        <w:rPr>
          <w:rFonts w:ascii="Arial" w:hAnsi="Arial" w:cs="Arial"/>
          <w:lang w:val="en-GB"/>
        </w:rPr>
        <w:t>T</w:t>
      </w:r>
      <w:r w:rsidR="00192B6E" w:rsidRPr="00B77A0B">
        <w:rPr>
          <w:rFonts w:ascii="Arial" w:hAnsi="Arial" w:cs="Arial"/>
          <w:lang w:val="en-GB"/>
        </w:rPr>
        <w:t xml:space="preserve">he most important aspect of </w:t>
      </w:r>
      <w:r w:rsidR="00415429" w:rsidRPr="00B77A0B">
        <w:rPr>
          <w:rFonts w:ascii="Arial" w:hAnsi="Arial" w:cs="Arial"/>
          <w:lang w:val="en-GB"/>
        </w:rPr>
        <w:t xml:space="preserve">developing </w:t>
      </w:r>
      <w:r w:rsidR="00192B6E" w:rsidRPr="00B77A0B">
        <w:rPr>
          <w:rFonts w:ascii="Arial" w:hAnsi="Arial" w:cs="Arial"/>
          <w:lang w:val="en-GB"/>
        </w:rPr>
        <w:t xml:space="preserve">an efficient and effective </w:t>
      </w:r>
      <w:r w:rsidR="00415429" w:rsidRPr="00B77A0B">
        <w:rPr>
          <w:rFonts w:ascii="Arial" w:hAnsi="Arial" w:cs="Arial"/>
          <w:lang w:val="en-GB"/>
        </w:rPr>
        <w:t xml:space="preserve">CRMP and </w:t>
      </w:r>
      <w:r w:rsidR="00192B6E" w:rsidRPr="00B77A0B">
        <w:rPr>
          <w:rFonts w:ascii="Arial" w:hAnsi="Arial" w:cs="Arial"/>
          <w:lang w:val="en-GB"/>
        </w:rPr>
        <w:t>R</w:t>
      </w:r>
      <w:r w:rsidR="00DC3CB2" w:rsidRPr="00B77A0B">
        <w:rPr>
          <w:rFonts w:ascii="Arial" w:hAnsi="Arial" w:cs="Arial"/>
          <w:lang w:val="en-GB"/>
        </w:rPr>
        <w:t xml:space="preserve">isk </w:t>
      </w:r>
      <w:r w:rsidR="00192B6E" w:rsidRPr="00B77A0B">
        <w:rPr>
          <w:rFonts w:ascii="Arial" w:hAnsi="Arial" w:cs="Arial"/>
          <w:lang w:val="en-GB"/>
        </w:rPr>
        <w:t>B</w:t>
      </w:r>
      <w:r w:rsidR="00DC3CB2" w:rsidRPr="00B77A0B">
        <w:rPr>
          <w:rFonts w:ascii="Arial" w:hAnsi="Arial" w:cs="Arial"/>
          <w:lang w:val="en-GB"/>
        </w:rPr>
        <w:t xml:space="preserve">ased </w:t>
      </w:r>
      <w:r w:rsidR="00192B6E" w:rsidRPr="00B77A0B">
        <w:rPr>
          <w:rFonts w:ascii="Arial" w:hAnsi="Arial" w:cs="Arial"/>
          <w:lang w:val="en-GB"/>
        </w:rPr>
        <w:t>I</w:t>
      </w:r>
      <w:r w:rsidR="00DC3CB2" w:rsidRPr="00B77A0B">
        <w:rPr>
          <w:rFonts w:ascii="Arial" w:hAnsi="Arial" w:cs="Arial"/>
          <w:lang w:val="en-GB"/>
        </w:rPr>
        <w:t xml:space="preserve">ntervention </w:t>
      </w:r>
      <w:r w:rsidR="00192B6E" w:rsidRPr="00B77A0B">
        <w:rPr>
          <w:rFonts w:ascii="Arial" w:hAnsi="Arial" w:cs="Arial"/>
          <w:lang w:val="en-GB"/>
        </w:rPr>
        <w:t>P</w:t>
      </w:r>
      <w:r w:rsidR="00DC3CB2" w:rsidRPr="00B77A0B">
        <w:rPr>
          <w:rFonts w:ascii="Arial" w:hAnsi="Arial" w:cs="Arial"/>
          <w:lang w:val="en-GB"/>
        </w:rPr>
        <w:t>rogramme</w:t>
      </w:r>
      <w:r w:rsidR="00192B6E" w:rsidRPr="00B77A0B">
        <w:rPr>
          <w:rFonts w:ascii="Arial" w:hAnsi="Arial" w:cs="Arial"/>
          <w:lang w:val="en-GB"/>
        </w:rPr>
        <w:t xml:space="preserve"> is the quality and completeness of the data held on premises</w:t>
      </w:r>
      <w:r w:rsidR="00E9760F" w:rsidRPr="00B77A0B">
        <w:rPr>
          <w:rFonts w:ascii="Arial" w:hAnsi="Arial" w:cs="Arial"/>
          <w:lang w:val="en-GB"/>
        </w:rPr>
        <w:t xml:space="preserve"> in the FRS area</w:t>
      </w:r>
      <w:r w:rsidR="00EA20D4" w:rsidRPr="00B77A0B">
        <w:rPr>
          <w:rFonts w:ascii="Arial" w:hAnsi="Arial" w:cs="Arial"/>
          <w:lang w:val="en-GB"/>
        </w:rPr>
        <w:t xml:space="preserve">. The following </w:t>
      </w:r>
      <w:r w:rsidR="00415429" w:rsidRPr="00B77A0B">
        <w:rPr>
          <w:rFonts w:ascii="Arial" w:hAnsi="Arial" w:cs="Arial"/>
          <w:lang w:val="en-GB"/>
        </w:rPr>
        <w:t>are</w:t>
      </w:r>
      <w:r w:rsidR="00750A2C" w:rsidRPr="00B77A0B">
        <w:rPr>
          <w:rFonts w:ascii="Arial" w:hAnsi="Arial" w:cs="Arial"/>
          <w:lang w:val="en-GB"/>
        </w:rPr>
        <w:t xml:space="preserve"> essential principles:</w:t>
      </w:r>
      <w:r w:rsidR="00415429" w:rsidRPr="00B77A0B">
        <w:rPr>
          <w:rFonts w:ascii="Arial" w:hAnsi="Arial" w:cs="Arial"/>
          <w:lang w:val="en-GB"/>
        </w:rPr>
        <w:t xml:space="preserve"> </w:t>
      </w:r>
      <w:r w:rsidR="00EA20D4" w:rsidRPr="00B77A0B">
        <w:rPr>
          <w:rFonts w:ascii="Arial" w:hAnsi="Arial" w:cs="Arial"/>
          <w:lang w:val="en-GB"/>
        </w:rPr>
        <w:t xml:space="preserve"> </w:t>
      </w:r>
      <w:r w:rsidR="00192B6E" w:rsidRPr="00B77A0B">
        <w:rPr>
          <w:rFonts w:ascii="Arial" w:hAnsi="Arial" w:cs="Arial"/>
          <w:lang w:val="en-GB"/>
        </w:rPr>
        <w:t xml:space="preserve"> </w:t>
      </w:r>
    </w:p>
    <w:p w14:paraId="11D60A4D" w14:textId="164AB3CC" w:rsidR="00192B6E" w:rsidRPr="00B77A0B" w:rsidRDefault="00192B6E" w:rsidP="00E9714E">
      <w:pPr>
        <w:numPr>
          <w:ilvl w:val="0"/>
          <w:numId w:val="12"/>
        </w:numPr>
        <w:spacing w:line="240" w:lineRule="auto"/>
        <w:rPr>
          <w:rFonts w:ascii="Arial" w:hAnsi="Arial" w:cs="Arial"/>
          <w:lang w:val="en-GB"/>
        </w:rPr>
      </w:pPr>
      <w:r w:rsidRPr="00B77A0B">
        <w:rPr>
          <w:rFonts w:ascii="Arial" w:hAnsi="Arial" w:cs="Arial"/>
          <w:lang w:val="en-GB"/>
        </w:rPr>
        <w:t xml:space="preserve">The database must be complete with all premises </w:t>
      </w:r>
      <w:r w:rsidR="00E834B7" w:rsidRPr="00B77A0B">
        <w:rPr>
          <w:rFonts w:ascii="Arial" w:hAnsi="Arial" w:cs="Arial"/>
          <w:lang w:val="en-GB"/>
        </w:rPr>
        <w:t xml:space="preserve">subject to </w:t>
      </w:r>
      <w:r w:rsidRPr="00B77A0B">
        <w:rPr>
          <w:rFonts w:ascii="Arial" w:hAnsi="Arial" w:cs="Arial"/>
          <w:lang w:val="en-GB"/>
        </w:rPr>
        <w:t>the Fire Safety Order (as a minimum) recorded on the database.</w:t>
      </w:r>
    </w:p>
    <w:p w14:paraId="5B55EC56" w14:textId="28E03D5F" w:rsidR="00192B6E" w:rsidRDefault="00192B6E" w:rsidP="00E9714E">
      <w:pPr>
        <w:numPr>
          <w:ilvl w:val="0"/>
          <w:numId w:val="12"/>
        </w:numPr>
        <w:spacing w:line="240" w:lineRule="auto"/>
        <w:rPr>
          <w:rFonts w:ascii="Arial" w:hAnsi="Arial" w:cs="Arial"/>
          <w:lang w:val="en-GB"/>
        </w:rPr>
      </w:pPr>
      <w:r w:rsidRPr="00B77A0B">
        <w:rPr>
          <w:rFonts w:ascii="Arial" w:hAnsi="Arial" w:cs="Arial"/>
          <w:lang w:val="en-GB"/>
        </w:rPr>
        <w:t xml:space="preserve">The database should be </w:t>
      </w:r>
      <w:r w:rsidR="00C878E8" w:rsidRPr="00B77A0B">
        <w:rPr>
          <w:rFonts w:ascii="Arial" w:hAnsi="Arial" w:cs="Arial"/>
          <w:lang w:val="en-GB"/>
        </w:rPr>
        <w:t>occupancy</w:t>
      </w:r>
      <w:r w:rsidRPr="00B77A0B">
        <w:rPr>
          <w:rFonts w:ascii="Arial" w:hAnsi="Arial" w:cs="Arial"/>
          <w:lang w:val="en-GB"/>
        </w:rPr>
        <w:t xml:space="preserve"> based </w:t>
      </w:r>
      <w:r w:rsidR="001F6CB2" w:rsidRPr="00B77A0B">
        <w:rPr>
          <w:rFonts w:ascii="Arial" w:hAnsi="Arial" w:cs="Arial"/>
          <w:lang w:val="en-GB"/>
        </w:rPr>
        <w:t>(</w:t>
      </w:r>
      <w:r w:rsidRPr="00B77A0B">
        <w:rPr>
          <w:rFonts w:ascii="Arial" w:hAnsi="Arial" w:cs="Arial"/>
          <w:lang w:val="en-GB"/>
        </w:rPr>
        <w:t>not intervention type based</w:t>
      </w:r>
      <w:r w:rsidR="001F6CB2" w:rsidRPr="00B77A0B">
        <w:rPr>
          <w:rFonts w:ascii="Arial" w:hAnsi="Arial" w:cs="Arial"/>
          <w:lang w:val="en-GB"/>
        </w:rPr>
        <w:t>)</w:t>
      </w:r>
      <w:r w:rsidRPr="00B77A0B">
        <w:rPr>
          <w:rFonts w:ascii="Arial" w:hAnsi="Arial" w:cs="Arial"/>
          <w:lang w:val="en-GB"/>
        </w:rPr>
        <w:t xml:space="preserve"> with all Prevention, Protection, Response and Partner inputs contributing to the known risk of the premise</w:t>
      </w:r>
      <w:r w:rsidR="00A1263D" w:rsidRPr="00B77A0B">
        <w:rPr>
          <w:rFonts w:ascii="Arial" w:hAnsi="Arial" w:cs="Arial"/>
          <w:lang w:val="en-GB"/>
        </w:rPr>
        <w:t>s</w:t>
      </w:r>
      <w:r w:rsidRPr="00B77A0B">
        <w:rPr>
          <w:rFonts w:ascii="Arial" w:hAnsi="Arial" w:cs="Arial"/>
          <w:lang w:val="en-GB"/>
        </w:rPr>
        <w:t>.</w:t>
      </w:r>
    </w:p>
    <w:p w14:paraId="2222AE01" w14:textId="77777777" w:rsidR="00A41C46" w:rsidRPr="00C669F8" w:rsidRDefault="00A41C46" w:rsidP="00A41C46">
      <w:pPr>
        <w:numPr>
          <w:ilvl w:val="0"/>
          <w:numId w:val="12"/>
        </w:numPr>
        <w:spacing w:line="240" w:lineRule="auto"/>
        <w:rPr>
          <w:rFonts w:ascii="Arial" w:hAnsi="Arial" w:cs="Arial"/>
          <w:lang w:val="en-GB"/>
        </w:rPr>
      </w:pPr>
      <w:r w:rsidRPr="00C669F8">
        <w:rPr>
          <w:rFonts w:ascii="Arial" w:hAnsi="Arial" w:cs="Arial"/>
          <w:lang w:val="en-GB"/>
        </w:rPr>
        <w:t>Individual buildings on sites such as hospital sites should be recorded separately using a ‘parent-child’ approach on the database.</w:t>
      </w:r>
    </w:p>
    <w:p w14:paraId="0A587A35" w14:textId="73C7BFFC" w:rsidR="00192B6E" w:rsidRPr="00B77A0B" w:rsidRDefault="00192B6E" w:rsidP="00E9714E">
      <w:pPr>
        <w:numPr>
          <w:ilvl w:val="0"/>
          <w:numId w:val="12"/>
        </w:numPr>
        <w:spacing w:line="240" w:lineRule="auto"/>
        <w:rPr>
          <w:rFonts w:ascii="Arial" w:hAnsi="Arial" w:cs="Arial"/>
          <w:lang w:val="en-GB"/>
        </w:rPr>
      </w:pPr>
      <w:r w:rsidRPr="00B77A0B">
        <w:rPr>
          <w:rFonts w:ascii="Arial" w:hAnsi="Arial" w:cs="Arial"/>
          <w:lang w:val="en-GB"/>
        </w:rPr>
        <w:t xml:space="preserve">The database should permit all appropriate premises </w:t>
      </w:r>
      <w:r w:rsidR="004A1631" w:rsidRPr="00B77A0B">
        <w:rPr>
          <w:rFonts w:ascii="Arial" w:hAnsi="Arial" w:cs="Arial"/>
          <w:lang w:val="en-GB"/>
        </w:rPr>
        <w:t xml:space="preserve">and occupier </w:t>
      </w:r>
      <w:r w:rsidRPr="00B77A0B">
        <w:rPr>
          <w:rFonts w:ascii="Arial" w:hAnsi="Arial" w:cs="Arial"/>
          <w:lang w:val="en-GB"/>
        </w:rPr>
        <w:t>risk information to be accessible to operational crews during an incident</w:t>
      </w:r>
      <w:r w:rsidR="002326E0" w:rsidRPr="00B77A0B">
        <w:rPr>
          <w:rFonts w:ascii="Arial" w:hAnsi="Arial" w:cs="Arial"/>
          <w:lang w:val="en-GB"/>
        </w:rPr>
        <w:t>, and to Protection and Prevention staff that may be visiting the premises</w:t>
      </w:r>
      <w:r w:rsidRPr="00B77A0B">
        <w:rPr>
          <w:rFonts w:ascii="Arial" w:hAnsi="Arial" w:cs="Arial"/>
          <w:lang w:val="en-GB"/>
        </w:rPr>
        <w:t>.</w:t>
      </w:r>
    </w:p>
    <w:p w14:paraId="7F550A5B" w14:textId="7397156C" w:rsidR="00192B6E" w:rsidRPr="00B77A0B" w:rsidRDefault="00A41C46" w:rsidP="00E9714E">
      <w:pPr>
        <w:numPr>
          <w:ilvl w:val="0"/>
          <w:numId w:val="12"/>
        </w:numPr>
        <w:spacing w:line="240" w:lineRule="auto"/>
        <w:rPr>
          <w:rFonts w:ascii="Arial" w:hAnsi="Arial" w:cs="Arial"/>
          <w:lang w:val="en-GB"/>
        </w:rPr>
      </w:pPr>
      <w:r>
        <w:rPr>
          <w:rFonts w:ascii="Arial" w:hAnsi="Arial" w:cs="Arial"/>
          <w:lang w:val="en-GB"/>
        </w:rPr>
        <w:t>I</w:t>
      </w:r>
      <w:r w:rsidR="00192B6E" w:rsidRPr="00B77A0B">
        <w:rPr>
          <w:rFonts w:ascii="Arial" w:hAnsi="Arial" w:cs="Arial"/>
          <w:lang w:val="en-GB"/>
        </w:rPr>
        <w:t>nformation should be recorded for:</w:t>
      </w:r>
    </w:p>
    <w:p w14:paraId="2247B40E" w14:textId="5B7A63A6" w:rsidR="00192B6E" w:rsidRPr="00B77A0B" w:rsidRDefault="00192B6E" w:rsidP="00E9714E">
      <w:pPr>
        <w:numPr>
          <w:ilvl w:val="1"/>
          <w:numId w:val="12"/>
        </w:numPr>
        <w:spacing w:line="240" w:lineRule="auto"/>
        <w:rPr>
          <w:rFonts w:ascii="Arial" w:hAnsi="Arial" w:cs="Arial"/>
          <w:lang w:val="en-GB"/>
        </w:rPr>
      </w:pPr>
      <w:r w:rsidRPr="00B77A0B">
        <w:rPr>
          <w:rFonts w:ascii="Arial" w:hAnsi="Arial" w:cs="Arial"/>
          <w:lang w:val="en-GB"/>
        </w:rPr>
        <w:t xml:space="preserve">The </w:t>
      </w:r>
      <w:r w:rsidR="00083046" w:rsidRPr="00B77A0B">
        <w:rPr>
          <w:rFonts w:ascii="Arial" w:hAnsi="Arial" w:cs="Arial"/>
          <w:lang w:val="en-GB"/>
        </w:rPr>
        <w:t>appropriate</w:t>
      </w:r>
      <w:r w:rsidRPr="00B77A0B">
        <w:rPr>
          <w:rFonts w:ascii="Arial" w:hAnsi="Arial" w:cs="Arial"/>
          <w:lang w:val="en-GB"/>
        </w:rPr>
        <w:t xml:space="preserve"> competency level for premises</w:t>
      </w:r>
      <w:r w:rsidR="00083046" w:rsidRPr="00B77A0B">
        <w:rPr>
          <w:rFonts w:ascii="Arial" w:hAnsi="Arial" w:cs="Arial"/>
          <w:lang w:val="en-GB"/>
        </w:rPr>
        <w:t xml:space="preserve"> interventions</w:t>
      </w:r>
    </w:p>
    <w:p w14:paraId="33D33A74" w14:textId="65CC36A5" w:rsidR="00192B6E" w:rsidRPr="00B77A0B" w:rsidRDefault="00974777" w:rsidP="00E9714E">
      <w:pPr>
        <w:numPr>
          <w:ilvl w:val="1"/>
          <w:numId w:val="12"/>
        </w:numPr>
        <w:spacing w:line="240" w:lineRule="auto"/>
        <w:rPr>
          <w:rFonts w:ascii="Arial" w:hAnsi="Arial" w:cs="Arial"/>
          <w:lang w:val="en-GB"/>
        </w:rPr>
      </w:pPr>
      <w:r w:rsidRPr="00B77A0B">
        <w:rPr>
          <w:rFonts w:ascii="Arial" w:hAnsi="Arial" w:cs="Arial"/>
          <w:lang w:val="en-GB"/>
        </w:rPr>
        <w:t xml:space="preserve">A </w:t>
      </w:r>
      <w:r w:rsidR="00391A0B" w:rsidRPr="00B77A0B">
        <w:rPr>
          <w:rFonts w:ascii="Arial" w:hAnsi="Arial" w:cs="Arial"/>
          <w:lang w:val="en-GB"/>
        </w:rPr>
        <w:t>R</w:t>
      </w:r>
      <w:r w:rsidR="00192B6E" w:rsidRPr="00B77A0B">
        <w:rPr>
          <w:rFonts w:ascii="Arial" w:hAnsi="Arial" w:cs="Arial"/>
          <w:lang w:val="en-GB"/>
        </w:rPr>
        <w:t xml:space="preserve">isk </w:t>
      </w:r>
      <w:r w:rsidR="00391A0B" w:rsidRPr="00B77A0B">
        <w:rPr>
          <w:rFonts w:ascii="Arial" w:hAnsi="Arial" w:cs="Arial"/>
          <w:lang w:val="en-GB"/>
        </w:rPr>
        <w:t>categor</w:t>
      </w:r>
      <w:r w:rsidRPr="00B77A0B">
        <w:rPr>
          <w:rFonts w:ascii="Arial" w:hAnsi="Arial" w:cs="Arial"/>
          <w:lang w:val="en-GB"/>
        </w:rPr>
        <w:t>isation</w:t>
      </w:r>
      <w:r w:rsidR="00391A0B" w:rsidRPr="00B77A0B">
        <w:rPr>
          <w:rFonts w:ascii="Arial" w:hAnsi="Arial" w:cs="Arial"/>
          <w:lang w:val="en-GB"/>
        </w:rPr>
        <w:t xml:space="preserve"> </w:t>
      </w:r>
      <w:r w:rsidR="00192B6E" w:rsidRPr="00B77A0B">
        <w:rPr>
          <w:rFonts w:ascii="Arial" w:hAnsi="Arial" w:cs="Arial"/>
          <w:lang w:val="en-GB"/>
        </w:rPr>
        <w:t xml:space="preserve">for </w:t>
      </w:r>
      <w:r w:rsidR="00192B6E" w:rsidRPr="00B77A0B">
        <w:rPr>
          <w:rFonts w:ascii="Arial" w:hAnsi="Arial" w:cs="Arial"/>
          <w:u w:val="single"/>
          <w:lang w:val="en-GB"/>
        </w:rPr>
        <w:t>each</w:t>
      </w:r>
      <w:r w:rsidR="00192B6E" w:rsidRPr="00B77A0B">
        <w:rPr>
          <w:rFonts w:ascii="Arial" w:hAnsi="Arial" w:cs="Arial"/>
          <w:lang w:val="en-GB"/>
        </w:rPr>
        <w:t xml:space="preserve"> of the six risk </w:t>
      </w:r>
      <w:r w:rsidR="00391A0B" w:rsidRPr="00B77A0B">
        <w:rPr>
          <w:rFonts w:ascii="Arial" w:hAnsi="Arial" w:cs="Arial"/>
          <w:lang w:val="en-GB"/>
        </w:rPr>
        <w:t xml:space="preserve">groups </w:t>
      </w:r>
      <w:r w:rsidR="00A822E9" w:rsidRPr="00B77A0B">
        <w:rPr>
          <w:rFonts w:ascii="Arial" w:hAnsi="Arial" w:cs="Arial"/>
          <w:lang w:val="en-GB"/>
        </w:rPr>
        <w:t>to identify</w:t>
      </w:r>
      <w:r w:rsidR="002F7592" w:rsidRPr="00B77A0B">
        <w:rPr>
          <w:rFonts w:ascii="Arial" w:hAnsi="Arial" w:cs="Arial"/>
          <w:lang w:val="en-GB"/>
        </w:rPr>
        <w:t xml:space="preserve"> specific risk factors</w:t>
      </w:r>
    </w:p>
    <w:p w14:paraId="14B3EE9E" w14:textId="1184A51A" w:rsidR="00BC0252" w:rsidRPr="00B77A0B" w:rsidRDefault="00192B6E" w:rsidP="00E9714E">
      <w:pPr>
        <w:numPr>
          <w:ilvl w:val="1"/>
          <w:numId w:val="12"/>
        </w:numPr>
        <w:spacing w:line="240" w:lineRule="auto"/>
        <w:rPr>
          <w:rFonts w:ascii="Arial" w:hAnsi="Arial" w:cs="Arial"/>
          <w:lang w:val="en-GB"/>
        </w:rPr>
      </w:pPr>
      <w:r w:rsidRPr="00B77A0B">
        <w:rPr>
          <w:rFonts w:ascii="Arial" w:hAnsi="Arial" w:cs="Arial"/>
          <w:lang w:val="en-GB"/>
        </w:rPr>
        <w:t xml:space="preserve">Temporary issues with availability of firefighting facilities such as lifts, </w:t>
      </w:r>
      <w:r w:rsidR="00974777" w:rsidRPr="00B77A0B">
        <w:rPr>
          <w:rFonts w:ascii="Arial" w:hAnsi="Arial" w:cs="Arial"/>
          <w:lang w:val="en-GB"/>
        </w:rPr>
        <w:t xml:space="preserve">fire </w:t>
      </w:r>
      <w:r w:rsidRPr="00B77A0B">
        <w:rPr>
          <w:rFonts w:ascii="Arial" w:hAnsi="Arial" w:cs="Arial"/>
          <w:lang w:val="en-GB"/>
        </w:rPr>
        <w:t>mains</w:t>
      </w:r>
    </w:p>
    <w:p w14:paraId="4F8CD278" w14:textId="6B19D5F8" w:rsidR="00C878E8" w:rsidRDefault="007D50B6" w:rsidP="00CA5938">
      <w:pPr>
        <w:rPr>
          <w:lang w:val="en-GB"/>
        </w:rPr>
      </w:pPr>
      <w:r>
        <w:rPr>
          <w:rFonts w:ascii="Arial" w:hAnsi="Arial" w:cs="Arial"/>
          <w:noProof/>
          <w:lang w:val="en-GB"/>
        </w:rPr>
        <w:drawing>
          <wp:anchor distT="0" distB="0" distL="114300" distR="114300" simplePos="0" relativeHeight="251671562" behindDoc="1" locked="0" layoutInCell="1" allowOverlap="1" wp14:anchorId="593286A6" wp14:editId="78015327">
            <wp:simplePos x="0" y="0"/>
            <wp:positionH relativeFrom="column">
              <wp:posOffset>-190500</wp:posOffset>
            </wp:positionH>
            <wp:positionV relativeFrom="paragraph">
              <wp:posOffset>-1905</wp:posOffset>
            </wp:positionV>
            <wp:extent cx="6259899" cy="3543300"/>
            <wp:effectExtent l="0" t="0" r="7620" b="0"/>
            <wp:wrapTight wrapText="bothSides">
              <wp:wrapPolygon edited="0">
                <wp:start x="7033" y="0"/>
                <wp:lineTo x="4207" y="581"/>
                <wp:lineTo x="3024" y="1161"/>
                <wp:lineTo x="2892" y="2787"/>
                <wp:lineTo x="2892" y="3600"/>
                <wp:lineTo x="1906" y="4297"/>
                <wp:lineTo x="855" y="5342"/>
                <wp:lineTo x="920" y="7432"/>
                <wp:lineTo x="0" y="8129"/>
                <wp:lineTo x="0" y="10916"/>
                <wp:lineTo x="1315" y="11148"/>
                <wp:lineTo x="1315" y="12542"/>
                <wp:lineTo x="5127" y="13006"/>
                <wp:lineTo x="8808" y="13355"/>
                <wp:lineTo x="8808" y="14865"/>
                <wp:lineTo x="1841" y="15213"/>
                <wp:lineTo x="1183" y="15329"/>
                <wp:lineTo x="1183" y="17652"/>
                <wp:lineTo x="1512" y="18581"/>
                <wp:lineTo x="1841" y="18581"/>
                <wp:lineTo x="1841" y="20787"/>
                <wp:lineTo x="2169" y="21484"/>
                <wp:lineTo x="2301" y="21484"/>
                <wp:lineTo x="15645" y="21484"/>
                <wp:lineTo x="18603" y="21484"/>
                <wp:lineTo x="19457" y="21252"/>
                <wp:lineTo x="19326" y="18581"/>
                <wp:lineTo x="19983" y="18581"/>
                <wp:lineTo x="20575" y="17652"/>
                <wp:lineTo x="20640" y="15329"/>
                <wp:lineTo x="19851" y="15213"/>
                <wp:lineTo x="12884" y="14865"/>
                <wp:lineTo x="18537" y="13006"/>
                <wp:lineTo x="19391" y="11613"/>
                <wp:lineTo x="19391" y="11148"/>
                <wp:lineTo x="19786" y="11148"/>
                <wp:lineTo x="21561" y="9639"/>
                <wp:lineTo x="21561" y="4761"/>
                <wp:lineTo x="21363" y="3600"/>
                <wp:lineTo x="18208" y="1742"/>
                <wp:lineTo x="15579" y="348"/>
                <wp:lineTo x="14724" y="0"/>
                <wp:lineTo x="7033" y="0"/>
              </wp:wrapPolygon>
            </wp:wrapTight>
            <wp:docPr id="1999655907"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655907" name="Picture 8" descr="Diagram&#10;&#10;Description automatically generated"/>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259899" cy="3543300"/>
                    </a:xfrm>
                    <a:prstGeom prst="rect">
                      <a:avLst/>
                    </a:prstGeom>
                    <a:noFill/>
                  </pic:spPr>
                </pic:pic>
              </a:graphicData>
            </a:graphic>
            <wp14:sizeRelH relativeFrom="page">
              <wp14:pctWidth>0</wp14:pctWidth>
            </wp14:sizeRelH>
            <wp14:sizeRelV relativeFrom="page">
              <wp14:pctHeight>0</wp14:pctHeight>
            </wp14:sizeRelV>
          </wp:anchor>
        </w:drawing>
      </w:r>
    </w:p>
    <w:p w14:paraId="3459DB38" w14:textId="38FB8981" w:rsidR="007D50B6" w:rsidRDefault="007D50B6" w:rsidP="00CA5938">
      <w:pPr>
        <w:rPr>
          <w:lang w:val="en-GB"/>
        </w:rPr>
      </w:pPr>
    </w:p>
    <w:p w14:paraId="12A9CD01" w14:textId="77777777" w:rsidR="007D50B6" w:rsidRDefault="007D50B6" w:rsidP="00CA5938">
      <w:pPr>
        <w:rPr>
          <w:lang w:val="en-GB"/>
        </w:rPr>
      </w:pPr>
    </w:p>
    <w:p w14:paraId="519E46E7" w14:textId="77777777" w:rsidR="007D50B6" w:rsidRDefault="007D50B6" w:rsidP="00CA5938">
      <w:pPr>
        <w:rPr>
          <w:lang w:val="en-GB"/>
        </w:rPr>
      </w:pPr>
    </w:p>
    <w:p w14:paraId="2E5E8829" w14:textId="77777777" w:rsidR="007D50B6" w:rsidRDefault="007D50B6" w:rsidP="00CA5938">
      <w:pPr>
        <w:rPr>
          <w:lang w:val="en-GB"/>
        </w:rPr>
      </w:pPr>
    </w:p>
    <w:p w14:paraId="54B36344" w14:textId="0B50B6C1" w:rsidR="00CA5938" w:rsidRPr="00B77A0B" w:rsidRDefault="00CA5938" w:rsidP="00CA5938">
      <w:pPr>
        <w:rPr>
          <w:rFonts w:ascii="Arial" w:hAnsi="Arial" w:cs="Arial"/>
          <w:b/>
          <w:lang w:val="en-GB"/>
        </w:rPr>
      </w:pPr>
      <w:r w:rsidRPr="00B77A0B">
        <w:rPr>
          <w:rFonts w:ascii="Arial" w:hAnsi="Arial" w:cs="Arial"/>
          <w:b/>
          <w:lang w:val="en-GB"/>
        </w:rPr>
        <w:lastRenderedPageBreak/>
        <w:t xml:space="preserve">Principle of updating </w:t>
      </w:r>
      <w:r w:rsidR="00FA0002" w:rsidRPr="00B77A0B">
        <w:rPr>
          <w:rFonts w:ascii="Arial" w:hAnsi="Arial" w:cs="Arial"/>
          <w:b/>
          <w:lang w:val="en-GB"/>
        </w:rPr>
        <w:t>property</w:t>
      </w:r>
      <w:r w:rsidR="00DF692C" w:rsidRPr="00B77A0B">
        <w:rPr>
          <w:rFonts w:ascii="Arial" w:hAnsi="Arial" w:cs="Arial"/>
          <w:b/>
          <w:lang w:val="en-GB"/>
        </w:rPr>
        <w:t xml:space="preserve"> databases </w:t>
      </w:r>
      <w:r w:rsidRPr="00B77A0B">
        <w:rPr>
          <w:rFonts w:ascii="Arial" w:hAnsi="Arial" w:cs="Arial"/>
          <w:b/>
          <w:lang w:val="en-GB"/>
        </w:rPr>
        <w:t>to reflect modern built environment and occupancies</w:t>
      </w:r>
    </w:p>
    <w:p w14:paraId="0B806F5B" w14:textId="5E852682" w:rsidR="00180A21" w:rsidRPr="00B77A0B" w:rsidRDefault="00180A21" w:rsidP="00CA5938">
      <w:pPr>
        <w:rPr>
          <w:rFonts w:ascii="Arial" w:hAnsi="Arial" w:cs="Arial"/>
          <w:lang w:val="en-GB"/>
        </w:rPr>
      </w:pPr>
      <w:r w:rsidRPr="00B77A0B">
        <w:rPr>
          <w:rFonts w:ascii="Arial" w:hAnsi="Arial" w:cs="Arial"/>
          <w:lang w:val="en-GB"/>
        </w:rPr>
        <w:t>It is recognised that there are limitations to existing property databases and that alignment with O</w:t>
      </w:r>
      <w:r w:rsidR="00C70764" w:rsidRPr="00B77A0B">
        <w:rPr>
          <w:rFonts w:ascii="Arial" w:hAnsi="Arial" w:cs="Arial"/>
          <w:lang w:val="en-GB"/>
        </w:rPr>
        <w:t>rdnance Survey data</w:t>
      </w:r>
      <w:r w:rsidRPr="00B77A0B">
        <w:rPr>
          <w:rFonts w:ascii="Arial" w:hAnsi="Arial" w:cs="Arial"/>
          <w:lang w:val="en-GB"/>
        </w:rPr>
        <w:t>, IRS and other databases will provide greater consistency.</w:t>
      </w:r>
      <w:r w:rsidR="00C70764" w:rsidRPr="00B77A0B">
        <w:rPr>
          <w:rFonts w:ascii="Arial" w:hAnsi="Arial" w:cs="Arial"/>
          <w:lang w:val="en-GB"/>
        </w:rPr>
        <w:t xml:space="preserve"> Work is ongoing </w:t>
      </w:r>
      <w:r w:rsidR="00C423D5" w:rsidRPr="00B77A0B">
        <w:rPr>
          <w:rFonts w:ascii="Arial" w:hAnsi="Arial" w:cs="Arial"/>
          <w:lang w:val="en-GB"/>
        </w:rPr>
        <w:t xml:space="preserve">by NFCC in collaboration with the Home Office </w:t>
      </w:r>
      <w:r w:rsidR="00C70764" w:rsidRPr="00B77A0B">
        <w:rPr>
          <w:rFonts w:ascii="Arial" w:hAnsi="Arial" w:cs="Arial"/>
          <w:lang w:val="en-GB"/>
        </w:rPr>
        <w:t xml:space="preserve">on each of these to support </w:t>
      </w:r>
      <w:r w:rsidR="000814F7" w:rsidRPr="00B77A0B">
        <w:rPr>
          <w:rFonts w:ascii="Arial" w:hAnsi="Arial" w:cs="Arial"/>
          <w:lang w:val="en-GB"/>
        </w:rPr>
        <w:t>FRS</w:t>
      </w:r>
      <w:r w:rsidR="00C70764" w:rsidRPr="00B77A0B">
        <w:rPr>
          <w:rFonts w:ascii="Arial" w:hAnsi="Arial" w:cs="Arial"/>
          <w:lang w:val="en-GB"/>
        </w:rPr>
        <w:t xml:space="preserve"> in future. </w:t>
      </w:r>
      <w:r w:rsidR="002F7592" w:rsidRPr="00B77A0B">
        <w:rPr>
          <w:rFonts w:ascii="Arial" w:hAnsi="Arial" w:cs="Arial"/>
          <w:lang w:val="en-GB"/>
        </w:rPr>
        <w:t xml:space="preserve"> </w:t>
      </w:r>
    </w:p>
    <w:p w14:paraId="486D5F9D" w14:textId="61BE6A2B" w:rsidR="006E56B7" w:rsidRPr="00B77A0B" w:rsidRDefault="000814F7" w:rsidP="00CA5938">
      <w:pPr>
        <w:rPr>
          <w:rFonts w:ascii="Arial" w:hAnsi="Arial" w:cs="Arial"/>
          <w:lang w:val="en-GB"/>
        </w:rPr>
      </w:pPr>
      <w:r w:rsidRPr="00B77A0B">
        <w:rPr>
          <w:rFonts w:ascii="Arial" w:hAnsi="Arial" w:cs="Arial"/>
          <w:lang w:val="en-GB"/>
        </w:rPr>
        <w:t>FRS</w:t>
      </w:r>
      <w:r w:rsidR="0004057F" w:rsidRPr="00B77A0B">
        <w:rPr>
          <w:rFonts w:ascii="Arial" w:hAnsi="Arial" w:cs="Arial"/>
          <w:lang w:val="en-GB"/>
        </w:rPr>
        <w:t xml:space="preserve"> may find that local authorities </w:t>
      </w:r>
      <w:r w:rsidR="002F30FF" w:rsidRPr="00B77A0B">
        <w:rPr>
          <w:rFonts w:ascii="Arial" w:hAnsi="Arial" w:cs="Arial"/>
          <w:lang w:val="en-GB"/>
        </w:rPr>
        <w:t xml:space="preserve">and CQC databases </w:t>
      </w:r>
      <w:r w:rsidR="0004057F" w:rsidRPr="00B77A0B">
        <w:rPr>
          <w:rFonts w:ascii="Arial" w:hAnsi="Arial" w:cs="Arial"/>
          <w:lang w:val="en-GB"/>
        </w:rPr>
        <w:t xml:space="preserve">may be able to support them to identify </w:t>
      </w:r>
      <w:r w:rsidR="008F0CF4" w:rsidRPr="00B77A0B">
        <w:rPr>
          <w:rFonts w:ascii="Arial" w:hAnsi="Arial" w:cs="Arial"/>
          <w:lang w:val="en-GB"/>
        </w:rPr>
        <w:t xml:space="preserve">specific </w:t>
      </w:r>
      <w:r w:rsidR="00BB4996" w:rsidRPr="00B77A0B">
        <w:rPr>
          <w:rFonts w:ascii="Arial" w:hAnsi="Arial" w:cs="Arial"/>
          <w:lang w:val="en-GB"/>
        </w:rPr>
        <w:t xml:space="preserve">occupancy types </w:t>
      </w:r>
      <w:r w:rsidR="008F0CF4" w:rsidRPr="00B77A0B">
        <w:rPr>
          <w:rFonts w:ascii="Arial" w:hAnsi="Arial" w:cs="Arial"/>
          <w:lang w:val="en-GB"/>
        </w:rPr>
        <w:t xml:space="preserve">that may not currently be </w:t>
      </w:r>
      <w:r w:rsidR="00B838F2" w:rsidRPr="00B77A0B">
        <w:rPr>
          <w:rFonts w:ascii="Arial" w:hAnsi="Arial" w:cs="Arial"/>
          <w:lang w:val="en-GB"/>
        </w:rPr>
        <w:t xml:space="preserve">identified </w:t>
      </w:r>
      <w:r w:rsidR="001F7299" w:rsidRPr="00B77A0B">
        <w:rPr>
          <w:rFonts w:ascii="Arial" w:hAnsi="Arial" w:cs="Arial"/>
          <w:lang w:val="en-GB"/>
        </w:rPr>
        <w:t xml:space="preserve">on </w:t>
      </w:r>
      <w:r w:rsidR="00356171" w:rsidRPr="00B77A0B">
        <w:rPr>
          <w:rFonts w:ascii="Arial" w:hAnsi="Arial" w:cs="Arial"/>
          <w:lang w:val="en-GB"/>
        </w:rPr>
        <w:t xml:space="preserve">their </w:t>
      </w:r>
      <w:r w:rsidR="002F30FF" w:rsidRPr="00B77A0B">
        <w:rPr>
          <w:rFonts w:ascii="Arial" w:hAnsi="Arial" w:cs="Arial"/>
          <w:lang w:val="en-GB"/>
        </w:rPr>
        <w:t xml:space="preserve">existing </w:t>
      </w:r>
      <w:r w:rsidR="002812D0" w:rsidRPr="00B77A0B">
        <w:rPr>
          <w:rFonts w:ascii="Arial" w:hAnsi="Arial" w:cs="Arial"/>
          <w:lang w:val="en-GB"/>
        </w:rPr>
        <w:t xml:space="preserve">property </w:t>
      </w:r>
      <w:r w:rsidR="001F7299" w:rsidRPr="00B77A0B">
        <w:rPr>
          <w:rFonts w:ascii="Arial" w:hAnsi="Arial" w:cs="Arial"/>
          <w:lang w:val="en-GB"/>
        </w:rPr>
        <w:t>database</w:t>
      </w:r>
      <w:r w:rsidR="00B838F2" w:rsidRPr="00B77A0B">
        <w:rPr>
          <w:rFonts w:ascii="Arial" w:hAnsi="Arial" w:cs="Arial"/>
          <w:lang w:val="en-GB"/>
        </w:rPr>
        <w:t>s</w:t>
      </w:r>
      <w:r w:rsidR="001F7299" w:rsidRPr="00B77A0B">
        <w:rPr>
          <w:rFonts w:ascii="Arial" w:hAnsi="Arial" w:cs="Arial"/>
          <w:lang w:val="en-GB"/>
        </w:rPr>
        <w:t xml:space="preserve"> but which </w:t>
      </w:r>
      <w:r w:rsidR="00D94480" w:rsidRPr="00B77A0B">
        <w:rPr>
          <w:rFonts w:ascii="Arial" w:hAnsi="Arial" w:cs="Arial"/>
          <w:lang w:val="en-GB"/>
        </w:rPr>
        <w:t xml:space="preserve">are </w:t>
      </w:r>
      <w:r w:rsidR="00B838F2" w:rsidRPr="00B77A0B">
        <w:rPr>
          <w:rFonts w:ascii="Arial" w:hAnsi="Arial" w:cs="Arial"/>
          <w:lang w:val="en-GB"/>
        </w:rPr>
        <w:t>classified among the h</w:t>
      </w:r>
      <w:r w:rsidR="002F32D3" w:rsidRPr="00B77A0B">
        <w:rPr>
          <w:rFonts w:ascii="Arial" w:hAnsi="Arial" w:cs="Arial"/>
          <w:lang w:val="en-GB"/>
        </w:rPr>
        <w:t>ighe</w:t>
      </w:r>
      <w:r w:rsidR="00D94480" w:rsidRPr="00B77A0B">
        <w:rPr>
          <w:rFonts w:ascii="Arial" w:hAnsi="Arial" w:cs="Arial"/>
          <w:lang w:val="en-GB"/>
        </w:rPr>
        <w:t>st</w:t>
      </w:r>
      <w:r w:rsidR="00651FD9" w:rsidRPr="00B77A0B">
        <w:rPr>
          <w:rFonts w:ascii="Arial" w:hAnsi="Arial" w:cs="Arial"/>
          <w:lang w:val="en-GB"/>
        </w:rPr>
        <w:t xml:space="preserve"> risk </w:t>
      </w:r>
      <w:r w:rsidR="00B838F2" w:rsidRPr="00B77A0B">
        <w:rPr>
          <w:rFonts w:ascii="Arial" w:hAnsi="Arial" w:cs="Arial"/>
          <w:lang w:val="en-GB"/>
        </w:rPr>
        <w:t xml:space="preserve">occupancies </w:t>
      </w:r>
      <w:r w:rsidR="00D94480" w:rsidRPr="00B77A0B">
        <w:rPr>
          <w:rFonts w:ascii="Arial" w:hAnsi="Arial" w:cs="Arial"/>
          <w:lang w:val="en-GB"/>
        </w:rPr>
        <w:t>within this guidance</w:t>
      </w:r>
      <w:r w:rsidR="003D4986" w:rsidRPr="00B77A0B">
        <w:rPr>
          <w:rFonts w:ascii="Arial" w:hAnsi="Arial" w:cs="Arial"/>
          <w:lang w:val="en-GB"/>
        </w:rPr>
        <w:t>. Examples of these are</w:t>
      </w:r>
      <w:r w:rsidR="00BB4996" w:rsidRPr="00B77A0B">
        <w:rPr>
          <w:rFonts w:ascii="Arial" w:hAnsi="Arial" w:cs="Arial"/>
          <w:lang w:val="en-GB"/>
        </w:rPr>
        <w:t>:</w:t>
      </w:r>
    </w:p>
    <w:p w14:paraId="726DB61A" w14:textId="77777777" w:rsidR="003D4986" w:rsidRPr="00B77A0B" w:rsidRDefault="003D4986" w:rsidP="0032067C">
      <w:pPr>
        <w:pStyle w:val="ListParagraph"/>
        <w:numPr>
          <w:ilvl w:val="0"/>
          <w:numId w:val="11"/>
        </w:numPr>
      </w:pPr>
      <w:r w:rsidRPr="00B77A0B">
        <w:t>Sheltered and extra care sheltered flats</w:t>
      </w:r>
    </w:p>
    <w:p w14:paraId="761D5A93" w14:textId="2122744C" w:rsidR="003D4986" w:rsidRPr="00B77A0B" w:rsidRDefault="003D4986" w:rsidP="0032067C">
      <w:pPr>
        <w:pStyle w:val="ListParagraph"/>
        <w:numPr>
          <w:ilvl w:val="0"/>
          <w:numId w:val="11"/>
        </w:numPr>
      </w:pPr>
      <w:r w:rsidRPr="00B77A0B">
        <w:t>Supported Living (</w:t>
      </w:r>
      <w:r w:rsidR="00356171" w:rsidRPr="00B77A0B">
        <w:t xml:space="preserve">Flats or bedsits) </w:t>
      </w:r>
    </w:p>
    <w:p w14:paraId="5F28B8EE" w14:textId="2721B6D3" w:rsidR="003D4986" w:rsidRPr="00B77A0B" w:rsidRDefault="003D4986" w:rsidP="0032067C">
      <w:pPr>
        <w:pStyle w:val="ListParagraph"/>
        <w:numPr>
          <w:ilvl w:val="0"/>
          <w:numId w:val="11"/>
        </w:numPr>
      </w:pPr>
      <w:r w:rsidRPr="00B77A0B">
        <w:t>Hostels</w:t>
      </w:r>
      <w:r w:rsidR="00356171" w:rsidRPr="00B77A0B">
        <w:t xml:space="preserve"> and refuges</w:t>
      </w:r>
    </w:p>
    <w:p w14:paraId="67C185F5" w14:textId="77777777" w:rsidR="008535EB" w:rsidRPr="00B77A0B" w:rsidRDefault="008535EB" w:rsidP="00CA5938">
      <w:pPr>
        <w:rPr>
          <w:rFonts w:ascii="Arial" w:hAnsi="Arial" w:cs="Arial"/>
          <w:lang w:val="en-GB"/>
        </w:rPr>
      </w:pPr>
    </w:p>
    <w:p w14:paraId="2CF75724" w14:textId="498AAAA6" w:rsidR="00CA5938" w:rsidRPr="00B77A0B" w:rsidRDefault="00E25BBD" w:rsidP="00CA5938">
      <w:pPr>
        <w:rPr>
          <w:rFonts w:ascii="Arial" w:hAnsi="Arial" w:cs="Arial"/>
          <w:lang w:val="en-GB"/>
        </w:rPr>
      </w:pPr>
      <w:r w:rsidRPr="00B77A0B">
        <w:rPr>
          <w:rFonts w:ascii="Arial" w:hAnsi="Arial" w:cs="Arial"/>
          <w:lang w:val="en-GB"/>
        </w:rPr>
        <w:t xml:space="preserve">There </w:t>
      </w:r>
      <w:r w:rsidR="00322C4F" w:rsidRPr="00B77A0B">
        <w:rPr>
          <w:rFonts w:ascii="Arial" w:hAnsi="Arial" w:cs="Arial"/>
          <w:lang w:val="en-GB"/>
        </w:rPr>
        <w:t xml:space="preserve">is </w:t>
      </w:r>
      <w:r w:rsidRPr="00B77A0B">
        <w:rPr>
          <w:rFonts w:ascii="Arial" w:hAnsi="Arial" w:cs="Arial"/>
          <w:lang w:val="en-GB"/>
        </w:rPr>
        <w:t xml:space="preserve">also </w:t>
      </w:r>
      <w:r w:rsidR="00322C4F" w:rsidRPr="00B77A0B">
        <w:rPr>
          <w:rFonts w:ascii="Arial" w:hAnsi="Arial" w:cs="Arial"/>
          <w:lang w:val="en-GB"/>
        </w:rPr>
        <w:t xml:space="preserve">a range of </w:t>
      </w:r>
      <w:r w:rsidR="008E27C5" w:rsidRPr="00B77A0B">
        <w:rPr>
          <w:rFonts w:ascii="Arial" w:hAnsi="Arial" w:cs="Arial"/>
          <w:lang w:val="en-GB"/>
        </w:rPr>
        <w:t xml:space="preserve">additional </w:t>
      </w:r>
      <w:r w:rsidR="00CA5938" w:rsidRPr="00B77A0B">
        <w:rPr>
          <w:rFonts w:ascii="Arial" w:hAnsi="Arial" w:cs="Arial"/>
          <w:lang w:val="en-GB"/>
        </w:rPr>
        <w:t xml:space="preserve">information </w:t>
      </w:r>
      <w:r w:rsidR="00446928" w:rsidRPr="00B77A0B">
        <w:rPr>
          <w:rFonts w:ascii="Arial" w:hAnsi="Arial" w:cs="Arial"/>
          <w:lang w:val="en-GB"/>
        </w:rPr>
        <w:t xml:space="preserve">about buildings or occupiers that would add to the risk profile of premises on FRS </w:t>
      </w:r>
      <w:r w:rsidR="008E27C5" w:rsidRPr="00B77A0B">
        <w:rPr>
          <w:rFonts w:ascii="Arial" w:hAnsi="Arial" w:cs="Arial"/>
          <w:lang w:val="en-GB"/>
        </w:rPr>
        <w:t xml:space="preserve">property </w:t>
      </w:r>
      <w:r w:rsidR="00446928" w:rsidRPr="00B77A0B">
        <w:rPr>
          <w:rFonts w:ascii="Arial" w:hAnsi="Arial" w:cs="Arial"/>
          <w:lang w:val="en-GB"/>
        </w:rPr>
        <w:t>databases</w:t>
      </w:r>
      <w:r w:rsidR="008E27C5" w:rsidRPr="00B77A0B">
        <w:rPr>
          <w:rFonts w:ascii="Arial" w:hAnsi="Arial" w:cs="Arial"/>
          <w:lang w:val="en-GB"/>
        </w:rPr>
        <w:t>. Examples of these are:</w:t>
      </w:r>
      <w:r w:rsidR="00446928" w:rsidRPr="00B77A0B">
        <w:rPr>
          <w:rFonts w:ascii="Arial" w:hAnsi="Arial" w:cs="Arial"/>
          <w:lang w:val="en-GB"/>
        </w:rPr>
        <w:t xml:space="preserve"> </w:t>
      </w:r>
      <w:r w:rsidR="00CA5938" w:rsidRPr="00B77A0B">
        <w:rPr>
          <w:rFonts w:ascii="Arial" w:hAnsi="Arial" w:cs="Arial"/>
          <w:lang w:val="en-GB"/>
        </w:rPr>
        <w:t xml:space="preserve"> </w:t>
      </w:r>
    </w:p>
    <w:p w14:paraId="7D2FF7A4" w14:textId="69FD2033" w:rsidR="00CA5938" w:rsidRPr="00D56FA4" w:rsidRDefault="00CA5938" w:rsidP="007E1A64">
      <w:pPr>
        <w:pStyle w:val="ListParagraph"/>
        <w:numPr>
          <w:ilvl w:val="0"/>
          <w:numId w:val="20"/>
        </w:numPr>
      </w:pPr>
      <w:r w:rsidRPr="00B77A0B">
        <w:t xml:space="preserve">New building risk </w:t>
      </w:r>
      <w:r w:rsidRPr="00D56FA4">
        <w:t xml:space="preserve">factors required – eg timber frame, </w:t>
      </w:r>
      <w:r w:rsidR="00C1494F" w:rsidRPr="00D56FA4">
        <w:t>m</w:t>
      </w:r>
      <w:r w:rsidR="008E27C5" w:rsidRPr="00D56FA4">
        <w:t xml:space="preserve">odern </w:t>
      </w:r>
      <w:r w:rsidR="00C1494F" w:rsidRPr="00D56FA4">
        <w:t>m</w:t>
      </w:r>
      <w:r w:rsidR="008E27C5" w:rsidRPr="00D56FA4">
        <w:t xml:space="preserve">ethods of </w:t>
      </w:r>
      <w:r w:rsidR="00C1494F" w:rsidRPr="00D56FA4">
        <w:t>c</w:t>
      </w:r>
      <w:r w:rsidR="008E27C5" w:rsidRPr="00D56FA4">
        <w:t>onstruction</w:t>
      </w:r>
      <w:r w:rsidRPr="00D56FA4">
        <w:t xml:space="preserve">, </w:t>
      </w:r>
      <w:r w:rsidR="00C1494F" w:rsidRPr="00D56FA4">
        <w:t>e</w:t>
      </w:r>
      <w:r w:rsidR="008E27C5" w:rsidRPr="00D56FA4">
        <w:t xml:space="preserve">xternal </w:t>
      </w:r>
      <w:r w:rsidR="00C1494F" w:rsidRPr="00D56FA4">
        <w:t>w</w:t>
      </w:r>
      <w:r w:rsidR="008E27C5" w:rsidRPr="00D56FA4">
        <w:t xml:space="preserve">all </w:t>
      </w:r>
      <w:r w:rsidR="00C1494F" w:rsidRPr="00D56FA4">
        <w:t>s</w:t>
      </w:r>
      <w:r w:rsidR="008E27C5" w:rsidRPr="00D56FA4">
        <w:t>ystems</w:t>
      </w:r>
      <w:r w:rsidRPr="00D56FA4">
        <w:t xml:space="preserve"> etc</w:t>
      </w:r>
    </w:p>
    <w:p w14:paraId="624ABFA3" w14:textId="77777777" w:rsidR="00B77A0B" w:rsidRPr="00D56FA4" w:rsidRDefault="00CA5938" w:rsidP="007E1A64">
      <w:pPr>
        <w:pStyle w:val="ListParagraph"/>
        <w:numPr>
          <w:ilvl w:val="0"/>
          <w:numId w:val="20"/>
        </w:numPr>
        <w:rPr>
          <w:b/>
          <w:bCs/>
        </w:rPr>
      </w:pPr>
      <w:r w:rsidRPr="00D56FA4">
        <w:t xml:space="preserve">New occupancy risk factors required – Simple evacuation, complex evacuation (progressive, phased etc), sleeping </w:t>
      </w:r>
      <w:r w:rsidR="00283907" w:rsidRPr="00D56FA4">
        <w:t>dependent</w:t>
      </w:r>
    </w:p>
    <w:p w14:paraId="12C193C2" w14:textId="071C4333" w:rsidR="00C1494F" w:rsidRPr="00D56FA4" w:rsidRDefault="00C1494F" w:rsidP="007E1A64">
      <w:pPr>
        <w:pStyle w:val="ListParagraph"/>
        <w:numPr>
          <w:ilvl w:val="0"/>
          <w:numId w:val="20"/>
        </w:numPr>
        <w:rPr>
          <w:b/>
          <w:bCs/>
        </w:rPr>
      </w:pPr>
      <w:r w:rsidRPr="00D56FA4">
        <w:rPr>
          <w:b/>
          <w:bCs/>
        </w:rPr>
        <w:br w:type="page"/>
      </w:r>
    </w:p>
    <w:p w14:paraId="0FB82A4E" w14:textId="21FA19EE" w:rsidR="00D4400A" w:rsidRPr="00D56FA4" w:rsidRDefault="00D4400A" w:rsidP="00D4400A">
      <w:pPr>
        <w:rPr>
          <w:rFonts w:ascii="Arial" w:hAnsi="Arial" w:cs="Arial"/>
          <w:b/>
          <w:bCs/>
          <w:lang w:val="en-GB"/>
        </w:rPr>
      </w:pPr>
      <w:bookmarkStart w:id="11" w:name="App_2"/>
      <w:bookmarkEnd w:id="11"/>
      <w:r w:rsidRPr="00D56FA4">
        <w:rPr>
          <w:rFonts w:ascii="Arial" w:hAnsi="Arial" w:cs="Arial"/>
          <w:b/>
          <w:bCs/>
          <w:lang w:val="en-GB"/>
        </w:rPr>
        <w:lastRenderedPageBreak/>
        <w:t xml:space="preserve">Appendix </w:t>
      </w:r>
      <w:r w:rsidR="000325BF" w:rsidRPr="00D56FA4">
        <w:rPr>
          <w:rFonts w:ascii="Arial" w:hAnsi="Arial" w:cs="Arial"/>
          <w:b/>
          <w:bCs/>
          <w:lang w:val="en-GB"/>
        </w:rPr>
        <w:t>2</w:t>
      </w:r>
    </w:p>
    <w:p w14:paraId="273B994D" w14:textId="77777777" w:rsidR="00D4400A" w:rsidRPr="00C921D4" w:rsidRDefault="00D4400A" w:rsidP="00D4400A">
      <w:pPr>
        <w:rPr>
          <w:rFonts w:ascii="Arial" w:hAnsi="Arial" w:cs="Arial"/>
          <w:b/>
          <w:bCs/>
          <w:lang w:val="en-GB"/>
        </w:rPr>
      </w:pPr>
      <w:r w:rsidRPr="00C921D4">
        <w:rPr>
          <w:rFonts w:ascii="Arial" w:hAnsi="Arial" w:cs="Arial"/>
          <w:b/>
          <w:bCs/>
          <w:lang w:val="en-GB"/>
        </w:rPr>
        <w:t xml:space="preserve">Risk Groups </w:t>
      </w:r>
    </w:p>
    <w:p w14:paraId="3474E3D5" w14:textId="77777777" w:rsidR="00D4400A" w:rsidRPr="0000705E" w:rsidRDefault="00D4400A" w:rsidP="00D4400A">
      <w:pPr>
        <w:rPr>
          <w:rFonts w:ascii="Arial" w:hAnsi="Arial" w:cs="Arial"/>
          <w:b/>
          <w:bCs/>
          <w:lang w:val="en-GB"/>
        </w:rPr>
      </w:pPr>
      <w:r w:rsidRPr="0000705E">
        <w:rPr>
          <w:rFonts w:ascii="Arial" w:hAnsi="Arial" w:cs="Arial"/>
          <w:b/>
          <w:bCs/>
          <w:lang w:val="en-GB"/>
        </w:rPr>
        <w:t>Individual Fire Risk reduction</w:t>
      </w:r>
    </w:p>
    <w:p w14:paraId="03553973" w14:textId="69EC35A6" w:rsidR="00D4400A" w:rsidRPr="0000705E" w:rsidRDefault="00D4400A" w:rsidP="00D4400A">
      <w:pPr>
        <w:rPr>
          <w:rFonts w:ascii="Arial" w:hAnsi="Arial" w:cs="Arial"/>
          <w:lang w:val="en-GB"/>
        </w:rPr>
      </w:pPr>
      <w:r w:rsidRPr="0000705E">
        <w:rPr>
          <w:rFonts w:ascii="Arial" w:hAnsi="Arial" w:cs="Arial"/>
          <w:lang w:val="en-GB"/>
        </w:rPr>
        <w:t xml:space="preserve">Individual Fire Risk is the potential for the death or injury of an individual or </w:t>
      </w:r>
      <w:r w:rsidR="00BD70E3" w:rsidRPr="0000705E">
        <w:rPr>
          <w:rFonts w:ascii="Arial" w:hAnsi="Arial" w:cs="Arial"/>
          <w:lang w:val="en-GB"/>
        </w:rPr>
        <w:t xml:space="preserve">small </w:t>
      </w:r>
      <w:r w:rsidRPr="0000705E">
        <w:rPr>
          <w:rFonts w:ascii="Arial" w:hAnsi="Arial" w:cs="Arial"/>
          <w:lang w:val="en-GB"/>
        </w:rPr>
        <w:t>group within a single fire compartment eg occupants of a flat, house. Fire risk is predominantly reduced through Prevention interventions and further actions such as adult at risk/</w:t>
      </w:r>
      <w:r w:rsidR="00C35570">
        <w:rPr>
          <w:rFonts w:ascii="Arial" w:hAnsi="Arial" w:cs="Arial"/>
          <w:lang w:val="en-GB"/>
        </w:rPr>
        <w:t xml:space="preserve"> </w:t>
      </w:r>
      <w:r w:rsidRPr="0000705E">
        <w:rPr>
          <w:rFonts w:ascii="Arial" w:hAnsi="Arial" w:cs="Arial"/>
          <w:lang w:val="en-GB"/>
        </w:rPr>
        <w:t>safeguarding referrals.</w:t>
      </w:r>
    </w:p>
    <w:p w14:paraId="7789A6CC" w14:textId="55FED432" w:rsidR="00D4400A" w:rsidRPr="0000705E" w:rsidRDefault="00D4400A" w:rsidP="00D4400A">
      <w:pPr>
        <w:rPr>
          <w:rFonts w:ascii="Arial" w:hAnsi="Arial" w:cs="Arial"/>
          <w:lang w:val="en-GB"/>
        </w:rPr>
      </w:pPr>
      <w:r w:rsidRPr="0000705E">
        <w:rPr>
          <w:rFonts w:ascii="Arial" w:hAnsi="Arial" w:cs="Arial"/>
          <w:lang w:val="en-GB"/>
        </w:rPr>
        <w:t xml:space="preserve">In the FRS context, community safety activities are primarily based on education or prevention programmes such as Home Fire Safety Visits, which aim to influence human behaviour to prevent fires from occurring in dwellings or to protect people in the event that they do occur. Community Safety activities may be complemented by Fire Safety (Structural Protection/ Enforcement) activities </w:t>
      </w:r>
      <w:r w:rsidR="00BD6655" w:rsidRPr="0000705E">
        <w:rPr>
          <w:rFonts w:ascii="Arial" w:hAnsi="Arial" w:cs="Arial"/>
          <w:lang w:val="en-GB"/>
        </w:rPr>
        <w:t xml:space="preserve">in multi occupied buildings with common parts </w:t>
      </w:r>
      <w:r w:rsidRPr="0000705E">
        <w:rPr>
          <w:rFonts w:ascii="Arial" w:hAnsi="Arial" w:cs="Arial"/>
          <w:lang w:val="en-GB"/>
        </w:rPr>
        <w:t>and Operational (Intervention/Response) arrangements. Together, the risk to the community will be reduced through the effective combination of prevention, protection and response means.</w:t>
      </w:r>
    </w:p>
    <w:p w14:paraId="76D0DEE3" w14:textId="77777777" w:rsidR="00D4400A" w:rsidRPr="0000705E" w:rsidRDefault="00D4400A" w:rsidP="00D4400A">
      <w:pPr>
        <w:rPr>
          <w:rFonts w:ascii="Arial" w:hAnsi="Arial" w:cs="Arial"/>
          <w:b/>
          <w:lang w:val="en-GB"/>
        </w:rPr>
      </w:pPr>
      <w:r w:rsidRPr="0000705E">
        <w:rPr>
          <w:rFonts w:ascii="Arial" w:hAnsi="Arial" w:cs="Arial"/>
          <w:b/>
          <w:lang w:val="en-GB"/>
        </w:rPr>
        <w:t xml:space="preserve">Societal Life Fire Risk Reduction </w:t>
      </w:r>
    </w:p>
    <w:p w14:paraId="4603A845" w14:textId="41F4FB6E" w:rsidR="00D4400A" w:rsidRPr="0000705E" w:rsidRDefault="00D4400A" w:rsidP="00D4400A">
      <w:pPr>
        <w:rPr>
          <w:rFonts w:ascii="Arial" w:hAnsi="Arial" w:cs="Arial"/>
          <w:lang w:val="en-GB"/>
        </w:rPr>
      </w:pPr>
      <w:r w:rsidRPr="0000705E">
        <w:rPr>
          <w:rFonts w:ascii="Arial" w:hAnsi="Arial" w:cs="Arial"/>
          <w:lang w:val="en-GB"/>
        </w:rPr>
        <w:t>Societal Life Fire Risk is a commonly understood term originally established in the FSEC tools and IRMP G</w:t>
      </w:r>
      <w:r w:rsidR="00C35570">
        <w:rPr>
          <w:rFonts w:ascii="Arial" w:hAnsi="Arial" w:cs="Arial"/>
          <w:lang w:val="en-GB"/>
        </w:rPr>
        <w:t xml:space="preserve">uidance </w:t>
      </w:r>
      <w:r w:rsidRPr="0000705E">
        <w:rPr>
          <w:rFonts w:ascii="Arial" w:hAnsi="Arial" w:cs="Arial"/>
          <w:lang w:val="en-GB"/>
        </w:rPr>
        <w:t>N</w:t>
      </w:r>
      <w:r w:rsidR="00C35570">
        <w:rPr>
          <w:rFonts w:ascii="Arial" w:hAnsi="Arial" w:cs="Arial"/>
          <w:lang w:val="en-GB"/>
        </w:rPr>
        <w:t xml:space="preserve">ote </w:t>
      </w:r>
      <w:r w:rsidRPr="0000705E">
        <w:rPr>
          <w:rFonts w:ascii="Arial" w:hAnsi="Arial" w:cs="Arial"/>
          <w:lang w:val="en-GB"/>
        </w:rPr>
        <w:t>4</w:t>
      </w:r>
      <w:r w:rsidR="00BD33BC">
        <w:rPr>
          <w:rFonts w:ascii="Arial" w:hAnsi="Arial" w:cs="Arial"/>
          <w:lang w:val="en-GB"/>
        </w:rPr>
        <w:t xml:space="preserve"> (GN4)</w:t>
      </w:r>
      <w:r w:rsidRPr="0000705E">
        <w:rPr>
          <w:rFonts w:ascii="Arial" w:hAnsi="Arial" w:cs="Arial"/>
          <w:lang w:val="en-GB"/>
        </w:rPr>
        <w:t xml:space="preserve">. It is the potential for the death or injury of multiple individuals or groups in multiple compartments due to fire spreading before individuals can evacuate the building. </w:t>
      </w:r>
    </w:p>
    <w:p w14:paraId="155B3802" w14:textId="399B2F58" w:rsidR="00D4400A" w:rsidRPr="0000705E" w:rsidRDefault="00D4400A" w:rsidP="00D4400A">
      <w:pPr>
        <w:rPr>
          <w:rFonts w:ascii="Arial" w:hAnsi="Arial" w:cs="Arial"/>
          <w:lang w:val="en-GB"/>
        </w:rPr>
      </w:pPr>
      <w:r w:rsidRPr="0000705E">
        <w:rPr>
          <w:rFonts w:ascii="Arial" w:hAnsi="Arial" w:cs="Arial"/>
          <w:lang w:val="en-GB"/>
        </w:rPr>
        <w:t>In this category compliance with the Fire Safety Order is also relevant and risk interventions include the ‘risk-based inspection programmes’ (GN4) carried out by both Protection or Response staff.</w:t>
      </w:r>
    </w:p>
    <w:p w14:paraId="67806F81" w14:textId="2E7B1D4C" w:rsidR="00D4400A" w:rsidRPr="0000705E" w:rsidRDefault="00D4400A" w:rsidP="00D4400A">
      <w:pPr>
        <w:rPr>
          <w:rFonts w:ascii="Arial" w:hAnsi="Arial" w:cs="Arial"/>
          <w:lang w:val="en-GB"/>
        </w:rPr>
      </w:pPr>
      <w:r w:rsidRPr="0000705E">
        <w:rPr>
          <w:rFonts w:ascii="Arial" w:hAnsi="Arial" w:cs="Arial"/>
          <w:lang w:val="en-GB"/>
        </w:rPr>
        <w:t xml:space="preserve">An effective ‘risk-based inspection programme’ relies on the prioritisation of specific building types or occupancies so that the </w:t>
      </w:r>
      <w:r w:rsidR="002F32D3" w:rsidRPr="0000705E">
        <w:rPr>
          <w:rFonts w:ascii="Arial" w:hAnsi="Arial" w:cs="Arial"/>
          <w:lang w:val="en-GB"/>
        </w:rPr>
        <w:t>highest</w:t>
      </w:r>
      <w:r w:rsidRPr="0000705E">
        <w:rPr>
          <w:rFonts w:ascii="Arial" w:hAnsi="Arial" w:cs="Arial"/>
          <w:lang w:val="en-GB"/>
        </w:rPr>
        <w:t xml:space="preserve"> risk or more complex premises are prioritised for physical inspections by competent inspecting officers. Fire safety advisors and operational crews can carry out fire safety checks on </w:t>
      </w:r>
      <w:r w:rsidR="009E4B27" w:rsidRPr="0000705E">
        <w:rPr>
          <w:rFonts w:ascii="Arial" w:hAnsi="Arial" w:cs="Arial"/>
          <w:lang w:val="en-GB"/>
        </w:rPr>
        <w:t xml:space="preserve">less complex </w:t>
      </w:r>
      <w:r w:rsidRPr="0000705E">
        <w:rPr>
          <w:rFonts w:ascii="Arial" w:hAnsi="Arial" w:cs="Arial"/>
          <w:lang w:val="en-GB"/>
        </w:rPr>
        <w:t>occupancies. The competency of the staff inspecting or checking buildings is defined by the National Competency Framework for Fire Safety Regulators.</w:t>
      </w:r>
    </w:p>
    <w:p w14:paraId="45428C58" w14:textId="1F34C42A" w:rsidR="00D4400A" w:rsidRPr="0000705E" w:rsidRDefault="00D4400A" w:rsidP="00D4400A">
      <w:pPr>
        <w:rPr>
          <w:rFonts w:ascii="Arial" w:hAnsi="Arial" w:cs="Arial"/>
          <w:lang w:val="en-GB"/>
        </w:rPr>
      </w:pPr>
      <w:r w:rsidRPr="0000705E">
        <w:rPr>
          <w:rFonts w:ascii="Arial" w:hAnsi="Arial" w:cs="Arial"/>
          <w:lang w:val="en-GB"/>
        </w:rPr>
        <w:t>The highest priorit</w:t>
      </w:r>
      <w:r w:rsidR="00E40AEA">
        <w:rPr>
          <w:rFonts w:ascii="Arial" w:hAnsi="Arial" w:cs="Arial"/>
          <w:lang w:val="en-GB"/>
        </w:rPr>
        <w:t xml:space="preserve">ies </w:t>
      </w:r>
      <w:r w:rsidRPr="0000705E">
        <w:rPr>
          <w:rFonts w:ascii="Arial" w:hAnsi="Arial" w:cs="Arial"/>
          <w:lang w:val="en-GB"/>
        </w:rPr>
        <w:t>for physical inspections are likely to be defined by the nature of the occupancy and their ability to respond to a fire in the premises. For example</w:t>
      </w:r>
      <w:r w:rsidR="00BD33BC">
        <w:rPr>
          <w:rFonts w:ascii="Arial" w:hAnsi="Arial" w:cs="Arial"/>
          <w:lang w:val="en-GB"/>
        </w:rPr>
        <w:t>,</w:t>
      </w:r>
      <w:r w:rsidRPr="0000705E">
        <w:rPr>
          <w:rFonts w:ascii="Arial" w:hAnsi="Arial" w:cs="Arial"/>
          <w:lang w:val="en-GB"/>
        </w:rPr>
        <w:t xml:space="preserve"> high dependency occupants who require/rely on assistance to escape from the premises to a place of safety will likely be the highest priority for inspection.</w:t>
      </w:r>
    </w:p>
    <w:p w14:paraId="517EE0E8" w14:textId="0DA1465D" w:rsidR="00D4400A" w:rsidRPr="0000705E" w:rsidRDefault="00D4400A" w:rsidP="00D4400A">
      <w:pPr>
        <w:rPr>
          <w:rFonts w:ascii="Arial" w:hAnsi="Arial" w:cs="Arial"/>
          <w:b/>
          <w:bCs/>
          <w:lang w:val="en-GB"/>
        </w:rPr>
      </w:pPr>
      <w:r w:rsidRPr="0000705E">
        <w:rPr>
          <w:rFonts w:ascii="Arial" w:hAnsi="Arial" w:cs="Arial"/>
          <w:b/>
          <w:bCs/>
          <w:lang w:val="en-GB"/>
        </w:rPr>
        <w:t>Firefighter Risk Reduction</w:t>
      </w:r>
    </w:p>
    <w:p w14:paraId="0B87150D" w14:textId="77777777" w:rsidR="00D4400A" w:rsidRPr="0000705E" w:rsidRDefault="00D4400A" w:rsidP="00D4400A">
      <w:pPr>
        <w:rPr>
          <w:rFonts w:ascii="Arial" w:hAnsi="Arial" w:cs="Arial"/>
          <w:lang w:val="en-GB"/>
        </w:rPr>
      </w:pPr>
      <w:r w:rsidRPr="0000705E">
        <w:rPr>
          <w:rFonts w:ascii="Arial" w:hAnsi="Arial" w:cs="Arial"/>
          <w:lang w:val="en-GB"/>
        </w:rPr>
        <w:t>Firefighter Fire Risk is the potential for the death or injury of a firefighter due to:</w:t>
      </w:r>
    </w:p>
    <w:p w14:paraId="583F555C" w14:textId="77777777" w:rsidR="00D4400A" w:rsidRPr="0000705E" w:rsidRDefault="00D4400A" w:rsidP="0032067C">
      <w:pPr>
        <w:pStyle w:val="ListParagraph"/>
        <w:numPr>
          <w:ilvl w:val="0"/>
          <w:numId w:val="1"/>
        </w:numPr>
      </w:pPr>
      <w:r w:rsidRPr="0000705E">
        <w:t xml:space="preserve">the hazardous items or processes contained within a premises, </w:t>
      </w:r>
    </w:p>
    <w:p w14:paraId="10BA88C3" w14:textId="77777777" w:rsidR="00D4400A" w:rsidRPr="0000705E" w:rsidRDefault="00D4400A" w:rsidP="0032067C">
      <w:pPr>
        <w:pStyle w:val="ListParagraph"/>
        <w:numPr>
          <w:ilvl w:val="0"/>
          <w:numId w:val="1"/>
        </w:numPr>
      </w:pPr>
      <w:r w:rsidRPr="0000705E">
        <w:t xml:space="preserve">complex layout </w:t>
      </w:r>
    </w:p>
    <w:p w14:paraId="5F1D4840" w14:textId="77777777" w:rsidR="00D4400A" w:rsidRPr="0000705E" w:rsidRDefault="00D4400A" w:rsidP="0032067C">
      <w:pPr>
        <w:pStyle w:val="ListParagraph"/>
        <w:numPr>
          <w:ilvl w:val="0"/>
          <w:numId w:val="1"/>
        </w:numPr>
      </w:pPr>
      <w:r w:rsidRPr="0000705E">
        <w:t>or where firefighters are unable to use their normal safe systems of work and require an adapted tactical firefighting plan for the premises.</w:t>
      </w:r>
    </w:p>
    <w:p w14:paraId="5BABECAB" w14:textId="77777777" w:rsidR="006D1F6E" w:rsidRPr="0000705E" w:rsidRDefault="006D1F6E" w:rsidP="00D4400A">
      <w:pPr>
        <w:rPr>
          <w:rFonts w:ascii="Arial" w:hAnsi="Arial" w:cs="Arial"/>
          <w:lang w:val="en-GB"/>
        </w:rPr>
      </w:pPr>
    </w:p>
    <w:p w14:paraId="0169ADEC" w14:textId="149F4B2F" w:rsidR="00D4400A" w:rsidRPr="0000705E" w:rsidRDefault="00D4400A" w:rsidP="00D4400A">
      <w:pPr>
        <w:rPr>
          <w:rFonts w:ascii="Arial" w:hAnsi="Arial" w:cs="Arial"/>
          <w:lang w:val="en-GB"/>
        </w:rPr>
      </w:pPr>
      <w:r w:rsidRPr="0000705E">
        <w:rPr>
          <w:rFonts w:ascii="Arial" w:hAnsi="Arial" w:cs="Arial"/>
          <w:lang w:val="en-GB"/>
        </w:rPr>
        <w:lastRenderedPageBreak/>
        <w:t xml:space="preserve">Fire and Rescue Service Operational Guidance – Operational Risk Information outlines the </w:t>
      </w:r>
      <w:r w:rsidR="00165EC0" w:rsidRPr="0000705E">
        <w:rPr>
          <w:rFonts w:ascii="Arial" w:hAnsi="Arial" w:cs="Arial"/>
          <w:lang w:val="en-GB"/>
        </w:rPr>
        <w:t>Provision of Operational Risk Information System (PORIS)</w:t>
      </w:r>
      <w:r w:rsidR="00384EC5">
        <w:rPr>
          <w:rStyle w:val="FootnoteReference"/>
          <w:rFonts w:ascii="Arial" w:hAnsi="Arial" w:cs="Arial"/>
          <w:lang w:val="en-GB"/>
        </w:rPr>
        <w:footnoteReference w:id="18"/>
      </w:r>
      <w:r w:rsidR="003B281E" w:rsidRPr="0000705E">
        <w:rPr>
          <w:rFonts w:ascii="Arial" w:hAnsi="Arial" w:cs="Arial"/>
          <w:color w:val="2F5496" w:themeColor="accent1" w:themeShade="BF"/>
          <w:lang w:val="en-GB"/>
        </w:rPr>
        <w:t xml:space="preserve"> </w:t>
      </w:r>
      <w:r w:rsidRPr="0000705E">
        <w:rPr>
          <w:rFonts w:ascii="Arial" w:hAnsi="Arial" w:cs="Arial"/>
          <w:lang w:val="en-GB"/>
        </w:rPr>
        <w:t>methodology in gathering information about risk. Section 7(2)</w:t>
      </w:r>
      <w:r w:rsidR="005A1B14" w:rsidRPr="0000705E">
        <w:rPr>
          <w:rFonts w:ascii="Arial" w:hAnsi="Arial" w:cs="Arial"/>
          <w:lang w:val="en-GB"/>
        </w:rPr>
        <w:t>(</w:t>
      </w:r>
      <w:r w:rsidRPr="0000705E">
        <w:rPr>
          <w:rFonts w:ascii="Arial" w:hAnsi="Arial" w:cs="Arial"/>
          <w:lang w:val="en-GB"/>
        </w:rPr>
        <w:t>d</w:t>
      </w:r>
      <w:r w:rsidR="005A1B14" w:rsidRPr="0000705E">
        <w:rPr>
          <w:rFonts w:ascii="Arial" w:hAnsi="Arial" w:cs="Arial"/>
          <w:lang w:val="en-GB"/>
        </w:rPr>
        <w:t>)</w:t>
      </w:r>
      <w:r w:rsidRPr="0000705E">
        <w:rPr>
          <w:rFonts w:ascii="Arial" w:hAnsi="Arial" w:cs="Arial"/>
          <w:lang w:val="en-GB"/>
        </w:rPr>
        <w:t xml:space="preserve"> of the Fire </w:t>
      </w:r>
      <w:r w:rsidR="005A1B14" w:rsidRPr="0000705E">
        <w:rPr>
          <w:rFonts w:ascii="Arial" w:hAnsi="Arial" w:cs="Arial"/>
          <w:lang w:val="en-GB"/>
        </w:rPr>
        <w:t xml:space="preserve">and Rescue </w:t>
      </w:r>
      <w:r w:rsidRPr="0000705E">
        <w:rPr>
          <w:rFonts w:ascii="Arial" w:hAnsi="Arial" w:cs="Arial"/>
          <w:lang w:val="en-GB"/>
        </w:rPr>
        <w:t>Services Act 2004 places a responsibility on the Fire and Rescue Authority to make arrangements for obtaining information needed for that purpose and making it readily available to operational crews. Fire and Rescue Services already capture data and information to support the core functions of their organisations, such as: operations, fire safety, emergency planning, fire investigations, health and safety, incident debriefs and reports, etc. Fire and Rescue Services vary in the extent of the data collected and held and the policies and processes related to the use, storage and dissemination of this data and information. However, data and information may be stored in isolation and the consequent data integration issues may affect efficient operational pre-planning and incident management.</w:t>
      </w:r>
    </w:p>
    <w:p w14:paraId="4E41F513" w14:textId="24CE567F" w:rsidR="00D4400A" w:rsidRPr="0000705E" w:rsidRDefault="00D4400A" w:rsidP="00D4400A">
      <w:pPr>
        <w:rPr>
          <w:rFonts w:ascii="Arial" w:hAnsi="Arial" w:cs="Arial"/>
          <w:lang w:val="en-GB"/>
        </w:rPr>
      </w:pPr>
      <w:r w:rsidRPr="0000705E">
        <w:rPr>
          <w:rFonts w:ascii="Arial" w:hAnsi="Arial" w:cs="Arial"/>
          <w:lang w:val="en-GB"/>
        </w:rPr>
        <w:t xml:space="preserve">To assist the Fire and Rescue Service to meet their statutory duties and responsibilities in relation to operational risk information, the guidance introduces a model approach. The </w:t>
      </w:r>
      <w:r w:rsidR="004037AF">
        <w:rPr>
          <w:rFonts w:ascii="Arial" w:hAnsi="Arial" w:cs="Arial"/>
          <w:lang w:val="en-GB"/>
        </w:rPr>
        <w:t xml:space="preserve">PORIS </w:t>
      </w:r>
      <w:r w:rsidRPr="0000705E">
        <w:rPr>
          <w:rFonts w:ascii="Arial" w:hAnsi="Arial" w:cs="Arial"/>
          <w:lang w:val="en-GB"/>
        </w:rPr>
        <w:t xml:space="preserve">model provides a strategic framework that is compatible with other relevant data and information systems such as the Incident Recording System, Fire Service Emergency Cover </w:t>
      </w:r>
      <w:r w:rsidR="00241007">
        <w:rPr>
          <w:rFonts w:ascii="Arial" w:hAnsi="Arial" w:cs="Arial"/>
          <w:lang w:val="en-GB"/>
        </w:rPr>
        <w:t xml:space="preserve">(FSEC) </w:t>
      </w:r>
      <w:r w:rsidRPr="0000705E">
        <w:rPr>
          <w:rFonts w:ascii="Arial" w:hAnsi="Arial" w:cs="Arial"/>
          <w:lang w:val="en-GB"/>
        </w:rPr>
        <w:t>Toolkit, generic risk assessments, fire safety data, and security guidance. The model provides a common methodology and approach to managing the identification, gathering, analysis, provision, audit and review of operational data, whilst allowing individual Fire and Rescue Services the flexibility to integrate its processes into their own systems.</w:t>
      </w:r>
    </w:p>
    <w:p w14:paraId="33AB54E2" w14:textId="77777777" w:rsidR="00D4400A" w:rsidRPr="0000705E" w:rsidRDefault="00D4400A" w:rsidP="00D4400A">
      <w:pPr>
        <w:rPr>
          <w:rFonts w:ascii="Arial" w:hAnsi="Arial" w:cs="Arial"/>
          <w:b/>
          <w:bCs/>
          <w:lang w:val="en-GB"/>
        </w:rPr>
      </w:pPr>
      <w:r w:rsidRPr="0000705E">
        <w:rPr>
          <w:rFonts w:ascii="Arial" w:hAnsi="Arial" w:cs="Arial"/>
          <w:b/>
          <w:bCs/>
          <w:lang w:val="en-GB"/>
        </w:rPr>
        <w:t>Environmental Risk Reduction</w:t>
      </w:r>
    </w:p>
    <w:p w14:paraId="4EE43845" w14:textId="74D3BD3B" w:rsidR="00D4400A" w:rsidRPr="0000705E" w:rsidRDefault="00D4400A" w:rsidP="00D4400A">
      <w:pPr>
        <w:rPr>
          <w:rFonts w:ascii="Arial" w:hAnsi="Arial" w:cs="Arial"/>
          <w:lang w:val="en-GB"/>
        </w:rPr>
      </w:pPr>
      <w:r w:rsidRPr="0000705E">
        <w:rPr>
          <w:rFonts w:ascii="Arial" w:hAnsi="Arial" w:cs="Arial"/>
          <w:lang w:val="en-GB"/>
        </w:rPr>
        <w:t xml:space="preserve">Environmental Fire Risk is the potential for a fire </w:t>
      </w:r>
      <w:r w:rsidR="00CD2CC1" w:rsidRPr="0000705E">
        <w:rPr>
          <w:rFonts w:ascii="Arial" w:hAnsi="Arial" w:cs="Arial"/>
          <w:lang w:val="en-GB"/>
        </w:rPr>
        <w:t xml:space="preserve">in a building or on a site </w:t>
      </w:r>
      <w:r w:rsidRPr="0000705E">
        <w:rPr>
          <w:rFonts w:ascii="Arial" w:hAnsi="Arial" w:cs="Arial"/>
          <w:lang w:val="en-GB"/>
        </w:rPr>
        <w:t>to negatively impact the environment in the immediate or wider vicinity of a premises through the involvement of environmental hazards in a fire or the firefighting interventions required to extinguish the fire eg foam, water, controlled burn.</w:t>
      </w:r>
    </w:p>
    <w:p w14:paraId="244F8490" w14:textId="75817298" w:rsidR="00D4400A" w:rsidRPr="0000705E" w:rsidRDefault="00D4400A" w:rsidP="00D4400A">
      <w:pPr>
        <w:rPr>
          <w:rFonts w:ascii="Arial" w:hAnsi="Arial" w:cs="Arial"/>
          <w:lang w:val="en-GB"/>
        </w:rPr>
      </w:pPr>
      <w:r w:rsidRPr="0000705E">
        <w:rPr>
          <w:rFonts w:ascii="Arial" w:hAnsi="Arial" w:cs="Arial"/>
          <w:lang w:val="en-GB"/>
        </w:rPr>
        <w:t xml:space="preserve">IRMP Steering Group Integrated Risk Management Planning: Policy Guidance Environmental Protection </w:t>
      </w:r>
      <w:r w:rsidR="00CD2CC1" w:rsidRPr="0000705E">
        <w:rPr>
          <w:rFonts w:ascii="Arial" w:hAnsi="Arial" w:cs="Arial"/>
          <w:color w:val="2F5496" w:themeColor="accent1" w:themeShade="BF"/>
          <w:lang w:val="en-GB"/>
        </w:rPr>
        <w:t xml:space="preserve">(Link) </w:t>
      </w:r>
      <w:r w:rsidRPr="0000705E">
        <w:rPr>
          <w:rFonts w:ascii="Arial" w:hAnsi="Arial" w:cs="Arial"/>
          <w:lang w:val="en-GB"/>
        </w:rPr>
        <w:t>gives guidance on the risk assessment of environmental hazards. FRSs attend incidents that have the potential to pollute air, land and water. Water courses and other aquatic environments are considered to be the most vulnerable to pollution from emergency incidents and the aspect of the environment that the FRS can protect most readily. The development of pollution prevention and control in all areas is, however, seen as a core function in an IRMP that is designed to improve the safety of the community.</w:t>
      </w:r>
    </w:p>
    <w:p w14:paraId="199D4575" w14:textId="77777777" w:rsidR="00D4400A" w:rsidRPr="0000705E" w:rsidRDefault="00D4400A" w:rsidP="00D4400A">
      <w:pPr>
        <w:rPr>
          <w:rFonts w:ascii="Arial" w:hAnsi="Arial" w:cs="Arial"/>
          <w:b/>
          <w:bCs/>
          <w:lang w:val="en-GB"/>
        </w:rPr>
      </w:pPr>
      <w:r w:rsidRPr="0000705E">
        <w:rPr>
          <w:rFonts w:ascii="Arial" w:hAnsi="Arial" w:cs="Arial"/>
          <w:b/>
          <w:bCs/>
          <w:lang w:val="en-GB"/>
        </w:rPr>
        <w:t>Heritage Risk Reduction</w:t>
      </w:r>
    </w:p>
    <w:p w14:paraId="417E555F" w14:textId="77777777" w:rsidR="00D4400A" w:rsidRPr="0000705E" w:rsidRDefault="00D4400A" w:rsidP="00D4400A">
      <w:pPr>
        <w:rPr>
          <w:rFonts w:ascii="Arial" w:hAnsi="Arial" w:cs="Arial"/>
          <w:lang w:val="en-GB"/>
        </w:rPr>
      </w:pPr>
      <w:r w:rsidRPr="0000705E">
        <w:rPr>
          <w:rFonts w:ascii="Arial" w:hAnsi="Arial" w:cs="Arial"/>
          <w:lang w:val="en-GB"/>
        </w:rPr>
        <w:t>Heritage Fire Risk is the potential for the partial or total loss of items, premises or sites of heritage value. The whole of our historic environment enriches our quality of life and contributes to local character and a sense of place; and are of special importance nationally or even internationally.</w:t>
      </w:r>
    </w:p>
    <w:p w14:paraId="269DFC5F" w14:textId="77777777" w:rsidR="00D4400A" w:rsidRPr="0000705E" w:rsidRDefault="00D4400A" w:rsidP="00D4400A">
      <w:pPr>
        <w:rPr>
          <w:rFonts w:ascii="Arial" w:hAnsi="Arial" w:cs="Arial"/>
          <w:lang w:val="en-GB"/>
        </w:rPr>
      </w:pPr>
      <w:r w:rsidRPr="0000705E">
        <w:rPr>
          <w:rFonts w:ascii="Arial" w:hAnsi="Arial" w:cs="Arial"/>
          <w:lang w:val="en-GB"/>
        </w:rPr>
        <w:t>The main criteria used in selecting buildings to be listed are:</w:t>
      </w:r>
    </w:p>
    <w:p w14:paraId="15E7A0B5" w14:textId="77777777" w:rsidR="00D4400A" w:rsidRPr="0000705E" w:rsidRDefault="00D4400A" w:rsidP="0032067C">
      <w:pPr>
        <w:pStyle w:val="ListParagraph"/>
        <w:numPr>
          <w:ilvl w:val="0"/>
          <w:numId w:val="2"/>
        </w:numPr>
      </w:pPr>
      <w:r w:rsidRPr="0000705E">
        <w:t>architectural and/or historic interest: this includes buildings which illustrate important aspects of the nation’s social, economic, cultural or military history</w:t>
      </w:r>
    </w:p>
    <w:p w14:paraId="720CEB36" w14:textId="77777777" w:rsidR="00D4400A" w:rsidRPr="0000705E" w:rsidRDefault="00D4400A" w:rsidP="0032067C">
      <w:pPr>
        <w:pStyle w:val="ListParagraph"/>
        <w:numPr>
          <w:ilvl w:val="0"/>
          <w:numId w:val="2"/>
        </w:numPr>
      </w:pPr>
      <w:r w:rsidRPr="0000705E">
        <w:lastRenderedPageBreak/>
        <w:t>group value, especially where buildings comprise an important architectural or historic unity or are a fine example of planning (such as squares, terraces and model villages).</w:t>
      </w:r>
    </w:p>
    <w:p w14:paraId="7DCB513B" w14:textId="772CD62A" w:rsidR="0000705E" w:rsidRDefault="0000705E">
      <w:pPr>
        <w:rPr>
          <w:rFonts w:ascii="Arial" w:hAnsi="Arial" w:cs="Arial"/>
          <w:b/>
          <w:bCs/>
          <w:lang w:val="en-GB"/>
        </w:rPr>
      </w:pPr>
    </w:p>
    <w:p w14:paraId="0B326E01" w14:textId="656F66E5" w:rsidR="00D4400A" w:rsidRPr="0000705E" w:rsidRDefault="00D4400A" w:rsidP="00D4400A">
      <w:pPr>
        <w:rPr>
          <w:rFonts w:ascii="Arial" w:hAnsi="Arial" w:cs="Arial"/>
          <w:b/>
          <w:bCs/>
          <w:lang w:val="en-GB"/>
        </w:rPr>
      </w:pPr>
      <w:r w:rsidRPr="0000705E">
        <w:rPr>
          <w:rFonts w:ascii="Arial" w:hAnsi="Arial" w:cs="Arial"/>
          <w:b/>
          <w:bCs/>
          <w:lang w:val="en-GB"/>
        </w:rPr>
        <w:t>Community Risk Reduction</w:t>
      </w:r>
    </w:p>
    <w:p w14:paraId="28B2E439" w14:textId="043FD0C7" w:rsidR="00D4400A" w:rsidRPr="0000705E" w:rsidRDefault="00D4400A" w:rsidP="00D4400A">
      <w:pPr>
        <w:rPr>
          <w:rFonts w:ascii="Arial" w:hAnsi="Arial" w:cs="Arial"/>
          <w:lang w:val="en-GB"/>
        </w:rPr>
      </w:pPr>
      <w:r w:rsidRPr="0000705E">
        <w:rPr>
          <w:rFonts w:ascii="Arial" w:hAnsi="Arial" w:cs="Arial"/>
          <w:lang w:val="en-GB"/>
        </w:rPr>
        <w:t>Community Fire Risk is the potential for a fire to create severe consequences on a local community or wider economy</w:t>
      </w:r>
      <w:r w:rsidR="00535643" w:rsidRPr="0000705E">
        <w:rPr>
          <w:rFonts w:ascii="Arial" w:hAnsi="Arial" w:cs="Arial"/>
          <w:lang w:val="en-GB"/>
        </w:rPr>
        <w:t xml:space="preserve"> through loss of critical community assets</w:t>
      </w:r>
      <w:r w:rsidRPr="0000705E">
        <w:rPr>
          <w:rFonts w:ascii="Arial" w:hAnsi="Arial" w:cs="Arial"/>
          <w:lang w:val="en-GB"/>
        </w:rPr>
        <w:t>. This may be linked to public risk perception, sense of wellbeing, mental health, financial position, loss of public services, social interaction, political and media impact etc. eg loss of a school or hospital.</w:t>
      </w:r>
    </w:p>
    <w:p w14:paraId="71EA1999" w14:textId="77777777" w:rsidR="00D4400A" w:rsidRPr="0000705E" w:rsidRDefault="00D4400A" w:rsidP="00D4400A">
      <w:pPr>
        <w:rPr>
          <w:rFonts w:ascii="Arial" w:hAnsi="Arial" w:cs="Arial"/>
          <w:lang w:val="en-GB"/>
        </w:rPr>
      </w:pPr>
      <w:r w:rsidRPr="0000705E">
        <w:rPr>
          <w:rFonts w:ascii="Arial" w:hAnsi="Arial" w:cs="Arial"/>
          <w:lang w:val="en-GB"/>
        </w:rPr>
        <w:t xml:space="preserve">The British Insurance Brokers Association (BIBA) report that Government figures suggest nearly 1 in 5 businesses suffer a major disruption every year and 80% of businesses affected by a major incident close down within 18 months. Such disruption does not only occur in the commercial sector; local authorities and other public and voluntary sector organisations can also be victims of a major fire incident. The consequential impact of such a major event can seriously </w:t>
      </w:r>
      <w:proofErr w:type="spellStart"/>
      <w:r w:rsidRPr="0000705E">
        <w:rPr>
          <w:rFonts w:ascii="Arial" w:hAnsi="Arial" w:cs="Arial"/>
          <w:lang w:val="en-GB"/>
        </w:rPr>
        <w:t>effect</w:t>
      </w:r>
      <w:proofErr w:type="spellEnd"/>
      <w:r w:rsidRPr="0000705E">
        <w:rPr>
          <w:rFonts w:ascii="Arial" w:hAnsi="Arial" w:cs="Arial"/>
          <w:lang w:val="en-GB"/>
        </w:rPr>
        <w:t xml:space="preserve"> the wider community, potentially for long term periods, and can be a contributory factor in increased levels of crime, unemployment, health and housing inequalities.</w:t>
      </w:r>
    </w:p>
    <w:p w14:paraId="3CE4F9F1" w14:textId="77777777" w:rsidR="00D4400A" w:rsidRPr="00E05B0C" w:rsidRDefault="00D4400A" w:rsidP="00D4400A">
      <w:pPr>
        <w:rPr>
          <w:rFonts w:ascii="Arial" w:hAnsi="Arial" w:cs="Arial"/>
          <w:sz w:val="24"/>
          <w:szCs w:val="24"/>
          <w:lang w:val="en-GB"/>
        </w:rPr>
      </w:pPr>
      <w:r w:rsidRPr="0000705E">
        <w:rPr>
          <w:rFonts w:ascii="Arial" w:hAnsi="Arial" w:cs="Arial"/>
          <w:lang w:val="en-GB"/>
        </w:rPr>
        <w:t>There is an objective within the national government guidance (IRMP) for ‘reducing the commercial, economic and social impact of fires and other emergency incidents’.</w:t>
      </w:r>
    </w:p>
    <w:p w14:paraId="0B549EBB" w14:textId="77777777" w:rsidR="00D4400A" w:rsidRPr="00E05B0C" w:rsidRDefault="00D4400A" w:rsidP="005165D4">
      <w:pPr>
        <w:rPr>
          <w:b/>
          <w:bCs/>
          <w:sz w:val="28"/>
          <w:szCs w:val="28"/>
          <w:lang w:val="en-GB"/>
        </w:rPr>
      </w:pPr>
    </w:p>
    <w:p w14:paraId="435FDD3B" w14:textId="1E67BDF6" w:rsidR="00331A75" w:rsidRPr="00E05B0C" w:rsidRDefault="00331A75">
      <w:pPr>
        <w:rPr>
          <w:b/>
          <w:bCs/>
          <w:sz w:val="28"/>
          <w:szCs w:val="28"/>
          <w:lang w:val="en-GB"/>
        </w:rPr>
      </w:pPr>
      <w:r w:rsidRPr="00E05B0C">
        <w:rPr>
          <w:b/>
          <w:bCs/>
          <w:sz w:val="28"/>
          <w:szCs w:val="28"/>
          <w:lang w:val="en-GB"/>
        </w:rPr>
        <w:br w:type="page"/>
      </w:r>
    </w:p>
    <w:p w14:paraId="0DCA9F94" w14:textId="54179686" w:rsidR="007B711E" w:rsidRPr="00E05B0C" w:rsidRDefault="00F42CDA" w:rsidP="00251DBB">
      <w:pPr>
        <w:pStyle w:val="Heading1"/>
      </w:pPr>
      <w:bookmarkStart w:id="12" w:name="App_3"/>
      <w:bookmarkStart w:id="13" w:name="_Toc79139605"/>
      <w:bookmarkStart w:id="14" w:name="_Toc80032312"/>
      <w:bookmarkEnd w:id="12"/>
      <w:r w:rsidRPr="00E05B0C">
        <w:lastRenderedPageBreak/>
        <w:t>A</w:t>
      </w:r>
      <w:r w:rsidR="007B711E" w:rsidRPr="00E05B0C">
        <w:t xml:space="preserve">ppendix </w:t>
      </w:r>
      <w:r w:rsidR="00C73719" w:rsidRPr="00E05B0C">
        <w:t>3</w:t>
      </w:r>
      <w:r w:rsidR="007B711E" w:rsidRPr="00E05B0C">
        <w:t xml:space="preserve"> – </w:t>
      </w:r>
      <w:r w:rsidR="009003FB">
        <w:t>Summary</w:t>
      </w:r>
      <w:r w:rsidR="007B711E" w:rsidRPr="00E05B0C">
        <w:t xml:space="preserve"> of Relevant Legislation and </w:t>
      </w:r>
      <w:r w:rsidR="001A054C">
        <w:t xml:space="preserve">Published </w:t>
      </w:r>
      <w:r w:rsidR="007B711E" w:rsidRPr="00E05B0C">
        <w:t>Guid</w:t>
      </w:r>
      <w:bookmarkEnd w:id="13"/>
      <w:bookmarkEnd w:id="14"/>
      <w:r w:rsidR="001A054C">
        <w:t>ance</w:t>
      </w:r>
    </w:p>
    <w:p w14:paraId="1964D183" w14:textId="77777777" w:rsidR="007B711E" w:rsidRPr="00E05B0C" w:rsidRDefault="007B711E" w:rsidP="007B711E">
      <w:pPr>
        <w:rPr>
          <w:lang w:val="en-GB"/>
        </w:rPr>
      </w:pPr>
    </w:p>
    <w:tbl>
      <w:tblPr>
        <w:tblStyle w:val="TableGrid"/>
        <w:tblW w:w="8926" w:type="dxa"/>
        <w:tblLayout w:type="fixed"/>
        <w:tblLook w:val="04A0" w:firstRow="1" w:lastRow="0" w:firstColumn="1" w:lastColumn="0" w:noHBand="0" w:noVBand="1"/>
      </w:tblPr>
      <w:tblGrid>
        <w:gridCol w:w="4531"/>
        <w:gridCol w:w="4395"/>
      </w:tblGrid>
      <w:tr w:rsidR="003C490A" w:rsidRPr="00186750" w14:paraId="64050140" w14:textId="77777777" w:rsidTr="003C490A">
        <w:trPr>
          <w:trHeight w:val="454"/>
        </w:trPr>
        <w:tc>
          <w:tcPr>
            <w:tcW w:w="4531" w:type="dxa"/>
            <w:shd w:val="clear" w:color="auto" w:fill="E7E6E6" w:themeFill="background2"/>
            <w:vAlign w:val="center"/>
          </w:tcPr>
          <w:p w14:paraId="3158B03B" w14:textId="77777777" w:rsidR="003C490A" w:rsidRPr="00186750" w:rsidRDefault="003C490A" w:rsidP="00186750">
            <w:pPr>
              <w:jc w:val="center"/>
              <w:rPr>
                <w:rFonts w:ascii="Arial" w:hAnsi="Arial" w:cs="Arial"/>
                <w:b/>
                <w:bCs/>
                <w:sz w:val="20"/>
                <w:szCs w:val="20"/>
              </w:rPr>
            </w:pPr>
            <w:r w:rsidRPr="00186750">
              <w:rPr>
                <w:rFonts w:ascii="Arial" w:hAnsi="Arial" w:cs="Arial"/>
                <w:b/>
                <w:bCs/>
                <w:sz w:val="20"/>
                <w:szCs w:val="20"/>
              </w:rPr>
              <w:t>Document Title</w:t>
            </w:r>
          </w:p>
        </w:tc>
        <w:tc>
          <w:tcPr>
            <w:tcW w:w="4395" w:type="dxa"/>
            <w:shd w:val="clear" w:color="auto" w:fill="E7E6E6" w:themeFill="background2"/>
            <w:vAlign w:val="center"/>
          </w:tcPr>
          <w:p w14:paraId="326D9B81" w14:textId="77777777" w:rsidR="003C490A" w:rsidRPr="00186750" w:rsidRDefault="003C490A" w:rsidP="00186750">
            <w:pPr>
              <w:jc w:val="center"/>
              <w:rPr>
                <w:rFonts w:ascii="Arial" w:hAnsi="Arial" w:cs="Arial"/>
                <w:b/>
                <w:bCs/>
                <w:sz w:val="20"/>
                <w:szCs w:val="20"/>
              </w:rPr>
            </w:pPr>
            <w:r w:rsidRPr="00186750">
              <w:rPr>
                <w:rFonts w:ascii="Arial" w:hAnsi="Arial" w:cs="Arial"/>
                <w:b/>
                <w:bCs/>
                <w:sz w:val="20"/>
                <w:szCs w:val="20"/>
              </w:rPr>
              <w:t>Purpose</w:t>
            </w:r>
          </w:p>
        </w:tc>
      </w:tr>
      <w:tr w:rsidR="003C490A" w:rsidRPr="00186750" w14:paraId="057ED0C0" w14:textId="77777777" w:rsidTr="002E3C38">
        <w:trPr>
          <w:trHeight w:val="964"/>
        </w:trPr>
        <w:tc>
          <w:tcPr>
            <w:tcW w:w="4531" w:type="dxa"/>
          </w:tcPr>
          <w:p w14:paraId="23F885BD" w14:textId="77777777" w:rsidR="003C490A" w:rsidRPr="00186750" w:rsidRDefault="000D7C0A" w:rsidP="002E3C38">
            <w:pPr>
              <w:spacing w:after="160"/>
              <w:rPr>
                <w:rFonts w:ascii="Arial" w:hAnsi="Arial" w:cs="Arial"/>
                <w:sz w:val="20"/>
                <w:szCs w:val="20"/>
              </w:rPr>
            </w:pPr>
            <w:hyperlink r:id="rId50" w:history="1">
              <w:r w:rsidR="003C490A" w:rsidRPr="003C490A">
                <w:rPr>
                  <w:rStyle w:val="Hyperlink"/>
                  <w:rFonts w:ascii="Arial" w:hAnsi="Arial" w:cs="Arial"/>
                  <w:sz w:val="20"/>
                  <w:szCs w:val="20"/>
                  <w:lang w:val="en-US"/>
                </w:rPr>
                <w:t>Regulatory Reform (Fire Safety) Order 2005</w:t>
              </w:r>
            </w:hyperlink>
          </w:p>
        </w:tc>
        <w:tc>
          <w:tcPr>
            <w:tcW w:w="4395" w:type="dxa"/>
          </w:tcPr>
          <w:p w14:paraId="102F6693" w14:textId="77777777" w:rsidR="003C490A" w:rsidRPr="00186750" w:rsidRDefault="003C490A" w:rsidP="002E3C38">
            <w:pPr>
              <w:spacing w:after="160"/>
              <w:rPr>
                <w:rFonts w:ascii="Arial" w:hAnsi="Arial" w:cs="Arial"/>
                <w:sz w:val="20"/>
                <w:szCs w:val="20"/>
              </w:rPr>
            </w:pPr>
            <w:r>
              <w:rPr>
                <w:rFonts w:ascii="Arial" w:hAnsi="Arial" w:cs="Arial"/>
                <w:sz w:val="20"/>
                <w:szCs w:val="20"/>
              </w:rPr>
              <w:t>Underpinning</w:t>
            </w:r>
            <w:r w:rsidRPr="00186750">
              <w:rPr>
                <w:rFonts w:ascii="Arial" w:hAnsi="Arial" w:cs="Arial"/>
                <w:sz w:val="20"/>
                <w:szCs w:val="20"/>
              </w:rPr>
              <w:t xml:space="preserve"> legislation</w:t>
            </w:r>
          </w:p>
        </w:tc>
      </w:tr>
      <w:tr w:rsidR="003C490A" w:rsidRPr="00186750" w14:paraId="1CCE1D14" w14:textId="77777777" w:rsidTr="003C490A">
        <w:trPr>
          <w:trHeight w:val="964"/>
        </w:trPr>
        <w:tc>
          <w:tcPr>
            <w:tcW w:w="4531" w:type="dxa"/>
          </w:tcPr>
          <w:p w14:paraId="16FBFF12" w14:textId="624256F9" w:rsidR="003C490A" w:rsidRPr="00186750" w:rsidRDefault="000D7C0A">
            <w:pPr>
              <w:spacing w:after="160"/>
              <w:rPr>
                <w:rFonts w:ascii="Arial" w:hAnsi="Arial" w:cs="Arial"/>
                <w:sz w:val="20"/>
                <w:szCs w:val="20"/>
              </w:rPr>
            </w:pPr>
            <w:hyperlink r:id="rId51" w:history="1">
              <w:r w:rsidR="003C490A" w:rsidRPr="008D40E5">
                <w:rPr>
                  <w:rStyle w:val="Hyperlink"/>
                  <w:rFonts w:ascii="Arial" w:hAnsi="Arial" w:cs="Arial"/>
                  <w:sz w:val="20"/>
                  <w:szCs w:val="20"/>
                  <w:lang w:val="en-US"/>
                </w:rPr>
                <w:t>CFOA Fire Safety Guidance Notes and Audit</w:t>
              </w:r>
            </w:hyperlink>
          </w:p>
        </w:tc>
        <w:tc>
          <w:tcPr>
            <w:tcW w:w="4395" w:type="dxa"/>
          </w:tcPr>
          <w:p w14:paraId="5C752303" w14:textId="2B01FB9C" w:rsidR="003C490A" w:rsidRPr="00186750" w:rsidRDefault="003C490A">
            <w:pPr>
              <w:spacing w:after="160"/>
              <w:rPr>
                <w:rFonts w:ascii="Arial" w:hAnsi="Arial" w:cs="Arial"/>
                <w:sz w:val="20"/>
                <w:szCs w:val="20"/>
              </w:rPr>
            </w:pPr>
            <w:r w:rsidRPr="00186750">
              <w:rPr>
                <w:rFonts w:ascii="Arial" w:hAnsi="Arial" w:cs="Arial"/>
                <w:sz w:val="20"/>
                <w:szCs w:val="20"/>
              </w:rPr>
              <w:t>CFOA Guidance on the Audit process, including Short Audits</w:t>
            </w:r>
          </w:p>
        </w:tc>
      </w:tr>
      <w:tr w:rsidR="003C490A" w:rsidRPr="00186750" w14:paraId="5BDE9AB1" w14:textId="77777777" w:rsidTr="002E3C38">
        <w:trPr>
          <w:trHeight w:val="964"/>
        </w:trPr>
        <w:tc>
          <w:tcPr>
            <w:tcW w:w="4531" w:type="dxa"/>
          </w:tcPr>
          <w:p w14:paraId="417E0A47" w14:textId="77777777" w:rsidR="003C490A" w:rsidRPr="00186750" w:rsidRDefault="000D7C0A" w:rsidP="002E3C38">
            <w:pPr>
              <w:spacing w:after="160"/>
              <w:rPr>
                <w:rFonts w:ascii="Arial" w:hAnsi="Arial" w:cs="Arial"/>
                <w:sz w:val="20"/>
                <w:szCs w:val="20"/>
              </w:rPr>
            </w:pPr>
            <w:hyperlink r:id="rId52" w:history="1">
              <w:r w:rsidR="003C490A" w:rsidRPr="000979D1">
                <w:rPr>
                  <w:rStyle w:val="Hyperlink"/>
                  <w:rFonts w:ascii="Arial" w:hAnsi="Arial" w:cs="Arial"/>
                  <w:sz w:val="20"/>
                  <w:szCs w:val="20"/>
                  <w:lang w:val="en-US"/>
                </w:rPr>
                <w:t>IRMP Guidance Note 4: A Risk Based Approach to Managing a Fire Safety Inspection Programme</w:t>
              </w:r>
            </w:hyperlink>
          </w:p>
        </w:tc>
        <w:tc>
          <w:tcPr>
            <w:tcW w:w="4395" w:type="dxa"/>
          </w:tcPr>
          <w:p w14:paraId="1B5D0D94" w14:textId="77777777" w:rsidR="003C490A" w:rsidRPr="00186750" w:rsidRDefault="003C490A" w:rsidP="002E3C38">
            <w:pPr>
              <w:spacing w:after="160"/>
              <w:rPr>
                <w:rFonts w:ascii="Arial" w:hAnsi="Arial" w:cs="Arial"/>
                <w:sz w:val="20"/>
                <w:szCs w:val="20"/>
              </w:rPr>
            </w:pPr>
            <w:r w:rsidRPr="00186750">
              <w:rPr>
                <w:rFonts w:ascii="Arial" w:hAnsi="Arial" w:cs="Arial"/>
                <w:sz w:val="20"/>
                <w:szCs w:val="20"/>
              </w:rPr>
              <w:t>Guidance on RBIPs – please note this document has now been archived</w:t>
            </w:r>
          </w:p>
        </w:tc>
      </w:tr>
      <w:tr w:rsidR="003C490A" w:rsidRPr="00186750" w14:paraId="237FBF71" w14:textId="77777777" w:rsidTr="002E3C38">
        <w:trPr>
          <w:trHeight w:val="964"/>
        </w:trPr>
        <w:tc>
          <w:tcPr>
            <w:tcW w:w="4531" w:type="dxa"/>
          </w:tcPr>
          <w:p w14:paraId="4425FDC8" w14:textId="77777777" w:rsidR="003C490A" w:rsidRPr="00186750" w:rsidRDefault="000D7C0A" w:rsidP="002E3C38">
            <w:pPr>
              <w:spacing w:after="160"/>
              <w:rPr>
                <w:rFonts w:ascii="Arial" w:hAnsi="Arial" w:cs="Arial"/>
                <w:sz w:val="20"/>
                <w:szCs w:val="20"/>
              </w:rPr>
            </w:pPr>
            <w:hyperlink r:id="rId53" w:history="1">
              <w:r w:rsidR="003C490A" w:rsidRPr="00AF1FA7">
                <w:rPr>
                  <w:rStyle w:val="Hyperlink"/>
                  <w:rFonts w:ascii="Arial" w:hAnsi="Arial" w:cs="Arial"/>
                  <w:sz w:val="20"/>
                  <w:szCs w:val="20"/>
                  <w:lang w:val="en-US"/>
                </w:rPr>
                <w:t>Fire and Rescue Services Act 2004</w:t>
              </w:r>
            </w:hyperlink>
          </w:p>
        </w:tc>
        <w:tc>
          <w:tcPr>
            <w:tcW w:w="4395" w:type="dxa"/>
          </w:tcPr>
          <w:p w14:paraId="0085AE63" w14:textId="77777777" w:rsidR="003C490A" w:rsidRPr="00186750" w:rsidRDefault="003C490A" w:rsidP="002E3C38">
            <w:pPr>
              <w:spacing w:after="160"/>
              <w:rPr>
                <w:rFonts w:ascii="Arial" w:hAnsi="Arial" w:cs="Arial"/>
                <w:sz w:val="20"/>
                <w:szCs w:val="20"/>
              </w:rPr>
            </w:pPr>
            <w:r w:rsidRPr="00186750">
              <w:rPr>
                <w:rFonts w:ascii="Arial" w:hAnsi="Arial" w:cs="Arial"/>
                <w:sz w:val="20"/>
                <w:szCs w:val="20"/>
              </w:rPr>
              <w:t>Copy of the legislation</w:t>
            </w:r>
          </w:p>
        </w:tc>
      </w:tr>
      <w:tr w:rsidR="003C490A" w:rsidRPr="00186750" w14:paraId="7EC89F3B" w14:textId="77777777" w:rsidTr="003C490A">
        <w:trPr>
          <w:trHeight w:val="964"/>
        </w:trPr>
        <w:tc>
          <w:tcPr>
            <w:tcW w:w="4531" w:type="dxa"/>
          </w:tcPr>
          <w:p w14:paraId="2A3E3F0A" w14:textId="0B14709B" w:rsidR="003C490A" w:rsidRPr="00186750" w:rsidRDefault="000D7C0A">
            <w:pPr>
              <w:spacing w:after="160"/>
              <w:rPr>
                <w:rFonts w:ascii="Arial" w:hAnsi="Arial" w:cs="Arial"/>
                <w:sz w:val="20"/>
                <w:szCs w:val="20"/>
              </w:rPr>
            </w:pPr>
            <w:hyperlink r:id="rId54" w:history="1">
              <w:r w:rsidR="003C490A" w:rsidRPr="003D7E7C">
                <w:rPr>
                  <w:rStyle w:val="Hyperlink"/>
                  <w:rFonts w:ascii="Arial" w:hAnsi="Arial" w:cs="Arial"/>
                  <w:sz w:val="20"/>
                  <w:szCs w:val="20"/>
                  <w:lang w:val="en-US"/>
                </w:rPr>
                <w:t>Fire and Rescue National Framework for England</w:t>
              </w:r>
            </w:hyperlink>
          </w:p>
        </w:tc>
        <w:tc>
          <w:tcPr>
            <w:tcW w:w="4395" w:type="dxa"/>
          </w:tcPr>
          <w:p w14:paraId="31053402" w14:textId="77777777" w:rsidR="003C490A" w:rsidRPr="00186750" w:rsidRDefault="003C490A">
            <w:pPr>
              <w:spacing w:after="160"/>
              <w:rPr>
                <w:rFonts w:ascii="Arial" w:hAnsi="Arial" w:cs="Arial"/>
                <w:sz w:val="20"/>
                <w:szCs w:val="20"/>
              </w:rPr>
            </w:pPr>
            <w:r w:rsidRPr="00186750">
              <w:rPr>
                <w:rFonts w:ascii="Arial" w:hAnsi="Arial" w:cs="Arial"/>
                <w:sz w:val="20"/>
                <w:szCs w:val="20"/>
              </w:rPr>
              <w:t>Sets out Government priorities and objectives for FRSs</w:t>
            </w:r>
          </w:p>
        </w:tc>
      </w:tr>
      <w:tr w:rsidR="003C490A" w:rsidRPr="00186750" w14:paraId="50277BDC" w14:textId="77777777" w:rsidTr="003C490A">
        <w:trPr>
          <w:trHeight w:val="964"/>
        </w:trPr>
        <w:tc>
          <w:tcPr>
            <w:tcW w:w="4531" w:type="dxa"/>
          </w:tcPr>
          <w:p w14:paraId="7E725E56" w14:textId="24A574DC" w:rsidR="003C490A" w:rsidRPr="00186750" w:rsidRDefault="000D7C0A">
            <w:pPr>
              <w:spacing w:after="160"/>
              <w:rPr>
                <w:rFonts w:ascii="Arial" w:hAnsi="Arial" w:cs="Arial"/>
                <w:sz w:val="20"/>
                <w:szCs w:val="20"/>
                <w:u w:val="single"/>
              </w:rPr>
            </w:pPr>
            <w:hyperlink r:id="rId55" w:history="1">
              <w:r w:rsidR="003C490A" w:rsidRPr="00114454">
                <w:rPr>
                  <w:rStyle w:val="Hyperlink"/>
                  <w:rFonts w:ascii="Arial" w:hAnsi="Arial" w:cs="Arial"/>
                  <w:sz w:val="20"/>
                  <w:szCs w:val="20"/>
                  <w:lang w:val="en-US"/>
                </w:rPr>
                <w:t>NFCC Competence Framework for Fire Safety Regulators</w:t>
              </w:r>
            </w:hyperlink>
          </w:p>
        </w:tc>
        <w:tc>
          <w:tcPr>
            <w:tcW w:w="4395" w:type="dxa"/>
          </w:tcPr>
          <w:p w14:paraId="049A112B" w14:textId="77777777" w:rsidR="003C490A" w:rsidRPr="00186750" w:rsidRDefault="003C490A">
            <w:pPr>
              <w:spacing w:after="160"/>
              <w:rPr>
                <w:rFonts w:ascii="Arial" w:hAnsi="Arial" w:cs="Arial"/>
                <w:sz w:val="20"/>
                <w:szCs w:val="20"/>
              </w:rPr>
            </w:pPr>
            <w:r w:rsidRPr="00186750">
              <w:rPr>
                <w:rFonts w:ascii="Arial" w:hAnsi="Arial" w:cs="Arial"/>
                <w:sz w:val="20"/>
                <w:szCs w:val="20"/>
              </w:rPr>
              <w:t>Outlines for qualification and maintenance of competency</w:t>
            </w:r>
          </w:p>
        </w:tc>
      </w:tr>
      <w:tr w:rsidR="003C490A" w:rsidRPr="00186750" w14:paraId="1CEA6A1A" w14:textId="77777777" w:rsidTr="003C490A">
        <w:trPr>
          <w:trHeight w:val="964"/>
        </w:trPr>
        <w:tc>
          <w:tcPr>
            <w:tcW w:w="4531" w:type="dxa"/>
          </w:tcPr>
          <w:p w14:paraId="15C7937F" w14:textId="5FF712F2" w:rsidR="003C490A" w:rsidRPr="00186750" w:rsidRDefault="000D7C0A">
            <w:pPr>
              <w:spacing w:after="160"/>
              <w:rPr>
                <w:rFonts w:ascii="Arial" w:hAnsi="Arial" w:cs="Arial"/>
                <w:sz w:val="20"/>
                <w:szCs w:val="20"/>
              </w:rPr>
            </w:pPr>
            <w:hyperlink r:id="rId56" w:history="1">
              <w:r w:rsidR="003C490A" w:rsidRPr="003C490A">
                <w:rPr>
                  <w:rStyle w:val="Hyperlink"/>
                  <w:rFonts w:ascii="Arial" w:hAnsi="Arial" w:cs="Arial"/>
                  <w:sz w:val="20"/>
                  <w:szCs w:val="20"/>
                  <w:lang w:val="en-US"/>
                </w:rPr>
                <w:t>Regulators’ Code</w:t>
              </w:r>
            </w:hyperlink>
          </w:p>
        </w:tc>
        <w:tc>
          <w:tcPr>
            <w:tcW w:w="4395" w:type="dxa"/>
          </w:tcPr>
          <w:p w14:paraId="24722A2F" w14:textId="77777777" w:rsidR="003C490A" w:rsidRPr="00186750" w:rsidRDefault="003C490A">
            <w:pPr>
              <w:spacing w:after="160"/>
              <w:rPr>
                <w:rFonts w:ascii="Arial" w:hAnsi="Arial" w:cs="Arial"/>
                <w:sz w:val="20"/>
                <w:szCs w:val="20"/>
              </w:rPr>
            </w:pPr>
            <w:r w:rsidRPr="00186750">
              <w:rPr>
                <w:rFonts w:ascii="Arial" w:hAnsi="Arial" w:cs="Arial"/>
                <w:sz w:val="20"/>
                <w:szCs w:val="20"/>
              </w:rPr>
              <w:t>Lists provisions of the code</w:t>
            </w:r>
          </w:p>
        </w:tc>
      </w:tr>
    </w:tbl>
    <w:p w14:paraId="58D8D20B" w14:textId="77777777" w:rsidR="007B711E" w:rsidRPr="00E05B0C" w:rsidRDefault="007B711E" w:rsidP="4C58B691">
      <w:pPr>
        <w:rPr>
          <w:lang w:val="en-GB"/>
        </w:rPr>
      </w:pPr>
    </w:p>
    <w:sectPr w:rsidR="007B711E" w:rsidRPr="00E05B0C" w:rsidSect="00F9386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DEE6D" w14:textId="77777777" w:rsidR="000D7C0A" w:rsidRDefault="000D7C0A" w:rsidP="00BD799F">
      <w:pPr>
        <w:spacing w:after="0" w:line="240" w:lineRule="auto"/>
      </w:pPr>
      <w:r>
        <w:separator/>
      </w:r>
    </w:p>
  </w:endnote>
  <w:endnote w:type="continuationSeparator" w:id="0">
    <w:p w14:paraId="28BA3FB9" w14:textId="77777777" w:rsidR="000D7C0A" w:rsidRDefault="000D7C0A" w:rsidP="00BD799F">
      <w:pPr>
        <w:spacing w:after="0" w:line="240" w:lineRule="auto"/>
      </w:pPr>
      <w:r>
        <w:continuationSeparator/>
      </w:r>
    </w:p>
  </w:endnote>
  <w:endnote w:type="continuationNotice" w:id="1">
    <w:p w14:paraId="76742909" w14:textId="77777777" w:rsidR="000D7C0A" w:rsidRDefault="000D7C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oundry Sans">
    <w:altName w:val="Calibri"/>
    <w:charset w:val="00"/>
    <w:family w:val="auto"/>
    <w:pitch w:val="variable"/>
    <w:sig w:usb0="800000A7" w:usb1="0000004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4D19A" w14:textId="2FB4BA54" w:rsidR="00BD799F" w:rsidRPr="007F6D7F" w:rsidRDefault="004A3CD1" w:rsidP="004B29E3">
    <w:pPr>
      <w:pStyle w:val="Footer"/>
      <w:pBdr>
        <w:top w:val="single" w:sz="4" w:space="1" w:color="auto"/>
      </w:pBdr>
      <w:rPr>
        <w:sz w:val="20"/>
        <w:szCs w:val="20"/>
      </w:rPr>
    </w:pPr>
    <w:r>
      <w:rPr>
        <w:sz w:val="20"/>
        <w:szCs w:val="20"/>
      </w:rPr>
      <w:t xml:space="preserve">Version </w:t>
    </w:r>
    <w:r w:rsidR="000A7ECA">
      <w:rPr>
        <w:sz w:val="20"/>
        <w:szCs w:val="20"/>
      </w:rPr>
      <w:t>0.</w:t>
    </w:r>
    <w:r>
      <w:rPr>
        <w:sz w:val="20"/>
        <w:szCs w:val="20"/>
      </w:rPr>
      <w:t xml:space="preserve">1, </w:t>
    </w:r>
    <w:r w:rsidR="004D2B0F" w:rsidRPr="007F6D7F">
      <w:rPr>
        <w:sz w:val="20"/>
        <w:szCs w:val="20"/>
      </w:rPr>
      <w:t>April 202</w:t>
    </w:r>
    <w:r>
      <w:rPr>
        <w:sz w:val="20"/>
        <w:szCs w:val="20"/>
      </w:rPr>
      <w:t>3</w:t>
    </w:r>
    <w:r w:rsidR="004D2B0F" w:rsidRPr="007F6D7F">
      <w:rPr>
        <w:sz w:val="20"/>
        <w:szCs w:val="20"/>
      </w:rPr>
      <w:tab/>
    </w:r>
    <w:r w:rsidR="004D2B0F" w:rsidRPr="007F6D7F">
      <w:rPr>
        <w:sz w:val="20"/>
        <w:szCs w:val="20"/>
      </w:rPr>
      <w:tab/>
    </w:r>
    <w:sdt>
      <w:sdtPr>
        <w:rPr>
          <w:sz w:val="20"/>
          <w:szCs w:val="20"/>
        </w:rPr>
        <w:id w:val="-1657447648"/>
        <w:docPartObj>
          <w:docPartGallery w:val="Page Numbers (Bottom of Page)"/>
          <w:docPartUnique/>
        </w:docPartObj>
      </w:sdtPr>
      <w:sdtEndPr>
        <w:rPr>
          <w:noProof/>
        </w:rPr>
      </w:sdtEndPr>
      <w:sdtContent>
        <w:r w:rsidR="00EC722B" w:rsidRPr="007F6D7F">
          <w:rPr>
            <w:sz w:val="20"/>
            <w:szCs w:val="20"/>
          </w:rPr>
          <w:fldChar w:fldCharType="begin"/>
        </w:r>
        <w:r w:rsidR="00EC722B" w:rsidRPr="007F6D7F">
          <w:rPr>
            <w:sz w:val="20"/>
            <w:szCs w:val="20"/>
          </w:rPr>
          <w:instrText xml:space="preserve"> PAGE   \* MERGEFORMAT </w:instrText>
        </w:r>
        <w:r w:rsidR="00EC722B" w:rsidRPr="007F6D7F">
          <w:rPr>
            <w:sz w:val="20"/>
            <w:szCs w:val="20"/>
          </w:rPr>
          <w:fldChar w:fldCharType="separate"/>
        </w:r>
        <w:r w:rsidR="00EC722B" w:rsidRPr="007F6D7F">
          <w:rPr>
            <w:noProof/>
            <w:sz w:val="20"/>
            <w:szCs w:val="20"/>
          </w:rPr>
          <w:t>2</w:t>
        </w:r>
        <w:r w:rsidR="00EC722B" w:rsidRPr="007F6D7F">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6201F" w14:textId="77777777" w:rsidR="000D7C0A" w:rsidRDefault="000D7C0A" w:rsidP="00BD799F">
      <w:pPr>
        <w:spacing w:after="0" w:line="240" w:lineRule="auto"/>
      </w:pPr>
      <w:r>
        <w:separator/>
      </w:r>
    </w:p>
  </w:footnote>
  <w:footnote w:type="continuationSeparator" w:id="0">
    <w:p w14:paraId="4BE399C9" w14:textId="77777777" w:rsidR="000D7C0A" w:rsidRDefault="000D7C0A" w:rsidP="00BD799F">
      <w:pPr>
        <w:spacing w:after="0" w:line="240" w:lineRule="auto"/>
      </w:pPr>
      <w:r>
        <w:continuationSeparator/>
      </w:r>
    </w:p>
  </w:footnote>
  <w:footnote w:type="continuationNotice" w:id="1">
    <w:p w14:paraId="200579CD" w14:textId="77777777" w:rsidR="000D7C0A" w:rsidRDefault="000D7C0A">
      <w:pPr>
        <w:spacing w:after="0" w:line="240" w:lineRule="auto"/>
      </w:pPr>
    </w:p>
  </w:footnote>
  <w:footnote w:id="2">
    <w:p w14:paraId="77CE790F" w14:textId="1BE0F983" w:rsidR="00584E63" w:rsidRPr="00275E9F" w:rsidRDefault="00584E63">
      <w:pPr>
        <w:pStyle w:val="FootnoteText"/>
        <w:rPr>
          <w:sz w:val="22"/>
          <w:szCs w:val="22"/>
          <w:lang w:val="en-GB"/>
        </w:rPr>
      </w:pPr>
      <w:r w:rsidRPr="00275E9F">
        <w:rPr>
          <w:rStyle w:val="FootnoteReference"/>
          <w:sz w:val="22"/>
          <w:szCs w:val="22"/>
        </w:rPr>
        <w:footnoteRef/>
      </w:r>
      <w:r w:rsidRPr="00275E9F">
        <w:rPr>
          <w:sz w:val="22"/>
          <w:szCs w:val="22"/>
        </w:rPr>
        <w:t xml:space="preserve"> </w:t>
      </w:r>
      <w:hyperlink r:id="rId1" w:history="1">
        <w:r w:rsidR="00DD2CD3">
          <w:rPr>
            <w:rStyle w:val="Hyperlink"/>
            <w:sz w:val="22"/>
            <w:szCs w:val="22"/>
          </w:rPr>
          <w:t>Community Risk Planning Guidance</w:t>
        </w:r>
      </w:hyperlink>
    </w:p>
  </w:footnote>
  <w:footnote w:id="3">
    <w:p w14:paraId="51CCE410" w14:textId="7F9EA797" w:rsidR="00387B0F" w:rsidRPr="00275E9F" w:rsidRDefault="00387B0F">
      <w:pPr>
        <w:pStyle w:val="FootnoteText"/>
        <w:rPr>
          <w:sz w:val="22"/>
          <w:szCs w:val="22"/>
          <w:lang w:val="en-GB"/>
        </w:rPr>
      </w:pPr>
      <w:r w:rsidRPr="00275E9F">
        <w:rPr>
          <w:rStyle w:val="FootnoteReference"/>
          <w:sz w:val="22"/>
          <w:szCs w:val="22"/>
        </w:rPr>
        <w:footnoteRef/>
      </w:r>
      <w:r w:rsidRPr="00275E9F">
        <w:rPr>
          <w:sz w:val="22"/>
          <w:szCs w:val="22"/>
        </w:rPr>
        <w:t xml:space="preserve"> </w:t>
      </w:r>
      <w:hyperlink r:id="rId2" w:history="1">
        <w:r w:rsidR="00D46BFB">
          <w:rPr>
            <w:rStyle w:val="Hyperlink"/>
            <w:sz w:val="22"/>
            <w:szCs w:val="22"/>
          </w:rPr>
          <w:t>Fire Standards</w:t>
        </w:r>
      </w:hyperlink>
    </w:p>
  </w:footnote>
  <w:footnote w:id="4">
    <w:p w14:paraId="36E617EA" w14:textId="1FAD4087" w:rsidR="00054DA6" w:rsidRPr="00054DA6" w:rsidRDefault="00054DA6">
      <w:pPr>
        <w:pStyle w:val="FootnoteText"/>
        <w:rPr>
          <w:lang w:val="en-GB"/>
        </w:rPr>
      </w:pPr>
      <w:r w:rsidRPr="00275E9F">
        <w:rPr>
          <w:rStyle w:val="FootnoteReference"/>
          <w:sz w:val="22"/>
          <w:szCs w:val="22"/>
        </w:rPr>
        <w:footnoteRef/>
      </w:r>
      <w:r w:rsidRPr="00275E9F">
        <w:rPr>
          <w:sz w:val="22"/>
          <w:szCs w:val="22"/>
        </w:rPr>
        <w:t xml:space="preserve"> </w:t>
      </w:r>
      <w:hyperlink r:id="rId3" w:history="1">
        <w:r w:rsidR="002770E5">
          <w:rPr>
            <w:rStyle w:val="Hyperlink"/>
            <w:sz w:val="22"/>
            <w:szCs w:val="22"/>
          </w:rPr>
          <w:t>IRMP Guidance Note 4, Sep 2009</w:t>
        </w:r>
      </w:hyperlink>
    </w:p>
  </w:footnote>
  <w:footnote w:id="5">
    <w:p w14:paraId="387FBBE4" w14:textId="4F8B0533" w:rsidR="005E40E3" w:rsidRPr="00275E9F" w:rsidRDefault="005E40E3">
      <w:pPr>
        <w:pStyle w:val="FootnoteText"/>
        <w:rPr>
          <w:sz w:val="22"/>
          <w:szCs w:val="22"/>
          <w:lang w:val="en-GB"/>
        </w:rPr>
      </w:pPr>
      <w:r w:rsidRPr="00275E9F">
        <w:rPr>
          <w:rStyle w:val="FootnoteReference"/>
          <w:sz w:val="22"/>
          <w:szCs w:val="22"/>
        </w:rPr>
        <w:footnoteRef/>
      </w:r>
      <w:r w:rsidRPr="00275E9F">
        <w:rPr>
          <w:sz w:val="22"/>
          <w:szCs w:val="22"/>
        </w:rPr>
        <w:t xml:space="preserve"> </w:t>
      </w:r>
      <w:hyperlink r:id="rId4" w:history="1">
        <w:r w:rsidR="006B72CA">
          <w:rPr>
            <w:rStyle w:val="Hyperlink"/>
            <w:sz w:val="22"/>
            <w:szCs w:val="22"/>
          </w:rPr>
          <w:t>Fire &amp; Rescue National Framework 2018</w:t>
        </w:r>
      </w:hyperlink>
    </w:p>
  </w:footnote>
  <w:footnote w:id="6">
    <w:p w14:paraId="2F7F1468" w14:textId="74512E77" w:rsidR="000416C3" w:rsidRPr="00275E9F" w:rsidRDefault="009108C8">
      <w:pPr>
        <w:pStyle w:val="FootnoteText"/>
        <w:rPr>
          <w:sz w:val="22"/>
          <w:szCs w:val="22"/>
          <w:lang w:val="en-GB"/>
        </w:rPr>
      </w:pPr>
      <w:r w:rsidRPr="00275E9F">
        <w:rPr>
          <w:rStyle w:val="FootnoteReference"/>
          <w:sz w:val="22"/>
          <w:szCs w:val="22"/>
        </w:rPr>
        <w:footnoteRef/>
      </w:r>
      <w:r w:rsidRPr="00275E9F">
        <w:rPr>
          <w:sz w:val="22"/>
          <w:szCs w:val="22"/>
        </w:rPr>
        <w:t xml:space="preserve"> </w:t>
      </w:r>
      <w:hyperlink r:id="rId5" w:history="1">
        <w:r w:rsidR="00C73AD7">
          <w:rPr>
            <w:rStyle w:val="Hyperlink"/>
            <w:sz w:val="22"/>
            <w:szCs w:val="22"/>
          </w:rPr>
          <w:t>The Regulatory Reform (Fire Safety) Order 2005</w:t>
        </w:r>
      </w:hyperlink>
    </w:p>
  </w:footnote>
  <w:footnote w:id="7">
    <w:p w14:paraId="02BFC71C" w14:textId="60912911" w:rsidR="000D54CC" w:rsidRPr="00275E9F" w:rsidRDefault="000D54CC">
      <w:pPr>
        <w:pStyle w:val="FootnoteText"/>
        <w:rPr>
          <w:sz w:val="22"/>
          <w:szCs w:val="22"/>
          <w:lang w:val="en-GB"/>
        </w:rPr>
      </w:pPr>
      <w:r w:rsidRPr="00275E9F">
        <w:rPr>
          <w:rStyle w:val="FootnoteReference"/>
          <w:sz w:val="22"/>
          <w:szCs w:val="22"/>
        </w:rPr>
        <w:footnoteRef/>
      </w:r>
      <w:r w:rsidRPr="00275E9F">
        <w:rPr>
          <w:sz w:val="22"/>
          <w:szCs w:val="22"/>
        </w:rPr>
        <w:t xml:space="preserve"> </w:t>
      </w:r>
      <w:hyperlink r:id="rId6" w:history="1">
        <w:r w:rsidR="008A4199">
          <w:rPr>
            <w:rStyle w:val="Hyperlink"/>
            <w:sz w:val="22"/>
            <w:szCs w:val="22"/>
          </w:rPr>
          <w:t>Fire and Rescue Services Act 2004</w:t>
        </w:r>
      </w:hyperlink>
    </w:p>
  </w:footnote>
  <w:footnote w:id="8">
    <w:p w14:paraId="7F6D51D4" w14:textId="35AD5C39" w:rsidR="001F2619" w:rsidRPr="001F2619" w:rsidRDefault="001F2619">
      <w:pPr>
        <w:pStyle w:val="FootnoteText"/>
        <w:rPr>
          <w:lang w:val="en-GB"/>
        </w:rPr>
      </w:pPr>
      <w:r>
        <w:rPr>
          <w:rStyle w:val="FootnoteReference"/>
        </w:rPr>
        <w:footnoteRef/>
      </w:r>
      <w:r>
        <w:t xml:space="preserve"> </w:t>
      </w:r>
      <w:hyperlink r:id="rId7" w:history="1">
        <w:r w:rsidRPr="001F2619">
          <w:rPr>
            <w:rStyle w:val="Hyperlink"/>
          </w:rPr>
          <w:t>https://www.ukfrs.com/fire-standards</w:t>
        </w:r>
      </w:hyperlink>
    </w:p>
  </w:footnote>
  <w:footnote w:id="9">
    <w:p w14:paraId="57566E28" w14:textId="6AC801EC" w:rsidR="001927EB" w:rsidRPr="001927EB" w:rsidRDefault="001927EB">
      <w:pPr>
        <w:pStyle w:val="FootnoteText"/>
        <w:rPr>
          <w:lang w:val="en-GB"/>
        </w:rPr>
      </w:pPr>
      <w:r>
        <w:rPr>
          <w:rStyle w:val="FootnoteReference"/>
        </w:rPr>
        <w:footnoteRef/>
      </w:r>
      <w:r>
        <w:t xml:space="preserve"> </w:t>
      </w:r>
      <w:hyperlink r:id="rId8" w:history="1">
        <w:r w:rsidRPr="001927EB">
          <w:rPr>
            <w:rStyle w:val="Hyperlink"/>
          </w:rPr>
          <w:t>https://www.gov.uk/government/consultations/reforming-our-fire-and-rescue-service</w:t>
        </w:r>
      </w:hyperlink>
    </w:p>
  </w:footnote>
  <w:footnote w:id="10">
    <w:p w14:paraId="36A60FAE" w14:textId="72B9612A" w:rsidR="00B0346B" w:rsidRPr="00B0346B" w:rsidRDefault="00B0346B">
      <w:pPr>
        <w:pStyle w:val="FootnoteText"/>
        <w:rPr>
          <w:lang w:val="en-GB"/>
        </w:rPr>
      </w:pPr>
      <w:r w:rsidRPr="00275E9F">
        <w:rPr>
          <w:rStyle w:val="FootnoteReference"/>
          <w:sz w:val="22"/>
          <w:szCs w:val="22"/>
        </w:rPr>
        <w:footnoteRef/>
      </w:r>
      <w:r w:rsidRPr="00275E9F">
        <w:rPr>
          <w:sz w:val="22"/>
          <w:szCs w:val="22"/>
        </w:rPr>
        <w:t xml:space="preserve"> </w:t>
      </w:r>
      <w:hyperlink r:id="rId9" w:history="1">
        <w:r w:rsidR="00185490">
          <w:rPr>
            <w:rStyle w:val="Hyperlink"/>
            <w:sz w:val="22"/>
            <w:szCs w:val="22"/>
          </w:rPr>
          <w:t>Fit for the Future, NFCC</w:t>
        </w:r>
      </w:hyperlink>
    </w:p>
  </w:footnote>
  <w:footnote w:id="11">
    <w:p w14:paraId="2533B937" w14:textId="7EBEADFA" w:rsidR="00FF06FD" w:rsidRPr="00FF06FD" w:rsidRDefault="00FF06FD">
      <w:pPr>
        <w:pStyle w:val="FootnoteText"/>
        <w:rPr>
          <w:lang w:val="en-GB"/>
        </w:rPr>
      </w:pPr>
      <w:r>
        <w:rPr>
          <w:rStyle w:val="FootnoteReference"/>
        </w:rPr>
        <w:footnoteRef/>
      </w:r>
      <w:r>
        <w:t xml:space="preserve"> </w:t>
      </w:r>
    </w:p>
  </w:footnote>
  <w:footnote w:id="12">
    <w:p w14:paraId="1AA0B88A" w14:textId="2DB98E9D" w:rsidR="00FF264E" w:rsidRPr="00FF264E" w:rsidRDefault="00FF264E">
      <w:pPr>
        <w:pStyle w:val="FootnoteText"/>
        <w:rPr>
          <w:lang w:val="en-GB"/>
        </w:rPr>
      </w:pPr>
      <w:r>
        <w:rPr>
          <w:rStyle w:val="FootnoteReference"/>
        </w:rPr>
        <w:footnoteRef/>
      </w:r>
      <w:r>
        <w:t xml:space="preserve"> </w:t>
      </w:r>
      <w:hyperlink r:id="rId10" w:history="1">
        <w:r w:rsidR="00921982" w:rsidRPr="00921982">
          <w:rPr>
            <w:rStyle w:val="Hyperlink"/>
            <w:lang w:val="en-GB"/>
          </w:rPr>
          <w:t>COVID-19 Protection Risk Based Desktop Appraisal</w:t>
        </w:r>
      </w:hyperlink>
    </w:p>
  </w:footnote>
  <w:footnote w:id="13">
    <w:p w14:paraId="23E59131" w14:textId="6FCA09FD" w:rsidR="00B13A5C" w:rsidRPr="00275E9F" w:rsidRDefault="00B13A5C">
      <w:pPr>
        <w:pStyle w:val="FootnoteText"/>
        <w:rPr>
          <w:sz w:val="22"/>
          <w:szCs w:val="22"/>
          <w:lang w:val="en-GB"/>
        </w:rPr>
      </w:pPr>
      <w:r w:rsidRPr="00275E9F">
        <w:rPr>
          <w:rStyle w:val="FootnoteReference"/>
          <w:sz w:val="22"/>
          <w:szCs w:val="22"/>
        </w:rPr>
        <w:footnoteRef/>
      </w:r>
      <w:r w:rsidRPr="00275E9F">
        <w:rPr>
          <w:sz w:val="22"/>
          <w:szCs w:val="22"/>
        </w:rPr>
        <w:t xml:space="preserve"> </w:t>
      </w:r>
      <w:hyperlink r:id="rId11" w:history="1">
        <w:r w:rsidR="00CD6438">
          <w:rPr>
            <w:rStyle w:val="Hyperlink"/>
            <w:sz w:val="22"/>
            <w:szCs w:val="22"/>
          </w:rPr>
          <w:t>Short Audits Guidance 2015</w:t>
        </w:r>
      </w:hyperlink>
      <w:r w:rsidR="00921982">
        <w:rPr>
          <w:sz w:val="22"/>
          <w:szCs w:val="22"/>
        </w:rPr>
        <w:t xml:space="preserve"> </w:t>
      </w:r>
    </w:p>
  </w:footnote>
  <w:footnote w:id="14">
    <w:p w14:paraId="52EEA712" w14:textId="062562F7" w:rsidR="004B02F7" w:rsidRPr="004B02F7" w:rsidRDefault="004B02F7">
      <w:pPr>
        <w:pStyle w:val="FootnoteText"/>
        <w:rPr>
          <w:lang w:val="en-GB"/>
        </w:rPr>
      </w:pPr>
      <w:r>
        <w:rPr>
          <w:rStyle w:val="FootnoteReference"/>
        </w:rPr>
        <w:footnoteRef/>
      </w:r>
      <w:r>
        <w:t xml:space="preserve"> </w:t>
      </w:r>
      <w:hyperlink r:id="rId12" w:history="1">
        <w:r>
          <w:rPr>
            <w:rStyle w:val="Hyperlink"/>
            <w:sz w:val="22"/>
            <w:szCs w:val="22"/>
          </w:rPr>
          <w:t>Short Audits Guidance 2015</w:t>
        </w:r>
      </w:hyperlink>
    </w:p>
  </w:footnote>
  <w:footnote w:id="15">
    <w:p w14:paraId="3DF0EF70" w14:textId="52176097" w:rsidR="00701FAF" w:rsidRPr="00701FAF" w:rsidRDefault="00701FAF">
      <w:pPr>
        <w:pStyle w:val="FootnoteText"/>
        <w:rPr>
          <w:lang w:val="en-GB"/>
        </w:rPr>
      </w:pPr>
      <w:r>
        <w:rPr>
          <w:rStyle w:val="FootnoteReference"/>
        </w:rPr>
        <w:footnoteRef/>
      </w:r>
      <w:r>
        <w:t xml:space="preserve"> </w:t>
      </w:r>
      <w:r w:rsidRPr="00275E9F">
        <w:rPr>
          <w:sz w:val="22"/>
          <w:szCs w:val="22"/>
        </w:rPr>
        <w:t>http://www.cfoa.org.uk/21272</w:t>
      </w:r>
    </w:p>
  </w:footnote>
  <w:footnote w:id="16">
    <w:p w14:paraId="3BAA2B9B" w14:textId="13CECFE1" w:rsidR="00D1070F" w:rsidRPr="00D1070F" w:rsidRDefault="00D1070F">
      <w:pPr>
        <w:pStyle w:val="FootnoteText"/>
        <w:rPr>
          <w:lang w:val="en-GB"/>
        </w:rPr>
      </w:pPr>
      <w:r w:rsidRPr="00275E9F">
        <w:rPr>
          <w:rStyle w:val="FootnoteReference"/>
          <w:sz w:val="22"/>
          <w:szCs w:val="22"/>
        </w:rPr>
        <w:footnoteRef/>
      </w:r>
      <w:r w:rsidRPr="00275E9F">
        <w:rPr>
          <w:sz w:val="22"/>
          <w:szCs w:val="22"/>
        </w:rPr>
        <w:t xml:space="preserve"> </w:t>
      </w:r>
      <w:hyperlink r:id="rId13" w:history="1">
        <w:r w:rsidR="0065201D">
          <w:rPr>
            <w:rStyle w:val="Hyperlink"/>
            <w:sz w:val="22"/>
            <w:szCs w:val="22"/>
            <w:lang w:val="en-GB"/>
          </w:rPr>
          <w:t>Data and Business Intelligence Guidance, NFCC</w:t>
        </w:r>
      </w:hyperlink>
    </w:p>
  </w:footnote>
  <w:footnote w:id="17">
    <w:p w14:paraId="165988E4" w14:textId="44F735A4" w:rsidR="00D1070F" w:rsidRPr="00D1070F" w:rsidRDefault="00D1070F">
      <w:pPr>
        <w:pStyle w:val="FootnoteText"/>
        <w:rPr>
          <w:lang w:val="en-GB"/>
        </w:rPr>
      </w:pPr>
      <w:r>
        <w:rPr>
          <w:rStyle w:val="FootnoteReference"/>
        </w:rPr>
        <w:footnoteRef/>
      </w:r>
      <w:r>
        <w:t xml:space="preserve"> </w:t>
      </w:r>
      <w:hyperlink r:id="rId14" w:history="1">
        <w:r w:rsidR="00493DFD" w:rsidRPr="00493DFD">
          <w:rPr>
            <w:rStyle w:val="Hyperlink"/>
          </w:rPr>
          <w:t>CRP Definition of Risk Project</w:t>
        </w:r>
      </w:hyperlink>
    </w:p>
  </w:footnote>
  <w:footnote w:id="18">
    <w:p w14:paraId="3E13F4EF" w14:textId="45054B76" w:rsidR="00384EC5" w:rsidRPr="00384EC5" w:rsidRDefault="00384EC5">
      <w:pPr>
        <w:pStyle w:val="FootnoteText"/>
        <w:rPr>
          <w:lang w:val="en-GB"/>
        </w:rPr>
      </w:pPr>
      <w:r>
        <w:rPr>
          <w:rStyle w:val="FootnoteReference"/>
        </w:rPr>
        <w:footnoteRef/>
      </w:r>
      <w:r>
        <w:t xml:space="preserve"> </w:t>
      </w:r>
      <w:hyperlink r:id="rId15" w:history="1">
        <w:r w:rsidR="007E761B" w:rsidRPr="007E761B">
          <w:rPr>
            <w:rStyle w:val="Hyperlink"/>
            <w:lang w:val="en-GB"/>
          </w:rPr>
          <w:t>Provision of Operational Risk Information System, Section 10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E6133" w14:textId="4A36CCC9" w:rsidR="00290C40" w:rsidRDefault="00290C40">
    <w:pPr>
      <w:pStyle w:val="Header"/>
    </w:pPr>
    <w:r>
      <w:rPr>
        <w:noProof/>
      </w:rPr>
      <mc:AlternateContent>
        <mc:Choice Requires="wps">
          <w:drawing>
            <wp:anchor distT="45720" distB="45720" distL="114300" distR="114300" simplePos="0" relativeHeight="251658240" behindDoc="1" locked="0" layoutInCell="1" allowOverlap="1" wp14:anchorId="335B087F" wp14:editId="7F2310F5">
              <wp:simplePos x="0" y="0"/>
              <wp:positionH relativeFrom="column">
                <wp:posOffset>-461251</wp:posOffset>
              </wp:positionH>
              <wp:positionV relativeFrom="paragraph">
                <wp:posOffset>4363123</wp:posOffset>
              </wp:positionV>
              <wp:extent cx="6005195" cy="1404620"/>
              <wp:effectExtent l="1623695" t="90805" r="1638300" b="76200"/>
              <wp:wrapNone/>
              <wp:docPr id="1624931489" name="Text Box 1624931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554204">
                        <a:off x="0" y="0"/>
                        <a:ext cx="6005195" cy="1404620"/>
                      </a:xfrm>
                      <a:prstGeom prst="rect">
                        <a:avLst/>
                      </a:prstGeom>
                      <a:solidFill>
                        <a:srgbClr val="FFFFFF"/>
                      </a:solidFill>
                      <a:ln w="9525">
                        <a:noFill/>
                        <a:miter lim="800000"/>
                        <a:headEnd/>
                        <a:tailEnd/>
                      </a:ln>
                    </wps:spPr>
                    <wps:txbx>
                      <w:txbxContent>
                        <w:p w14:paraId="77CD98A4" w14:textId="147A8BB2" w:rsidR="00290C40" w:rsidRPr="006B42F1" w:rsidRDefault="00290C40" w:rsidP="00290C40">
                          <w:pPr>
                            <w:jc w:val="center"/>
                            <w:rPr>
                              <w:color w:val="D9D9D9" w:themeColor="background1" w:themeShade="D9"/>
                              <w:sz w:val="260"/>
                              <w:szCs w:val="260"/>
                            </w:rPr>
                          </w:pPr>
                          <w:r w:rsidRPr="006B42F1">
                            <w:rPr>
                              <w:color w:val="D9D9D9" w:themeColor="background1" w:themeShade="D9"/>
                              <w:sz w:val="260"/>
                              <w:szCs w:val="260"/>
                            </w:rPr>
                            <w:t>DRAFT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35B087F" id="_x0000_t202" coordsize="21600,21600" o:spt="202" path="m,l,21600r21600,l21600,xe">
              <v:stroke joinstyle="miter"/>
              <v:path gradientshapeok="t" o:connecttype="rect"/>
            </v:shapetype>
            <v:shape id="Text Box 1624931489" o:spid="_x0000_s1057" type="#_x0000_t202" style="position:absolute;margin-left:-36.3pt;margin-top:343.55pt;width:472.85pt;height:110.6pt;rotation:-3326821fd;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" stroked="f">
              <v:textbox style="mso-fit-shape-to-text:t">
                <w:txbxContent>
                  <w:p w14:paraId="77CD98A4" w14:textId="147A8BB2" w:rsidR="00290C40" w:rsidRPr="006B42F1" w:rsidRDefault="00290C40" w:rsidP="00290C40">
                    <w:pPr>
                      <w:jc w:val="center"/>
                      <w:rPr>
                        <w:color w:val="D9D9D9" w:themeColor="background1" w:themeShade="D9"/>
                        <w:sz w:val="260"/>
                        <w:szCs w:val="260"/>
                      </w:rPr>
                    </w:pPr>
                    <w:r w:rsidRPr="006B42F1">
                      <w:rPr>
                        <w:color w:val="D9D9D9" w:themeColor="background1" w:themeShade="D9"/>
                        <w:sz w:val="260"/>
                        <w:szCs w:val="260"/>
                      </w:rPr>
                      <w:t>DRAFT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2F76"/>
    <w:multiLevelType w:val="multilevel"/>
    <w:tmpl w:val="D9A2B3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CE52F2"/>
    <w:multiLevelType w:val="hybridMultilevel"/>
    <w:tmpl w:val="AC4677C6"/>
    <w:lvl w:ilvl="0" w:tplc="6D06E7E2">
      <w:start w:val="1"/>
      <w:numFmt w:val="bullet"/>
      <w:lvlText w:val=""/>
      <w:lvlJc w:val="left"/>
      <w:pPr>
        <w:ind w:left="720" w:hanging="360"/>
      </w:pPr>
      <w:rPr>
        <w:rFonts w:ascii="Symbol" w:hAnsi="Symbol" w:hint="default"/>
      </w:rPr>
    </w:lvl>
    <w:lvl w:ilvl="1" w:tplc="5FBE8240">
      <w:start w:val="1"/>
      <w:numFmt w:val="bullet"/>
      <w:lvlText w:val="o"/>
      <w:lvlJc w:val="left"/>
      <w:pPr>
        <w:ind w:left="1440" w:hanging="360"/>
      </w:pPr>
      <w:rPr>
        <w:rFonts w:ascii="Courier New" w:hAnsi="Courier New" w:hint="default"/>
      </w:rPr>
    </w:lvl>
    <w:lvl w:ilvl="2" w:tplc="3C04F17A">
      <w:start w:val="1"/>
      <w:numFmt w:val="bullet"/>
      <w:lvlText w:val=""/>
      <w:lvlJc w:val="left"/>
      <w:pPr>
        <w:ind w:left="2160" w:hanging="360"/>
      </w:pPr>
      <w:rPr>
        <w:rFonts w:ascii="Wingdings" w:hAnsi="Wingdings" w:hint="default"/>
      </w:rPr>
    </w:lvl>
    <w:lvl w:ilvl="3" w:tplc="9AEA9070">
      <w:start w:val="1"/>
      <w:numFmt w:val="bullet"/>
      <w:lvlText w:val=""/>
      <w:lvlJc w:val="left"/>
      <w:pPr>
        <w:ind w:left="2880" w:hanging="360"/>
      </w:pPr>
      <w:rPr>
        <w:rFonts w:ascii="Symbol" w:hAnsi="Symbol" w:hint="default"/>
      </w:rPr>
    </w:lvl>
    <w:lvl w:ilvl="4" w:tplc="A8568E7C">
      <w:start w:val="1"/>
      <w:numFmt w:val="bullet"/>
      <w:lvlText w:val="o"/>
      <w:lvlJc w:val="left"/>
      <w:pPr>
        <w:ind w:left="3600" w:hanging="360"/>
      </w:pPr>
      <w:rPr>
        <w:rFonts w:ascii="Courier New" w:hAnsi="Courier New" w:hint="default"/>
      </w:rPr>
    </w:lvl>
    <w:lvl w:ilvl="5" w:tplc="CE68282A">
      <w:start w:val="1"/>
      <w:numFmt w:val="bullet"/>
      <w:lvlText w:val=""/>
      <w:lvlJc w:val="left"/>
      <w:pPr>
        <w:ind w:left="4320" w:hanging="360"/>
      </w:pPr>
      <w:rPr>
        <w:rFonts w:ascii="Wingdings" w:hAnsi="Wingdings" w:hint="default"/>
      </w:rPr>
    </w:lvl>
    <w:lvl w:ilvl="6" w:tplc="5022B3DA">
      <w:start w:val="1"/>
      <w:numFmt w:val="bullet"/>
      <w:lvlText w:val=""/>
      <w:lvlJc w:val="left"/>
      <w:pPr>
        <w:ind w:left="5040" w:hanging="360"/>
      </w:pPr>
      <w:rPr>
        <w:rFonts w:ascii="Symbol" w:hAnsi="Symbol" w:hint="default"/>
      </w:rPr>
    </w:lvl>
    <w:lvl w:ilvl="7" w:tplc="36F22A56">
      <w:start w:val="1"/>
      <w:numFmt w:val="bullet"/>
      <w:lvlText w:val="o"/>
      <w:lvlJc w:val="left"/>
      <w:pPr>
        <w:ind w:left="5760" w:hanging="360"/>
      </w:pPr>
      <w:rPr>
        <w:rFonts w:ascii="Courier New" w:hAnsi="Courier New" w:hint="default"/>
      </w:rPr>
    </w:lvl>
    <w:lvl w:ilvl="8" w:tplc="803ACCBE">
      <w:start w:val="1"/>
      <w:numFmt w:val="bullet"/>
      <w:lvlText w:val=""/>
      <w:lvlJc w:val="left"/>
      <w:pPr>
        <w:ind w:left="6480" w:hanging="360"/>
      </w:pPr>
      <w:rPr>
        <w:rFonts w:ascii="Wingdings" w:hAnsi="Wingdings" w:hint="default"/>
      </w:rPr>
    </w:lvl>
  </w:abstractNum>
  <w:abstractNum w:abstractNumId="2" w15:restartNumberingAfterBreak="0">
    <w:nsid w:val="05471F6D"/>
    <w:multiLevelType w:val="hybridMultilevel"/>
    <w:tmpl w:val="86027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A37362"/>
    <w:multiLevelType w:val="hybridMultilevel"/>
    <w:tmpl w:val="38160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022E82"/>
    <w:multiLevelType w:val="hybridMultilevel"/>
    <w:tmpl w:val="B928C964"/>
    <w:lvl w:ilvl="0" w:tplc="848C5340">
      <w:start w:val="1"/>
      <w:numFmt w:val="decimal"/>
      <w:lvlText w:val="%1."/>
      <w:lvlJc w:val="left"/>
      <w:pPr>
        <w:tabs>
          <w:tab w:val="num" w:pos="360"/>
        </w:tabs>
        <w:ind w:left="360" w:hanging="360"/>
      </w:pPr>
    </w:lvl>
    <w:lvl w:ilvl="1" w:tplc="4C52712C" w:tentative="1">
      <w:start w:val="1"/>
      <w:numFmt w:val="decimal"/>
      <w:lvlText w:val="%2."/>
      <w:lvlJc w:val="left"/>
      <w:pPr>
        <w:tabs>
          <w:tab w:val="num" w:pos="1080"/>
        </w:tabs>
        <w:ind w:left="1080" w:hanging="360"/>
      </w:pPr>
    </w:lvl>
    <w:lvl w:ilvl="2" w:tplc="0A0CBEA8" w:tentative="1">
      <w:start w:val="1"/>
      <w:numFmt w:val="decimal"/>
      <w:lvlText w:val="%3."/>
      <w:lvlJc w:val="left"/>
      <w:pPr>
        <w:tabs>
          <w:tab w:val="num" w:pos="1800"/>
        </w:tabs>
        <w:ind w:left="1800" w:hanging="360"/>
      </w:pPr>
    </w:lvl>
    <w:lvl w:ilvl="3" w:tplc="D7A69A12" w:tentative="1">
      <w:start w:val="1"/>
      <w:numFmt w:val="decimal"/>
      <w:lvlText w:val="%4."/>
      <w:lvlJc w:val="left"/>
      <w:pPr>
        <w:tabs>
          <w:tab w:val="num" w:pos="2520"/>
        </w:tabs>
        <w:ind w:left="2520" w:hanging="360"/>
      </w:pPr>
    </w:lvl>
    <w:lvl w:ilvl="4" w:tplc="4A26259E" w:tentative="1">
      <w:start w:val="1"/>
      <w:numFmt w:val="decimal"/>
      <w:lvlText w:val="%5."/>
      <w:lvlJc w:val="left"/>
      <w:pPr>
        <w:tabs>
          <w:tab w:val="num" w:pos="3240"/>
        </w:tabs>
        <w:ind w:left="3240" w:hanging="360"/>
      </w:pPr>
    </w:lvl>
    <w:lvl w:ilvl="5" w:tplc="616E4E08" w:tentative="1">
      <w:start w:val="1"/>
      <w:numFmt w:val="decimal"/>
      <w:lvlText w:val="%6."/>
      <w:lvlJc w:val="left"/>
      <w:pPr>
        <w:tabs>
          <w:tab w:val="num" w:pos="3960"/>
        </w:tabs>
        <w:ind w:left="3960" w:hanging="360"/>
      </w:pPr>
    </w:lvl>
    <w:lvl w:ilvl="6" w:tplc="E1D8D834" w:tentative="1">
      <w:start w:val="1"/>
      <w:numFmt w:val="decimal"/>
      <w:lvlText w:val="%7."/>
      <w:lvlJc w:val="left"/>
      <w:pPr>
        <w:tabs>
          <w:tab w:val="num" w:pos="4680"/>
        </w:tabs>
        <w:ind w:left="4680" w:hanging="360"/>
      </w:pPr>
    </w:lvl>
    <w:lvl w:ilvl="7" w:tplc="F558E2D2" w:tentative="1">
      <w:start w:val="1"/>
      <w:numFmt w:val="decimal"/>
      <w:lvlText w:val="%8."/>
      <w:lvlJc w:val="left"/>
      <w:pPr>
        <w:tabs>
          <w:tab w:val="num" w:pos="5400"/>
        </w:tabs>
        <w:ind w:left="5400" w:hanging="360"/>
      </w:pPr>
    </w:lvl>
    <w:lvl w:ilvl="8" w:tplc="21866208" w:tentative="1">
      <w:start w:val="1"/>
      <w:numFmt w:val="decimal"/>
      <w:lvlText w:val="%9."/>
      <w:lvlJc w:val="left"/>
      <w:pPr>
        <w:tabs>
          <w:tab w:val="num" w:pos="6120"/>
        </w:tabs>
        <w:ind w:left="6120" w:hanging="360"/>
      </w:pPr>
    </w:lvl>
  </w:abstractNum>
  <w:abstractNum w:abstractNumId="5" w15:restartNumberingAfterBreak="0">
    <w:nsid w:val="1A2D76F8"/>
    <w:multiLevelType w:val="hybridMultilevel"/>
    <w:tmpl w:val="CEC28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74236"/>
    <w:multiLevelType w:val="hybridMultilevel"/>
    <w:tmpl w:val="0D5A980E"/>
    <w:lvl w:ilvl="0" w:tplc="AB124E8A">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C2202BE"/>
    <w:multiLevelType w:val="hybridMultilevel"/>
    <w:tmpl w:val="DE6A34F0"/>
    <w:lvl w:ilvl="0" w:tplc="6C185660">
      <w:start w:val="1"/>
      <w:numFmt w:val="bullet"/>
      <w:lvlText w:val="•"/>
      <w:lvlJc w:val="left"/>
      <w:pPr>
        <w:tabs>
          <w:tab w:val="num" w:pos="360"/>
        </w:tabs>
        <w:ind w:left="360" w:hanging="360"/>
      </w:pPr>
      <w:rPr>
        <w:rFonts w:ascii="Arial" w:hAnsi="Arial" w:hint="default"/>
      </w:rPr>
    </w:lvl>
    <w:lvl w:ilvl="1" w:tplc="30B4CEF2">
      <w:numFmt w:val="bullet"/>
      <w:lvlText w:val="•"/>
      <w:lvlJc w:val="left"/>
      <w:pPr>
        <w:tabs>
          <w:tab w:val="num" w:pos="1080"/>
        </w:tabs>
        <w:ind w:left="1080" w:hanging="360"/>
      </w:pPr>
      <w:rPr>
        <w:rFonts w:ascii="Arial" w:hAnsi="Arial" w:hint="default"/>
      </w:rPr>
    </w:lvl>
    <w:lvl w:ilvl="2" w:tplc="D56C4FC0">
      <w:start w:val="1"/>
      <w:numFmt w:val="bullet"/>
      <w:lvlText w:val="•"/>
      <w:lvlJc w:val="left"/>
      <w:pPr>
        <w:tabs>
          <w:tab w:val="num" w:pos="1800"/>
        </w:tabs>
        <w:ind w:left="1800" w:hanging="360"/>
      </w:pPr>
      <w:rPr>
        <w:rFonts w:ascii="Arial" w:hAnsi="Arial" w:hint="default"/>
      </w:rPr>
    </w:lvl>
    <w:lvl w:ilvl="3" w:tplc="CF80E224" w:tentative="1">
      <w:start w:val="1"/>
      <w:numFmt w:val="bullet"/>
      <w:lvlText w:val="•"/>
      <w:lvlJc w:val="left"/>
      <w:pPr>
        <w:tabs>
          <w:tab w:val="num" w:pos="2520"/>
        </w:tabs>
        <w:ind w:left="2520" w:hanging="360"/>
      </w:pPr>
      <w:rPr>
        <w:rFonts w:ascii="Arial" w:hAnsi="Arial" w:hint="default"/>
      </w:rPr>
    </w:lvl>
    <w:lvl w:ilvl="4" w:tplc="3B8EFF60" w:tentative="1">
      <w:start w:val="1"/>
      <w:numFmt w:val="bullet"/>
      <w:lvlText w:val="•"/>
      <w:lvlJc w:val="left"/>
      <w:pPr>
        <w:tabs>
          <w:tab w:val="num" w:pos="3240"/>
        </w:tabs>
        <w:ind w:left="3240" w:hanging="360"/>
      </w:pPr>
      <w:rPr>
        <w:rFonts w:ascii="Arial" w:hAnsi="Arial" w:hint="default"/>
      </w:rPr>
    </w:lvl>
    <w:lvl w:ilvl="5" w:tplc="B4AA78E6" w:tentative="1">
      <w:start w:val="1"/>
      <w:numFmt w:val="bullet"/>
      <w:lvlText w:val="•"/>
      <w:lvlJc w:val="left"/>
      <w:pPr>
        <w:tabs>
          <w:tab w:val="num" w:pos="3960"/>
        </w:tabs>
        <w:ind w:left="3960" w:hanging="360"/>
      </w:pPr>
      <w:rPr>
        <w:rFonts w:ascii="Arial" w:hAnsi="Arial" w:hint="default"/>
      </w:rPr>
    </w:lvl>
    <w:lvl w:ilvl="6" w:tplc="823E2A0C" w:tentative="1">
      <w:start w:val="1"/>
      <w:numFmt w:val="bullet"/>
      <w:lvlText w:val="•"/>
      <w:lvlJc w:val="left"/>
      <w:pPr>
        <w:tabs>
          <w:tab w:val="num" w:pos="4680"/>
        </w:tabs>
        <w:ind w:left="4680" w:hanging="360"/>
      </w:pPr>
      <w:rPr>
        <w:rFonts w:ascii="Arial" w:hAnsi="Arial" w:hint="default"/>
      </w:rPr>
    </w:lvl>
    <w:lvl w:ilvl="7" w:tplc="9BBCEB44" w:tentative="1">
      <w:start w:val="1"/>
      <w:numFmt w:val="bullet"/>
      <w:lvlText w:val="•"/>
      <w:lvlJc w:val="left"/>
      <w:pPr>
        <w:tabs>
          <w:tab w:val="num" w:pos="5400"/>
        </w:tabs>
        <w:ind w:left="5400" w:hanging="360"/>
      </w:pPr>
      <w:rPr>
        <w:rFonts w:ascii="Arial" w:hAnsi="Arial" w:hint="default"/>
      </w:rPr>
    </w:lvl>
    <w:lvl w:ilvl="8" w:tplc="199CC146"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F0C37AE"/>
    <w:multiLevelType w:val="hybridMultilevel"/>
    <w:tmpl w:val="A5309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D50E85"/>
    <w:multiLevelType w:val="hybridMultilevel"/>
    <w:tmpl w:val="6CEAD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D2589C"/>
    <w:multiLevelType w:val="hybridMultilevel"/>
    <w:tmpl w:val="48C41E88"/>
    <w:lvl w:ilvl="0" w:tplc="A4FCF44A">
      <w:start w:val="1"/>
      <w:numFmt w:val="decimal"/>
      <w:lvlText w:val="%1."/>
      <w:lvlJc w:val="left"/>
      <w:pPr>
        <w:tabs>
          <w:tab w:val="num" w:pos="360"/>
        </w:tabs>
        <w:ind w:left="360" w:hanging="360"/>
      </w:pPr>
    </w:lvl>
    <w:lvl w:ilvl="1" w:tplc="6BB0C980" w:tentative="1">
      <w:start w:val="1"/>
      <w:numFmt w:val="decimal"/>
      <w:lvlText w:val="%2."/>
      <w:lvlJc w:val="left"/>
      <w:pPr>
        <w:tabs>
          <w:tab w:val="num" w:pos="1080"/>
        </w:tabs>
        <w:ind w:left="1080" w:hanging="360"/>
      </w:pPr>
    </w:lvl>
    <w:lvl w:ilvl="2" w:tplc="EE5C0698" w:tentative="1">
      <w:start w:val="1"/>
      <w:numFmt w:val="decimal"/>
      <w:lvlText w:val="%3."/>
      <w:lvlJc w:val="left"/>
      <w:pPr>
        <w:tabs>
          <w:tab w:val="num" w:pos="1800"/>
        </w:tabs>
        <w:ind w:left="1800" w:hanging="360"/>
      </w:pPr>
    </w:lvl>
    <w:lvl w:ilvl="3" w:tplc="35C092E2" w:tentative="1">
      <w:start w:val="1"/>
      <w:numFmt w:val="decimal"/>
      <w:lvlText w:val="%4."/>
      <w:lvlJc w:val="left"/>
      <w:pPr>
        <w:tabs>
          <w:tab w:val="num" w:pos="2520"/>
        </w:tabs>
        <w:ind w:left="2520" w:hanging="360"/>
      </w:pPr>
    </w:lvl>
    <w:lvl w:ilvl="4" w:tplc="55BA29F0" w:tentative="1">
      <w:start w:val="1"/>
      <w:numFmt w:val="decimal"/>
      <w:lvlText w:val="%5."/>
      <w:lvlJc w:val="left"/>
      <w:pPr>
        <w:tabs>
          <w:tab w:val="num" w:pos="3240"/>
        </w:tabs>
        <w:ind w:left="3240" w:hanging="360"/>
      </w:pPr>
    </w:lvl>
    <w:lvl w:ilvl="5" w:tplc="33BACCF2" w:tentative="1">
      <w:start w:val="1"/>
      <w:numFmt w:val="decimal"/>
      <w:lvlText w:val="%6."/>
      <w:lvlJc w:val="left"/>
      <w:pPr>
        <w:tabs>
          <w:tab w:val="num" w:pos="3960"/>
        </w:tabs>
        <w:ind w:left="3960" w:hanging="360"/>
      </w:pPr>
    </w:lvl>
    <w:lvl w:ilvl="6" w:tplc="13FAAF18" w:tentative="1">
      <w:start w:val="1"/>
      <w:numFmt w:val="decimal"/>
      <w:lvlText w:val="%7."/>
      <w:lvlJc w:val="left"/>
      <w:pPr>
        <w:tabs>
          <w:tab w:val="num" w:pos="4680"/>
        </w:tabs>
        <w:ind w:left="4680" w:hanging="360"/>
      </w:pPr>
    </w:lvl>
    <w:lvl w:ilvl="7" w:tplc="A72CDC1E" w:tentative="1">
      <w:start w:val="1"/>
      <w:numFmt w:val="decimal"/>
      <w:lvlText w:val="%8."/>
      <w:lvlJc w:val="left"/>
      <w:pPr>
        <w:tabs>
          <w:tab w:val="num" w:pos="5400"/>
        </w:tabs>
        <w:ind w:left="5400" w:hanging="360"/>
      </w:pPr>
    </w:lvl>
    <w:lvl w:ilvl="8" w:tplc="1BB8A258" w:tentative="1">
      <w:start w:val="1"/>
      <w:numFmt w:val="decimal"/>
      <w:lvlText w:val="%9."/>
      <w:lvlJc w:val="left"/>
      <w:pPr>
        <w:tabs>
          <w:tab w:val="num" w:pos="6120"/>
        </w:tabs>
        <w:ind w:left="6120" w:hanging="360"/>
      </w:pPr>
    </w:lvl>
  </w:abstractNum>
  <w:abstractNum w:abstractNumId="11" w15:restartNumberingAfterBreak="0">
    <w:nsid w:val="315839AF"/>
    <w:multiLevelType w:val="hybridMultilevel"/>
    <w:tmpl w:val="4B90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F93705"/>
    <w:multiLevelType w:val="hybridMultilevel"/>
    <w:tmpl w:val="ECDA23D8"/>
    <w:lvl w:ilvl="0" w:tplc="7B78392C">
      <w:start w:val="1"/>
      <w:numFmt w:val="lowerLetter"/>
      <w:lvlText w:val="%1)"/>
      <w:lvlJc w:val="left"/>
      <w:pPr>
        <w:ind w:left="720" w:hanging="360"/>
      </w:pPr>
      <w:rPr>
        <w:rFonts w:ascii="Arial" w:hAnsi="Arial" w:hint="default"/>
        <w:b w:val="0"/>
        <w:i w:val="0"/>
        <w:caps w:val="0"/>
        <w:strike w:val="0"/>
        <w:dstrike w:val="0"/>
        <w:vanish w:val="0"/>
        <w:sz w:val="22"/>
        <w:u w:val="none"/>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4747BC0"/>
    <w:multiLevelType w:val="hybridMultilevel"/>
    <w:tmpl w:val="1C648F4C"/>
    <w:lvl w:ilvl="0" w:tplc="AE4E6960">
      <w:start w:val="17"/>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C41C8B"/>
    <w:multiLevelType w:val="multilevel"/>
    <w:tmpl w:val="4C060B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ED11301"/>
    <w:multiLevelType w:val="hybridMultilevel"/>
    <w:tmpl w:val="5A5E21BA"/>
    <w:lvl w:ilvl="0" w:tplc="08090003">
      <w:start w:val="1"/>
      <w:numFmt w:val="bullet"/>
      <w:lvlText w:val="o"/>
      <w:lvlJc w:val="left"/>
      <w:pPr>
        <w:tabs>
          <w:tab w:val="num" w:pos="720"/>
        </w:tabs>
        <w:ind w:left="720" w:hanging="360"/>
      </w:pPr>
      <w:rPr>
        <w:rFonts w:ascii="Courier New" w:hAnsi="Courier New" w:cs="Courier New" w:hint="default"/>
      </w:rPr>
    </w:lvl>
    <w:lvl w:ilvl="1" w:tplc="FFFFFFFF">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0DF6CF9"/>
    <w:multiLevelType w:val="hybridMultilevel"/>
    <w:tmpl w:val="74F2E35E"/>
    <w:lvl w:ilvl="0" w:tplc="4770E4EC">
      <w:start w:val="1"/>
      <w:numFmt w:val="decimal"/>
      <w:pStyle w:val="ListParagraph"/>
      <w:lvlText w:val="%1."/>
      <w:lvlJc w:val="left"/>
      <w:pPr>
        <w:ind w:left="360" w:hanging="360"/>
      </w:pPr>
      <w:rPr>
        <w:rFonts w:ascii="Arial" w:hAnsi="Arial" w:hint="default"/>
        <w:b w:val="0"/>
        <w:bCs w:val="0"/>
        <w:i w:val="0"/>
        <w:caps w:val="0"/>
        <w:strike w:val="0"/>
        <w:dstrike w:val="0"/>
        <w:vanish w:val="0"/>
        <w:sz w:val="22"/>
        <w:u w:val="none"/>
        <w:vertAlign w:val="baseline"/>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4134239F"/>
    <w:multiLevelType w:val="hybridMultilevel"/>
    <w:tmpl w:val="79309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C00E70"/>
    <w:multiLevelType w:val="hybridMultilevel"/>
    <w:tmpl w:val="A12EE0A4"/>
    <w:lvl w:ilvl="0" w:tplc="781EAC82">
      <w:start w:val="1"/>
      <w:numFmt w:val="decimal"/>
      <w:pStyle w:val="BodyTex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1B0D33"/>
    <w:multiLevelType w:val="hybridMultilevel"/>
    <w:tmpl w:val="01E03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C9828AD"/>
    <w:multiLevelType w:val="hybridMultilevel"/>
    <w:tmpl w:val="38F68874"/>
    <w:lvl w:ilvl="0" w:tplc="AB124E8A">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A234027"/>
    <w:multiLevelType w:val="multilevel"/>
    <w:tmpl w:val="7902CD82"/>
    <w:lvl w:ilvl="0">
      <w:start w:val="1"/>
      <w:numFmt w:val="decimal"/>
      <w:pStyle w:val="NumberedHeading"/>
      <w:lvlText w:val="%1."/>
      <w:lvlJc w:val="left"/>
      <w:pPr>
        <w:ind w:left="360" w:hanging="360"/>
      </w:pPr>
      <w:rPr>
        <w:rFonts w:hint="default"/>
        <w:b/>
        <w:bCs w:val="0"/>
        <w:i w:val="0"/>
        <w:color w:val="4472C4" w:themeColor="accent1"/>
        <w:spacing w:val="-15"/>
        <w:w w:val="99"/>
        <w:sz w:val="36"/>
        <w:szCs w:val="52"/>
        <w:u w:val="none"/>
      </w:rPr>
    </w:lvl>
    <w:lvl w:ilvl="1">
      <w:start w:val="1"/>
      <w:numFmt w:val="decimal"/>
      <w:lvlText w:val="%1.%2."/>
      <w:lvlJc w:val="left"/>
      <w:pPr>
        <w:ind w:left="567" w:hanging="567"/>
      </w:pPr>
      <w:rPr>
        <w:rFonts w:ascii="Arial" w:eastAsia="Arial" w:hAnsi="Arial" w:cs="Arial" w:hint="default"/>
        <w:b w:val="0"/>
        <w:bCs w:val="0"/>
        <w:spacing w:val="-18"/>
        <w:w w:val="99"/>
        <w:sz w:val="24"/>
        <w:szCs w:val="24"/>
      </w:rPr>
    </w:lvl>
    <w:lvl w:ilvl="2">
      <w:numFmt w:val="bullet"/>
      <w:lvlText w:val=""/>
      <w:lvlJc w:val="left"/>
      <w:pPr>
        <w:ind w:left="1276" w:hanging="352"/>
      </w:pPr>
      <w:rPr>
        <w:rFonts w:ascii="Symbol" w:hAnsi="Symbol" w:hint="default"/>
        <w:w w:val="142"/>
        <w:sz w:val="18"/>
      </w:rPr>
    </w:lvl>
    <w:lvl w:ilvl="3">
      <w:start w:val="1"/>
      <w:numFmt w:val="bullet"/>
      <w:lvlText w:val="o"/>
      <w:lvlJc w:val="left"/>
      <w:pPr>
        <w:ind w:left="2002" w:hanging="358"/>
      </w:pPr>
      <w:rPr>
        <w:rFonts w:ascii="Courier New" w:hAnsi="Courier New" w:cs="Courier New" w:hint="default"/>
      </w:rPr>
    </w:lvl>
    <w:lvl w:ilvl="4">
      <w:start w:val="1"/>
      <w:numFmt w:val="lowerRoman"/>
      <w:lvlText w:val="%5"/>
      <w:lvlJc w:val="left"/>
      <w:pPr>
        <w:ind w:left="1276" w:hanging="352"/>
      </w:pPr>
      <w:rPr>
        <w:rFonts w:hint="default"/>
      </w:rPr>
    </w:lvl>
    <w:lvl w:ilvl="5">
      <w:numFmt w:val="bullet"/>
      <w:lvlText w:val="•"/>
      <w:lvlJc w:val="left"/>
      <w:pPr>
        <w:ind w:left="4969" w:hanging="284"/>
      </w:pPr>
      <w:rPr>
        <w:rFonts w:hint="default"/>
      </w:rPr>
    </w:lvl>
    <w:lvl w:ilvl="6">
      <w:numFmt w:val="bullet"/>
      <w:lvlText w:val="•"/>
      <w:lvlJc w:val="left"/>
      <w:pPr>
        <w:ind w:left="6112" w:hanging="284"/>
      </w:pPr>
      <w:rPr>
        <w:rFonts w:hint="default"/>
      </w:rPr>
    </w:lvl>
    <w:lvl w:ilvl="7">
      <w:numFmt w:val="bullet"/>
      <w:lvlText w:val="•"/>
      <w:lvlJc w:val="left"/>
      <w:pPr>
        <w:ind w:left="7255" w:hanging="284"/>
      </w:pPr>
      <w:rPr>
        <w:rFonts w:hint="default"/>
      </w:rPr>
    </w:lvl>
    <w:lvl w:ilvl="8">
      <w:numFmt w:val="bullet"/>
      <w:lvlText w:val="•"/>
      <w:lvlJc w:val="left"/>
      <w:pPr>
        <w:ind w:left="8399" w:hanging="284"/>
      </w:pPr>
      <w:rPr>
        <w:rFonts w:hint="default"/>
      </w:rPr>
    </w:lvl>
  </w:abstractNum>
  <w:abstractNum w:abstractNumId="22" w15:restartNumberingAfterBreak="0">
    <w:nsid w:val="5C9A3A91"/>
    <w:multiLevelType w:val="hybridMultilevel"/>
    <w:tmpl w:val="0A248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637634"/>
    <w:multiLevelType w:val="hybridMultilevel"/>
    <w:tmpl w:val="824E54F6"/>
    <w:lvl w:ilvl="0" w:tplc="BFF0F6C4">
      <w:start w:val="1"/>
      <w:numFmt w:val="decimal"/>
      <w:pStyle w:val="NumberedSections"/>
      <w:lvlText w:val="%1."/>
      <w:lvlJc w:val="left"/>
      <w:pPr>
        <w:ind w:left="720" w:hanging="360"/>
      </w:pPr>
      <w:rPr>
        <w:rFonts w:ascii="Arial" w:hAnsi="Arial" w:hint="default"/>
        <w:b/>
        <w:i w:val="0"/>
        <w:caps w:val="0"/>
        <w:strike w:val="0"/>
        <w:dstrike w:val="0"/>
        <w:vanish w:val="0"/>
        <w:sz w:val="28"/>
        <w:u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D70672A"/>
    <w:multiLevelType w:val="hybridMultilevel"/>
    <w:tmpl w:val="826C0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18C0875"/>
    <w:multiLevelType w:val="hybridMultilevel"/>
    <w:tmpl w:val="50705240"/>
    <w:lvl w:ilvl="0" w:tplc="64D6EEC2">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6" w15:restartNumberingAfterBreak="0">
    <w:nsid w:val="684E3777"/>
    <w:multiLevelType w:val="hybridMultilevel"/>
    <w:tmpl w:val="43DA70CC"/>
    <w:lvl w:ilvl="0" w:tplc="A1A6CDC0">
      <w:start w:val="1"/>
      <w:numFmt w:val="decimal"/>
      <w:pStyle w:val="AppendixBodyText"/>
      <w:lvlText w:val="A.%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6C3C4F"/>
    <w:multiLevelType w:val="hybridMultilevel"/>
    <w:tmpl w:val="969EAC52"/>
    <w:lvl w:ilvl="0" w:tplc="6A7CAE68">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0315D2"/>
    <w:multiLevelType w:val="hybridMultilevel"/>
    <w:tmpl w:val="8DB846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2CC51BD"/>
    <w:multiLevelType w:val="hybridMultilevel"/>
    <w:tmpl w:val="A62A2356"/>
    <w:lvl w:ilvl="0" w:tplc="08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626"/>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76E468AA"/>
    <w:multiLevelType w:val="hybridMultilevel"/>
    <w:tmpl w:val="FA8EC0E0"/>
    <w:lvl w:ilvl="0" w:tplc="DB5C0BAA">
      <w:start w:val="1"/>
      <w:numFmt w:val="bullet"/>
      <w:lvlText w:val="•"/>
      <w:lvlJc w:val="left"/>
      <w:pPr>
        <w:tabs>
          <w:tab w:val="num" w:pos="360"/>
        </w:tabs>
        <w:ind w:left="360" w:hanging="360"/>
      </w:pPr>
      <w:rPr>
        <w:rFonts w:ascii="Arial" w:hAnsi="Arial" w:hint="default"/>
      </w:rPr>
    </w:lvl>
    <w:lvl w:ilvl="1" w:tplc="EB26D7D4" w:tentative="1">
      <w:start w:val="1"/>
      <w:numFmt w:val="bullet"/>
      <w:lvlText w:val="•"/>
      <w:lvlJc w:val="left"/>
      <w:pPr>
        <w:tabs>
          <w:tab w:val="num" w:pos="1080"/>
        </w:tabs>
        <w:ind w:left="1080" w:hanging="360"/>
      </w:pPr>
      <w:rPr>
        <w:rFonts w:ascii="Arial" w:hAnsi="Arial" w:hint="default"/>
      </w:rPr>
    </w:lvl>
    <w:lvl w:ilvl="2" w:tplc="7D70C3EC" w:tentative="1">
      <w:start w:val="1"/>
      <w:numFmt w:val="bullet"/>
      <w:lvlText w:val="•"/>
      <w:lvlJc w:val="left"/>
      <w:pPr>
        <w:tabs>
          <w:tab w:val="num" w:pos="1800"/>
        </w:tabs>
        <w:ind w:left="1800" w:hanging="360"/>
      </w:pPr>
      <w:rPr>
        <w:rFonts w:ascii="Arial" w:hAnsi="Arial" w:hint="default"/>
      </w:rPr>
    </w:lvl>
    <w:lvl w:ilvl="3" w:tplc="CAEA0BFA" w:tentative="1">
      <w:start w:val="1"/>
      <w:numFmt w:val="bullet"/>
      <w:lvlText w:val="•"/>
      <w:lvlJc w:val="left"/>
      <w:pPr>
        <w:tabs>
          <w:tab w:val="num" w:pos="2520"/>
        </w:tabs>
        <w:ind w:left="2520" w:hanging="360"/>
      </w:pPr>
      <w:rPr>
        <w:rFonts w:ascii="Arial" w:hAnsi="Arial" w:hint="default"/>
      </w:rPr>
    </w:lvl>
    <w:lvl w:ilvl="4" w:tplc="BD0E456A" w:tentative="1">
      <w:start w:val="1"/>
      <w:numFmt w:val="bullet"/>
      <w:lvlText w:val="•"/>
      <w:lvlJc w:val="left"/>
      <w:pPr>
        <w:tabs>
          <w:tab w:val="num" w:pos="3240"/>
        </w:tabs>
        <w:ind w:left="3240" w:hanging="360"/>
      </w:pPr>
      <w:rPr>
        <w:rFonts w:ascii="Arial" w:hAnsi="Arial" w:hint="default"/>
      </w:rPr>
    </w:lvl>
    <w:lvl w:ilvl="5" w:tplc="5AEC959A" w:tentative="1">
      <w:start w:val="1"/>
      <w:numFmt w:val="bullet"/>
      <w:lvlText w:val="•"/>
      <w:lvlJc w:val="left"/>
      <w:pPr>
        <w:tabs>
          <w:tab w:val="num" w:pos="3960"/>
        </w:tabs>
        <w:ind w:left="3960" w:hanging="360"/>
      </w:pPr>
      <w:rPr>
        <w:rFonts w:ascii="Arial" w:hAnsi="Arial" w:hint="default"/>
      </w:rPr>
    </w:lvl>
    <w:lvl w:ilvl="6" w:tplc="B4C45C70" w:tentative="1">
      <w:start w:val="1"/>
      <w:numFmt w:val="bullet"/>
      <w:lvlText w:val="•"/>
      <w:lvlJc w:val="left"/>
      <w:pPr>
        <w:tabs>
          <w:tab w:val="num" w:pos="4680"/>
        </w:tabs>
        <w:ind w:left="4680" w:hanging="360"/>
      </w:pPr>
      <w:rPr>
        <w:rFonts w:ascii="Arial" w:hAnsi="Arial" w:hint="default"/>
      </w:rPr>
    </w:lvl>
    <w:lvl w:ilvl="7" w:tplc="CBE6F4B8" w:tentative="1">
      <w:start w:val="1"/>
      <w:numFmt w:val="bullet"/>
      <w:lvlText w:val="•"/>
      <w:lvlJc w:val="left"/>
      <w:pPr>
        <w:tabs>
          <w:tab w:val="num" w:pos="5400"/>
        </w:tabs>
        <w:ind w:left="5400" w:hanging="360"/>
      </w:pPr>
      <w:rPr>
        <w:rFonts w:ascii="Arial" w:hAnsi="Arial" w:hint="default"/>
      </w:rPr>
    </w:lvl>
    <w:lvl w:ilvl="8" w:tplc="E44000D4"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7DD0608D"/>
    <w:multiLevelType w:val="multilevel"/>
    <w:tmpl w:val="8BE07DC6"/>
    <w:lvl w:ilvl="0">
      <w:start w:val="1"/>
      <w:numFmt w:val="lowerRoman"/>
      <w:lvlText w:val="%1."/>
      <w:lvlJc w:val="left"/>
      <w:pPr>
        <w:ind w:left="567" w:firstLine="0"/>
      </w:pPr>
      <w:rPr>
        <w:rFonts w:ascii="Arial" w:hAnsi="Arial" w:hint="default"/>
        <w:b w:val="0"/>
        <w:i w:val="0"/>
        <w:caps w:val="0"/>
        <w:strike w:val="0"/>
        <w:dstrike w:val="0"/>
        <w:vanish w:val="0"/>
        <w:kern w:val="0"/>
        <w:sz w:val="24"/>
        <w:u w:val="none"/>
        <w:vertAlign w:val="baseline"/>
        <w14:cntxtAlts w14:val="0"/>
      </w:rPr>
    </w:lvl>
    <w:lvl w:ilvl="1">
      <w:start w:val="1"/>
      <w:numFmt w:val="lowerRoman"/>
      <w:pStyle w:val="Numberedsublist"/>
      <w:lvlText w:val="%2."/>
      <w:lvlJc w:val="left"/>
      <w:pPr>
        <w:ind w:left="1134" w:hanging="567"/>
      </w:pPr>
      <w:rPr>
        <w:rFonts w:ascii="Arial" w:hAnsi="Arial" w:hint="default"/>
        <w:b w:val="0"/>
        <w:i w:val="0"/>
        <w:caps w:val="0"/>
        <w:strike w:val="0"/>
        <w:dstrike w:val="0"/>
        <w:vanish w:val="0"/>
        <w:kern w:val="0"/>
        <w:sz w:val="24"/>
        <w:u w:val="none"/>
        <w:vertAlign w:val="baseline"/>
        <w14:cntxtAlts w14:val="0"/>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32" w15:restartNumberingAfterBreak="0">
    <w:nsid w:val="7F540FCC"/>
    <w:multiLevelType w:val="hybridMultilevel"/>
    <w:tmpl w:val="91F4E7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13"/>
  </w:num>
  <w:num w:numId="3">
    <w:abstractNumId w:val="14"/>
  </w:num>
  <w:num w:numId="4">
    <w:abstractNumId w:val="0"/>
  </w:num>
  <w:num w:numId="5">
    <w:abstractNumId w:val="21"/>
  </w:num>
  <w:num w:numId="6">
    <w:abstractNumId w:val="26"/>
  </w:num>
  <w:num w:numId="7">
    <w:abstractNumId w:val="5"/>
  </w:num>
  <w:num w:numId="8">
    <w:abstractNumId w:val="9"/>
  </w:num>
  <w:num w:numId="9">
    <w:abstractNumId w:val="8"/>
  </w:num>
  <w:num w:numId="10">
    <w:abstractNumId w:val="28"/>
  </w:num>
  <w:num w:numId="11">
    <w:abstractNumId w:val="11"/>
  </w:num>
  <w:num w:numId="12">
    <w:abstractNumId w:val="1"/>
  </w:num>
  <w:num w:numId="13">
    <w:abstractNumId w:val="12"/>
  </w:num>
  <w:num w:numId="14">
    <w:abstractNumId w:val="2"/>
  </w:num>
  <w:num w:numId="15">
    <w:abstractNumId w:val="3"/>
  </w:num>
  <w:num w:numId="16">
    <w:abstractNumId w:val="24"/>
  </w:num>
  <w:num w:numId="17">
    <w:abstractNumId w:val="27"/>
  </w:num>
  <w:num w:numId="18">
    <w:abstractNumId w:val="19"/>
  </w:num>
  <w:num w:numId="19">
    <w:abstractNumId w:val="16"/>
  </w:num>
  <w:num w:numId="20">
    <w:abstractNumId w:val="17"/>
  </w:num>
  <w:num w:numId="21">
    <w:abstractNumId w:val="18"/>
  </w:num>
  <w:num w:numId="22">
    <w:abstractNumId w:val="23"/>
  </w:num>
  <w:num w:numId="23">
    <w:abstractNumId w:val="31"/>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25"/>
  </w:num>
  <w:num w:numId="29">
    <w:abstractNumId w:val="29"/>
  </w:num>
  <w:num w:numId="30">
    <w:abstractNumId w:val="6"/>
  </w:num>
  <w:num w:numId="31">
    <w:abstractNumId w:val="30"/>
  </w:num>
  <w:num w:numId="32">
    <w:abstractNumId w:val="7"/>
  </w:num>
  <w:num w:numId="33">
    <w:abstractNumId w:val="15"/>
  </w:num>
  <w:num w:numId="34">
    <w:abstractNumId w:val="4"/>
  </w:num>
  <w:num w:numId="35">
    <w:abstractNumId w:val="10"/>
  </w:num>
  <w:num w:numId="36">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12C962"/>
    <w:rsid w:val="000000A0"/>
    <w:rsid w:val="000006EA"/>
    <w:rsid w:val="000012B8"/>
    <w:rsid w:val="000015AE"/>
    <w:rsid w:val="00001935"/>
    <w:rsid w:val="00001A7E"/>
    <w:rsid w:val="00001E89"/>
    <w:rsid w:val="00003092"/>
    <w:rsid w:val="000038D1"/>
    <w:rsid w:val="000046A1"/>
    <w:rsid w:val="00004F60"/>
    <w:rsid w:val="0000543A"/>
    <w:rsid w:val="00006B5D"/>
    <w:rsid w:val="0000705E"/>
    <w:rsid w:val="000106A4"/>
    <w:rsid w:val="000121F8"/>
    <w:rsid w:val="0001324F"/>
    <w:rsid w:val="00013CC5"/>
    <w:rsid w:val="00013E00"/>
    <w:rsid w:val="00014490"/>
    <w:rsid w:val="000157C6"/>
    <w:rsid w:val="000157D2"/>
    <w:rsid w:val="00015BF0"/>
    <w:rsid w:val="00016733"/>
    <w:rsid w:val="00016D29"/>
    <w:rsid w:val="00017D39"/>
    <w:rsid w:val="00020081"/>
    <w:rsid w:val="00020661"/>
    <w:rsid w:val="00020C42"/>
    <w:rsid w:val="00023A27"/>
    <w:rsid w:val="00024C9A"/>
    <w:rsid w:val="0002515F"/>
    <w:rsid w:val="000254AE"/>
    <w:rsid w:val="0002577B"/>
    <w:rsid w:val="00026B16"/>
    <w:rsid w:val="0002777D"/>
    <w:rsid w:val="000300DF"/>
    <w:rsid w:val="00030815"/>
    <w:rsid w:val="00030F4F"/>
    <w:rsid w:val="0003106F"/>
    <w:rsid w:val="000325BF"/>
    <w:rsid w:val="00032984"/>
    <w:rsid w:val="00033BD0"/>
    <w:rsid w:val="00035226"/>
    <w:rsid w:val="000361AE"/>
    <w:rsid w:val="0004057F"/>
    <w:rsid w:val="000407DD"/>
    <w:rsid w:val="000416C3"/>
    <w:rsid w:val="00041BFF"/>
    <w:rsid w:val="000435E5"/>
    <w:rsid w:val="00043E5F"/>
    <w:rsid w:val="0004657B"/>
    <w:rsid w:val="00046A8F"/>
    <w:rsid w:val="00047940"/>
    <w:rsid w:val="00050291"/>
    <w:rsid w:val="00050401"/>
    <w:rsid w:val="00050958"/>
    <w:rsid w:val="000542F4"/>
    <w:rsid w:val="00054DA6"/>
    <w:rsid w:val="0005685A"/>
    <w:rsid w:val="00060797"/>
    <w:rsid w:val="000607E8"/>
    <w:rsid w:val="000608D5"/>
    <w:rsid w:val="000610FA"/>
    <w:rsid w:val="000615D1"/>
    <w:rsid w:val="00061E77"/>
    <w:rsid w:val="00062C93"/>
    <w:rsid w:val="00063FB8"/>
    <w:rsid w:val="0006487B"/>
    <w:rsid w:val="00066048"/>
    <w:rsid w:val="00066607"/>
    <w:rsid w:val="0006679C"/>
    <w:rsid w:val="00066E64"/>
    <w:rsid w:val="00067E85"/>
    <w:rsid w:val="00067EE8"/>
    <w:rsid w:val="00070B5E"/>
    <w:rsid w:val="000710C5"/>
    <w:rsid w:val="00071F52"/>
    <w:rsid w:val="0007213B"/>
    <w:rsid w:val="0007283B"/>
    <w:rsid w:val="00072A3B"/>
    <w:rsid w:val="00072D04"/>
    <w:rsid w:val="00073116"/>
    <w:rsid w:val="00073AF0"/>
    <w:rsid w:val="000742EE"/>
    <w:rsid w:val="00074B01"/>
    <w:rsid w:val="00074F03"/>
    <w:rsid w:val="00075018"/>
    <w:rsid w:val="00075060"/>
    <w:rsid w:val="00075174"/>
    <w:rsid w:val="00075D3A"/>
    <w:rsid w:val="0007693B"/>
    <w:rsid w:val="00076B09"/>
    <w:rsid w:val="00076F22"/>
    <w:rsid w:val="000814F7"/>
    <w:rsid w:val="0008167A"/>
    <w:rsid w:val="0008180C"/>
    <w:rsid w:val="00081A8A"/>
    <w:rsid w:val="0008267B"/>
    <w:rsid w:val="00083046"/>
    <w:rsid w:val="000849D2"/>
    <w:rsid w:val="00084A6A"/>
    <w:rsid w:val="00084E98"/>
    <w:rsid w:val="00086F25"/>
    <w:rsid w:val="000870BA"/>
    <w:rsid w:val="00087C2F"/>
    <w:rsid w:val="000902E1"/>
    <w:rsid w:val="0009116A"/>
    <w:rsid w:val="0009119A"/>
    <w:rsid w:val="00091818"/>
    <w:rsid w:val="00091C3D"/>
    <w:rsid w:val="0009295A"/>
    <w:rsid w:val="00093F93"/>
    <w:rsid w:val="0009438C"/>
    <w:rsid w:val="00096444"/>
    <w:rsid w:val="00096998"/>
    <w:rsid w:val="000979D1"/>
    <w:rsid w:val="00097C4A"/>
    <w:rsid w:val="000A00CA"/>
    <w:rsid w:val="000A0EC1"/>
    <w:rsid w:val="000A11F6"/>
    <w:rsid w:val="000A1B52"/>
    <w:rsid w:val="000A389D"/>
    <w:rsid w:val="000A44A8"/>
    <w:rsid w:val="000A4C82"/>
    <w:rsid w:val="000A4D99"/>
    <w:rsid w:val="000A5838"/>
    <w:rsid w:val="000A59B2"/>
    <w:rsid w:val="000A627D"/>
    <w:rsid w:val="000A68C8"/>
    <w:rsid w:val="000A76DC"/>
    <w:rsid w:val="000A7B03"/>
    <w:rsid w:val="000A7ECA"/>
    <w:rsid w:val="000B0147"/>
    <w:rsid w:val="000B0C1C"/>
    <w:rsid w:val="000B0DF7"/>
    <w:rsid w:val="000B218F"/>
    <w:rsid w:val="000B26B7"/>
    <w:rsid w:val="000B305C"/>
    <w:rsid w:val="000B3563"/>
    <w:rsid w:val="000B3FE8"/>
    <w:rsid w:val="000B4905"/>
    <w:rsid w:val="000B4988"/>
    <w:rsid w:val="000B49AA"/>
    <w:rsid w:val="000B4B64"/>
    <w:rsid w:val="000B7066"/>
    <w:rsid w:val="000B71A5"/>
    <w:rsid w:val="000B7BB8"/>
    <w:rsid w:val="000C0402"/>
    <w:rsid w:val="000C07AC"/>
    <w:rsid w:val="000C142B"/>
    <w:rsid w:val="000C1561"/>
    <w:rsid w:val="000C1EE6"/>
    <w:rsid w:val="000C2B2E"/>
    <w:rsid w:val="000C2FDF"/>
    <w:rsid w:val="000C33CA"/>
    <w:rsid w:val="000C3861"/>
    <w:rsid w:val="000C3A60"/>
    <w:rsid w:val="000C3E85"/>
    <w:rsid w:val="000C4514"/>
    <w:rsid w:val="000C5222"/>
    <w:rsid w:val="000C556D"/>
    <w:rsid w:val="000C6771"/>
    <w:rsid w:val="000C76E3"/>
    <w:rsid w:val="000C770B"/>
    <w:rsid w:val="000C777B"/>
    <w:rsid w:val="000C7959"/>
    <w:rsid w:val="000D0869"/>
    <w:rsid w:val="000D09F2"/>
    <w:rsid w:val="000D0CD2"/>
    <w:rsid w:val="000D1601"/>
    <w:rsid w:val="000D21C1"/>
    <w:rsid w:val="000D302A"/>
    <w:rsid w:val="000D3F94"/>
    <w:rsid w:val="000D506C"/>
    <w:rsid w:val="000D54CC"/>
    <w:rsid w:val="000D56DE"/>
    <w:rsid w:val="000D67AC"/>
    <w:rsid w:val="000D7C0A"/>
    <w:rsid w:val="000E064D"/>
    <w:rsid w:val="000E0E21"/>
    <w:rsid w:val="000E1A71"/>
    <w:rsid w:val="000E28EA"/>
    <w:rsid w:val="000E2BD5"/>
    <w:rsid w:val="000E2C9D"/>
    <w:rsid w:val="000E2E54"/>
    <w:rsid w:val="000E30D0"/>
    <w:rsid w:val="000E31D5"/>
    <w:rsid w:val="000E475C"/>
    <w:rsid w:val="000E5EF6"/>
    <w:rsid w:val="000E7676"/>
    <w:rsid w:val="000F0D2F"/>
    <w:rsid w:val="000F1189"/>
    <w:rsid w:val="000F1E92"/>
    <w:rsid w:val="000F2A0E"/>
    <w:rsid w:val="000F2B4C"/>
    <w:rsid w:val="000F2F68"/>
    <w:rsid w:val="000F3685"/>
    <w:rsid w:val="000F4CC9"/>
    <w:rsid w:val="000F4F52"/>
    <w:rsid w:val="000F502F"/>
    <w:rsid w:val="000F5A60"/>
    <w:rsid w:val="000F665B"/>
    <w:rsid w:val="000F67B5"/>
    <w:rsid w:val="000F686B"/>
    <w:rsid w:val="000F715A"/>
    <w:rsid w:val="000F782E"/>
    <w:rsid w:val="00100198"/>
    <w:rsid w:val="00100835"/>
    <w:rsid w:val="00103AF6"/>
    <w:rsid w:val="00103C19"/>
    <w:rsid w:val="00103FF0"/>
    <w:rsid w:val="00104AD6"/>
    <w:rsid w:val="00104F95"/>
    <w:rsid w:val="001062DD"/>
    <w:rsid w:val="001071F4"/>
    <w:rsid w:val="00111E97"/>
    <w:rsid w:val="00111EEB"/>
    <w:rsid w:val="00112A26"/>
    <w:rsid w:val="0011320F"/>
    <w:rsid w:val="00114023"/>
    <w:rsid w:val="00114454"/>
    <w:rsid w:val="00116196"/>
    <w:rsid w:val="0011666A"/>
    <w:rsid w:val="00116E43"/>
    <w:rsid w:val="00117717"/>
    <w:rsid w:val="00117A9A"/>
    <w:rsid w:val="00120250"/>
    <w:rsid w:val="00120BA5"/>
    <w:rsid w:val="00120E71"/>
    <w:rsid w:val="00120F2D"/>
    <w:rsid w:val="00121004"/>
    <w:rsid w:val="001214E8"/>
    <w:rsid w:val="00121B25"/>
    <w:rsid w:val="00122529"/>
    <w:rsid w:val="001231FD"/>
    <w:rsid w:val="001232E1"/>
    <w:rsid w:val="0012379F"/>
    <w:rsid w:val="00123ABB"/>
    <w:rsid w:val="00123AF8"/>
    <w:rsid w:val="001245DE"/>
    <w:rsid w:val="0012543F"/>
    <w:rsid w:val="00125C08"/>
    <w:rsid w:val="001277A5"/>
    <w:rsid w:val="00127FDB"/>
    <w:rsid w:val="00130250"/>
    <w:rsid w:val="0013085F"/>
    <w:rsid w:val="00132781"/>
    <w:rsid w:val="00132C85"/>
    <w:rsid w:val="00132F2D"/>
    <w:rsid w:val="00134F4C"/>
    <w:rsid w:val="0013596A"/>
    <w:rsid w:val="00135E9C"/>
    <w:rsid w:val="00135EB2"/>
    <w:rsid w:val="00135F23"/>
    <w:rsid w:val="001360DC"/>
    <w:rsid w:val="00136F85"/>
    <w:rsid w:val="001413AC"/>
    <w:rsid w:val="00141433"/>
    <w:rsid w:val="00142A46"/>
    <w:rsid w:val="00143BC4"/>
    <w:rsid w:val="00143D9C"/>
    <w:rsid w:val="00144B59"/>
    <w:rsid w:val="00145BC7"/>
    <w:rsid w:val="00145FBA"/>
    <w:rsid w:val="00146208"/>
    <w:rsid w:val="0014654F"/>
    <w:rsid w:val="001517B4"/>
    <w:rsid w:val="00151F56"/>
    <w:rsid w:val="001520F4"/>
    <w:rsid w:val="00152379"/>
    <w:rsid w:val="001526F7"/>
    <w:rsid w:val="00152DD0"/>
    <w:rsid w:val="00152E09"/>
    <w:rsid w:val="00154077"/>
    <w:rsid w:val="001544A3"/>
    <w:rsid w:val="001549CD"/>
    <w:rsid w:val="00154CC9"/>
    <w:rsid w:val="001559DD"/>
    <w:rsid w:val="00155CC2"/>
    <w:rsid w:val="0015604A"/>
    <w:rsid w:val="00157A23"/>
    <w:rsid w:val="00157D0D"/>
    <w:rsid w:val="00157DD4"/>
    <w:rsid w:val="00161348"/>
    <w:rsid w:val="00163227"/>
    <w:rsid w:val="0016544C"/>
    <w:rsid w:val="00165EC0"/>
    <w:rsid w:val="001664AA"/>
    <w:rsid w:val="00166555"/>
    <w:rsid w:val="001672BB"/>
    <w:rsid w:val="00167BF3"/>
    <w:rsid w:val="001700E5"/>
    <w:rsid w:val="00171297"/>
    <w:rsid w:val="0017156A"/>
    <w:rsid w:val="00173308"/>
    <w:rsid w:val="00173468"/>
    <w:rsid w:val="00174355"/>
    <w:rsid w:val="00174C46"/>
    <w:rsid w:val="001750A7"/>
    <w:rsid w:val="0017514C"/>
    <w:rsid w:val="00175EAB"/>
    <w:rsid w:val="00176830"/>
    <w:rsid w:val="00177E27"/>
    <w:rsid w:val="00180A21"/>
    <w:rsid w:val="0018139A"/>
    <w:rsid w:val="00182830"/>
    <w:rsid w:val="0018342F"/>
    <w:rsid w:val="00183900"/>
    <w:rsid w:val="001842B6"/>
    <w:rsid w:val="0018462C"/>
    <w:rsid w:val="0018509A"/>
    <w:rsid w:val="001850DC"/>
    <w:rsid w:val="00185296"/>
    <w:rsid w:val="00185490"/>
    <w:rsid w:val="00185779"/>
    <w:rsid w:val="00186750"/>
    <w:rsid w:val="00187B7D"/>
    <w:rsid w:val="00187E0A"/>
    <w:rsid w:val="00190456"/>
    <w:rsid w:val="001927EB"/>
    <w:rsid w:val="00192B6E"/>
    <w:rsid w:val="00193B2C"/>
    <w:rsid w:val="00193D70"/>
    <w:rsid w:val="0019416D"/>
    <w:rsid w:val="00194FF1"/>
    <w:rsid w:val="00195607"/>
    <w:rsid w:val="00195B9F"/>
    <w:rsid w:val="00195F57"/>
    <w:rsid w:val="0019613F"/>
    <w:rsid w:val="0019614F"/>
    <w:rsid w:val="00197659"/>
    <w:rsid w:val="00197BE3"/>
    <w:rsid w:val="00197C44"/>
    <w:rsid w:val="001A054C"/>
    <w:rsid w:val="001A09FF"/>
    <w:rsid w:val="001A10C4"/>
    <w:rsid w:val="001A12CA"/>
    <w:rsid w:val="001A1437"/>
    <w:rsid w:val="001A2008"/>
    <w:rsid w:val="001A2018"/>
    <w:rsid w:val="001A29EF"/>
    <w:rsid w:val="001A3D0C"/>
    <w:rsid w:val="001A4322"/>
    <w:rsid w:val="001A4598"/>
    <w:rsid w:val="001A4AA7"/>
    <w:rsid w:val="001A52A3"/>
    <w:rsid w:val="001A54C9"/>
    <w:rsid w:val="001A586C"/>
    <w:rsid w:val="001A631F"/>
    <w:rsid w:val="001A6AED"/>
    <w:rsid w:val="001A7791"/>
    <w:rsid w:val="001B08E2"/>
    <w:rsid w:val="001B0CE0"/>
    <w:rsid w:val="001B166E"/>
    <w:rsid w:val="001B1933"/>
    <w:rsid w:val="001B1E34"/>
    <w:rsid w:val="001B28C0"/>
    <w:rsid w:val="001B2BE3"/>
    <w:rsid w:val="001B301D"/>
    <w:rsid w:val="001B327A"/>
    <w:rsid w:val="001B3374"/>
    <w:rsid w:val="001B4C98"/>
    <w:rsid w:val="001B5080"/>
    <w:rsid w:val="001B5B7C"/>
    <w:rsid w:val="001B5C4C"/>
    <w:rsid w:val="001B644D"/>
    <w:rsid w:val="001B7B9C"/>
    <w:rsid w:val="001C047F"/>
    <w:rsid w:val="001C08EB"/>
    <w:rsid w:val="001C0B4D"/>
    <w:rsid w:val="001C0DA6"/>
    <w:rsid w:val="001C0DE3"/>
    <w:rsid w:val="001C1CBE"/>
    <w:rsid w:val="001C2131"/>
    <w:rsid w:val="001C2C41"/>
    <w:rsid w:val="001C34BC"/>
    <w:rsid w:val="001C36BC"/>
    <w:rsid w:val="001C3A93"/>
    <w:rsid w:val="001C41F5"/>
    <w:rsid w:val="001C4DEE"/>
    <w:rsid w:val="001C6281"/>
    <w:rsid w:val="001C6BC6"/>
    <w:rsid w:val="001C7634"/>
    <w:rsid w:val="001C7F41"/>
    <w:rsid w:val="001D0382"/>
    <w:rsid w:val="001D1001"/>
    <w:rsid w:val="001D14A3"/>
    <w:rsid w:val="001D14D3"/>
    <w:rsid w:val="001D15E1"/>
    <w:rsid w:val="001D1E01"/>
    <w:rsid w:val="001D3743"/>
    <w:rsid w:val="001D3A93"/>
    <w:rsid w:val="001D3D81"/>
    <w:rsid w:val="001D42A6"/>
    <w:rsid w:val="001D4879"/>
    <w:rsid w:val="001D49F1"/>
    <w:rsid w:val="001D4B52"/>
    <w:rsid w:val="001D56CF"/>
    <w:rsid w:val="001D6A45"/>
    <w:rsid w:val="001D7DCD"/>
    <w:rsid w:val="001E0984"/>
    <w:rsid w:val="001E0A30"/>
    <w:rsid w:val="001E0F11"/>
    <w:rsid w:val="001E1319"/>
    <w:rsid w:val="001E153D"/>
    <w:rsid w:val="001E3D49"/>
    <w:rsid w:val="001E6C54"/>
    <w:rsid w:val="001E6D81"/>
    <w:rsid w:val="001E723D"/>
    <w:rsid w:val="001E7F39"/>
    <w:rsid w:val="001F0326"/>
    <w:rsid w:val="001F1700"/>
    <w:rsid w:val="001F1D42"/>
    <w:rsid w:val="001F2348"/>
    <w:rsid w:val="001F2619"/>
    <w:rsid w:val="001F3844"/>
    <w:rsid w:val="001F3F9F"/>
    <w:rsid w:val="001F4749"/>
    <w:rsid w:val="001F4915"/>
    <w:rsid w:val="001F526A"/>
    <w:rsid w:val="001F6592"/>
    <w:rsid w:val="001F6CB2"/>
    <w:rsid w:val="001F7299"/>
    <w:rsid w:val="001F73A9"/>
    <w:rsid w:val="002010A2"/>
    <w:rsid w:val="002011F3"/>
    <w:rsid w:val="00201BB8"/>
    <w:rsid w:val="00201BC6"/>
    <w:rsid w:val="00201DC8"/>
    <w:rsid w:val="00201F34"/>
    <w:rsid w:val="00202011"/>
    <w:rsid w:val="002026C5"/>
    <w:rsid w:val="002026F8"/>
    <w:rsid w:val="00202ADD"/>
    <w:rsid w:val="00202F7B"/>
    <w:rsid w:val="00203E47"/>
    <w:rsid w:val="002060DF"/>
    <w:rsid w:val="002078BB"/>
    <w:rsid w:val="002101AE"/>
    <w:rsid w:val="00210645"/>
    <w:rsid w:val="002107F8"/>
    <w:rsid w:val="00210C17"/>
    <w:rsid w:val="00211E16"/>
    <w:rsid w:val="00212804"/>
    <w:rsid w:val="00212A1C"/>
    <w:rsid w:val="00215315"/>
    <w:rsid w:val="00215D64"/>
    <w:rsid w:val="0021632D"/>
    <w:rsid w:val="0021649E"/>
    <w:rsid w:val="00216584"/>
    <w:rsid w:val="002166A6"/>
    <w:rsid w:val="00216D27"/>
    <w:rsid w:val="00217975"/>
    <w:rsid w:val="00217A6B"/>
    <w:rsid w:val="00217D57"/>
    <w:rsid w:val="00217E00"/>
    <w:rsid w:val="0022008A"/>
    <w:rsid w:val="002207AA"/>
    <w:rsid w:val="00220F5B"/>
    <w:rsid w:val="00221913"/>
    <w:rsid w:val="00222168"/>
    <w:rsid w:val="002227DF"/>
    <w:rsid w:val="002231A0"/>
    <w:rsid w:val="00223507"/>
    <w:rsid w:val="00223554"/>
    <w:rsid w:val="002238D4"/>
    <w:rsid w:val="0022398C"/>
    <w:rsid w:val="00224001"/>
    <w:rsid w:val="0022425E"/>
    <w:rsid w:val="00224806"/>
    <w:rsid w:val="0022594C"/>
    <w:rsid w:val="00225FCD"/>
    <w:rsid w:val="0022600C"/>
    <w:rsid w:val="002263BD"/>
    <w:rsid w:val="00227E47"/>
    <w:rsid w:val="00230E9D"/>
    <w:rsid w:val="00231892"/>
    <w:rsid w:val="002318E3"/>
    <w:rsid w:val="00232171"/>
    <w:rsid w:val="002326E0"/>
    <w:rsid w:val="00232E51"/>
    <w:rsid w:val="0023338F"/>
    <w:rsid w:val="00233728"/>
    <w:rsid w:val="00233A9F"/>
    <w:rsid w:val="00233CD2"/>
    <w:rsid w:val="00234584"/>
    <w:rsid w:val="00236423"/>
    <w:rsid w:val="00236C0E"/>
    <w:rsid w:val="00236C23"/>
    <w:rsid w:val="00236F99"/>
    <w:rsid w:val="00237B49"/>
    <w:rsid w:val="002400D6"/>
    <w:rsid w:val="002401FE"/>
    <w:rsid w:val="00240275"/>
    <w:rsid w:val="00240290"/>
    <w:rsid w:val="00241007"/>
    <w:rsid w:val="002414C8"/>
    <w:rsid w:val="0024177D"/>
    <w:rsid w:val="0024193F"/>
    <w:rsid w:val="002423B4"/>
    <w:rsid w:val="00242C68"/>
    <w:rsid w:val="00242D15"/>
    <w:rsid w:val="00242EC1"/>
    <w:rsid w:val="002434CB"/>
    <w:rsid w:val="00244809"/>
    <w:rsid w:val="00244876"/>
    <w:rsid w:val="00245483"/>
    <w:rsid w:val="00246DCD"/>
    <w:rsid w:val="002476CB"/>
    <w:rsid w:val="0025058C"/>
    <w:rsid w:val="002518A1"/>
    <w:rsid w:val="00251DBB"/>
    <w:rsid w:val="00253991"/>
    <w:rsid w:val="002543FD"/>
    <w:rsid w:val="0025499A"/>
    <w:rsid w:val="00255321"/>
    <w:rsid w:val="00256349"/>
    <w:rsid w:val="0025644C"/>
    <w:rsid w:val="00256692"/>
    <w:rsid w:val="002566DA"/>
    <w:rsid w:val="00257380"/>
    <w:rsid w:val="0025764C"/>
    <w:rsid w:val="002602E9"/>
    <w:rsid w:val="00260ABC"/>
    <w:rsid w:val="00260F7B"/>
    <w:rsid w:val="002618A1"/>
    <w:rsid w:val="002626DE"/>
    <w:rsid w:val="00262EEB"/>
    <w:rsid w:val="002634DC"/>
    <w:rsid w:val="0026424C"/>
    <w:rsid w:val="002649D2"/>
    <w:rsid w:val="00266646"/>
    <w:rsid w:val="00266ECA"/>
    <w:rsid w:val="002679EE"/>
    <w:rsid w:val="00267CE8"/>
    <w:rsid w:val="00272BEE"/>
    <w:rsid w:val="0027301C"/>
    <w:rsid w:val="0027311A"/>
    <w:rsid w:val="0027328A"/>
    <w:rsid w:val="002738E5"/>
    <w:rsid w:val="00273B78"/>
    <w:rsid w:val="00273D68"/>
    <w:rsid w:val="00273DC2"/>
    <w:rsid w:val="00273ECE"/>
    <w:rsid w:val="00274443"/>
    <w:rsid w:val="002745F3"/>
    <w:rsid w:val="00274A5F"/>
    <w:rsid w:val="00274C8A"/>
    <w:rsid w:val="00274DCE"/>
    <w:rsid w:val="002757DC"/>
    <w:rsid w:val="00275E9F"/>
    <w:rsid w:val="00276418"/>
    <w:rsid w:val="002770E5"/>
    <w:rsid w:val="002775D6"/>
    <w:rsid w:val="00277B75"/>
    <w:rsid w:val="00277BE8"/>
    <w:rsid w:val="0028001E"/>
    <w:rsid w:val="00280EAA"/>
    <w:rsid w:val="002812D0"/>
    <w:rsid w:val="002830FA"/>
    <w:rsid w:val="002838D3"/>
    <w:rsid w:val="00283907"/>
    <w:rsid w:val="00284C06"/>
    <w:rsid w:val="00285A59"/>
    <w:rsid w:val="00286335"/>
    <w:rsid w:val="002874D2"/>
    <w:rsid w:val="00290637"/>
    <w:rsid w:val="00290C40"/>
    <w:rsid w:val="00292FBF"/>
    <w:rsid w:val="002935A5"/>
    <w:rsid w:val="00293719"/>
    <w:rsid w:val="00293CF1"/>
    <w:rsid w:val="00294724"/>
    <w:rsid w:val="00294B44"/>
    <w:rsid w:val="002957B1"/>
    <w:rsid w:val="00295D3E"/>
    <w:rsid w:val="002A01D0"/>
    <w:rsid w:val="002A078A"/>
    <w:rsid w:val="002A07D2"/>
    <w:rsid w:val="002A238A"/>
    <w:rsid w:val="002A4244"/>
    <w:rsid w:val="002A43F1"/>
    <w:rsid w:val="002A504C"/>
    <w:rsid w:val="002B0EE1"/>
    <w:rsid w:val="002B10D5"/>
    <w:rsid w:val="002B1171"/>
    <w:rsid w:val="002B1396"/>
    <w:rsid w:val="002B1864"/>
    <w:rsid w:val="002B232C"/>
    <w:rsid w:val="002B276A"/>
    <w:rsid w:val="002B36B2"/>
    <w:rsid w:val="002B3D3B"/>
    <w:rsid w:val="002B3F42"/>
    <w:rsid w:val="002B4762"/>
    <w:rsid w:val="002B49FC"/>
    <w:rsid w:val="002B4E1D"/>
    <w:rsid w:val="002B5499"/>
    <w:rsid w:val="002B5518"/>
    <w:rsid w:val="002B5698"/>
    <w:rsid w:val="002B59AE"/>
    <w:rsid w:val="002B606B"/>
    <w:rsid w:val="002B62F3"/>
    <w:rsid w:val="002B66C2"/>
    <w:rsid w:val="002B66FA"/>
    <w:rsid w:val="002B6B54"/>
    <w:rsid w:val="002B6BD3"/>
    <w:rsid w:val="002B73F9"/>
    <w:rsid w:val="002B7935"/>
    <w:rsid w:val="002B7938"/>
    <w:rsid w:val="002C0279"/>
    <w:rsid w:val="002C0D86"/>
    <w:rsid w:val="002C18D5"/>
    <w:rsid w:val="002C1993"/>
    <w:rsid w:val="002C1DFC"/>
    <w:rsid w:val="002C1E5D"/>
    <w:rsid w:val="002C1F88"/>
    <w:rsid w:val="002C2481"/>
    <w:rsid w:val="002C2575"/>
    <w:rsid w:val="002C27E9"/>
    <w:rsid w:val="002C2C82"/>
    <w:rsid w:val="002C38F9"/>
    <w:rsid w:val="002C3CEA"/>
    <w:rsid w:val="002C4A6C"/>
    <w:rsid w:val="002C5351"/>
    <w:rsid w:val="002C53B8"/>
    <w:rsid w:val="002C5D81"/>
    <w:rsid w:val="002C685D"/>
    <w:rsid w:val="002C6CAA"/>
    <w:rsid w:val="002D0A11"/>
    <w:rsid w:val="002D2447"/>
    <w:rsid w:val="002D273E"/>
    <w:rsid w:val="002D2C7F"/>
    <w:rsid w:val="002D47A7"/>
    <w:rsid w:val="002D49A3"/>
    <w:rsid w:val="002D4AE2"/>
    <w:rsid w:val="002D4C9E"/>
    <w:rsid w:val="002D5CDC"/>
    <w:rsid w:val="002D6C14"/>
    <w:rsid w:val="002D6CC0"/>
    <w:rsid w:val="002D733F"/>
    <w:rsid w:val="002E0386"/>
    <w:rsid w:val="002E0D1D"/>
    <w:rsid w:val="002E191B"/>
    <w:rsid w:val="002E228A"/>
    <w:rsid w:val="002E235A"/>
    <w:rsid w:val="002E2A94"/>
    <w:rsid w:val="002E3172"/>
    <w:rsid w:val="002E3591"/>
    <w:rsid w:val="002E3AF4"/>
    <w:rsid w:val="002E3C38"/>
    <w:rsid w:val="002E4625"/>
    <w:rsid w:val="002E47BD"/>
    <w:rsid w:val="002E4957"/>
    <w:rsid w:val="002E4DD5"/>
    <w:rsid w:val="002E5CFA"/>
    <w:rsid w:val="002E5EA2"/>
    <w:rsid w:val="002E6562"/>
    <w:rsid w:val="002F0D39"/>
    <w:rsid w:val="002F17CF"/>
    <w:rsid w:val="002F2921"/>
    <w:rsid w:val="002F2BAD"/>
    <w:rsid w:val="002F30FF"/>
    <w:rsid w:val="002F32D3"/>
    <w:rsid w:val="002F35CA"/>
    <w:rsid w:val="002F3C74"/>
    <w:rsid w:val="002F4010"/>
    <w:rsid w:val="002F49D7"/>
    <w:rsid w:val="002F50A7"/>
    <w:rsid w:val="002F5E40"/>
    <w:rsid w:val="002F5E66"/>
    <w:rsid w:val="002F681D"/>
    <w:rsid w:val="002F6A75"/>
    <w:rsid w:val="002F7592"/>
    <w:rsid w:val="0030059D"/>
    <w:rsid w:val="00301085"/>
    <w:rsid w:val="00301446"/>
    <w:rsid w:val="003018D6"/>
    <w:rsid w:val="00301E43"/>
    <w:rsid w:val="0030264D"/>
    <w:rsid w:val="003028F2"/>
    <w:rsid w:val="003033D5"/>
    <w:rsid w:val="00305741"/>
    <w:rsid w:val="00305AD2"/>
    <w:rsid w:val="00305DC9"/>
    <w:rsid w:val="003067EA"/>
    <w:rsid w:val="00310388"/>
    <w:rsid w:val="00310C59"/>
    <w:rsid w:val="003115BD"/>
    <w:rsid w:val="00311B40"/>
    <w:rsid w:val="00312C5E"/>
    <w:rsid w:val="0031457F"/>
    <w:rsid w:val="003155E3"/>
    <w:rsid w:val="0031715D"/>
    <w:rsid w:val="003179C8"/>
    <w:rsid w:val="00317AC6"/>
    <w:rsid w:val="00320381"/>
    <w:rsid w:val="0032067C"/>
    <w:rsid w:val="00321A8A"/>
    <w:rsid w:val="0032272F"/>
    <w:rsid w:val="00322C4F"/>
    <w:rsid w:val="00323709"/>
    <w:rsid w:val="00323A1D"/>
    <w:rsid w:val="00323A42"/>
    <w:rsid w:val="003244AE"/>
    <w:rsid w:val="00325BCA"/>
    <w:rsid w:val="00325D32"/>
    <w:rsid w:val="00326CDE"/>
    <w:rsid w:val="00327F37"/>
    <w:rsid w:val="00330956"/>
    <w:rsid w:val="00330B53"/>
    <w:rsid w:val="00330DEB"/>
    <w:rsid w:val="00331891"/>
    <w:rsid w:val="003319C2"/>
    <w:rsid w:val="00331A75"/>
    <w:rsid w:val="003322C2"/>
    <w:rsid w:val="003323AC"/>
    <w:rsid w:val="00332621"/>
    <w:rsid w:val="0033299B"/>
    <w:rsid w:val="0033303B"/>
    <w:rsid w:val="0033349F"/>
    <w:rsid w:val="003336FF"/>
    <w:rsid w:val="0033437E"/>
    <w:rsid w:val="00340B15"/>
    <w:rsid w:val="00341824"/>
    <w:rsid w:val="00341FFE"/>
    <w:rsid w:val="00343103"/>
    <w:rsid w:val="00343200"/>
    <w:rsid w:val="0034332C"/>
    <w:rsid w:val="00344E51"/>
    <w:rsid w:val="00345090"/>
    <w:rsid w:val="0034678D"/>
    <w:rsid w:val="00346AF0"/>
    <w:rsid w:val="00350D4D"/>
    <w:rsid w:val="00351374"/>
    <w:rsid w:val="003518AD"/>
    <w:rsid w:val="00351FD6"/>
    <w:rsid w:val="0035200A"/>
    <w:rsid w:val="00353E5C"/>
    <w:rsid w:val="0035423F"/>
    <w:rsid w:val="003543CB"/>
    <w:rsid w:val="003547F6"/>
    <w:rsid w:val="0035491A"/>
    <w:rsid w:val="00354BCB"/>
    <w:rsid w:val="00354FE2"/>
    <w:rsid w:val="00355B77"/>
    <w:rsid w:val="00356171"/>
    <w:rsid w:val="0035731D"/>
    <w:rsid w:val="00357AE0"/>
    <w:rsid w:val="00360114"/>
    <w:rsid w:val="003603B9"/>
    <w:rsid w:val="00360955"/>
    <w:rsid w:val="00360A0D"/>
    <w:rsid w:val="00361A00"/>
    <w:rsid w:val="0036245E"/>
    <w:rsid w:val="00363762"/>
    <w:rsid w:val="00363B6F"/>
    <w:rsid w:val="00363EEB"/>
    <w:rsid w:val="003641C8"/>
    <w:rsid w:val="00364519"/>
    <w:rsid w:val="00364860"/>
    <w:rsid w:val="00364A1F"/>
    <w:rsid w:val="003652FD"/>
    <w:rsid w:val="003653F1"/>
    <w:rsid w:val="00365669"/>
    <w:rsid w:val="0036643B"/>
    <w:rsid w:val="00366835"/>
    <w:rsid w:val="00366BD2"/>
    <w:rsid w:val="00366F8A"/>
    <w:rsid w:val="00367ED1"/>
    <w:rsid w:val="00367F78"/>
    <w:rsid w:val="003721AB"/>
    <w:rsid w:val="003724CB"/>
    <w:rsid w:val="00372AEA"/>
    <w:rsid w:val="00372E40"/>
    <w:rsid w:val="00373A47"/>
    <w:rsid w:val="00373DB2"/>
    <w:rsid w:val="003741F2"/>
    <w:rsid w:val="00375165"/>
    <w:rsid w:val="003753D6"/>
    <w:rsid w:val="00375A00"/>
    <w:rsid w:val="00376D15"/>
    <w:rsid w:val="00377EBB"/>
    <w:rsid w:val="003809AE"/>
    <w:rsid w:val="003809E7"/>
    <w:rsid w:val="00381E9D"/>
    <w:rsid w:val="0038337C"/>
    <w:rsid w:val="0038375B"/>
    <w:rsid w:val="00383CD3"/>
    <w:rsid w:val="00383E12"/>
    <w:rsid w:val="00383F80"/>
    <w:rsid w:val="00384685"/>
    <w:rsid w:val="00384EC5"/>
    <w:rsid w:val="00385992"/>
    <w:rsid w:val="00385A87"/>
    <w:rsid w:val="00386195"/>
    <w:rsid w:val="00387B0F"/>
    <w:rsid w:val="00387F27"/>
    <w:rsid w:val="003907D9"/>
    <w:rsid w:val="003915F9"/>
    <w:rsid w:val="00391973"/>
    <w:rsid w:val="00391A0B"/>
    <w:rsid w:val="00391C5D"/>
    <w:rsid w:val="00392993"/>
    <w:rsid w:val="00392EB9"/>
    <w:rsid w:val="00393831"/>
    <w:rsid w:val="00393EFB"/>
    <w:rsid w:val="0039410E"/>
    <w:rsid w:val="00394696"/>
    <w:rsid w:val="0039498D"/>
    <w:rsid w:val="00394E1F"/>
    <w:rsid w:val="003A0C74"/>
    <w:rsid w:val="003A39A5"/>
    <w:rsid w:val="003A44EC"/>
    <w:rsid w:val="003A481D"/>
    <w:rsid w:val="003A4F9E"/>
    <w:rsid w:val="003A5386"/>
    <w:rsid w:val="003A595D"/>
    <w:rsid w:val="003A6563"/>
    <w:rsid w:val="003A6CBE"/>
    <w:rsid w:val="003A7359"/>
    <w:rsid w:val="003A736F"/>
    <w:rsid w:val="003A7BBE"/>
    <w:rsid w:val="003B11E4"/>
    <w:rsid w:val="003B1EA4"/>
    <w:rsid w:val="003B281E"/>
    <w:rsid w:val="003B294E"/>
    <w:rsid w:val="003B3016"/>
    <w:rsid w:val="003B36B0"/>
    <w:rsid w:val="003B5077"/>
    <w:rsid w:val="003B51B1"/>
    <w:rsid w:val="003B5CA0"/>
    <w:rsid w:val="003B5D1D"/>
    <w:rsid w:val="003B66AF"/>
    <w:rsid w:val="003B7122"/>
    <w:rsid w:val="003B7278"/>
    <w:rsid w:val="003B732E"/>
    <w:rsid w:val="003B7A2E"/>
    <w:rsid w:val="003B7F90"/>
    <w:rsid w:val="003C0144"/>
    <w:rsid w:val="003C04DD"/>
    <w:rsid w:val="003C1FAA"/>
    <w:rsid w:val="003C1FF9"/>
    <w:rsid w:val="003C1FFC"/>
    <w:rsid w:val="003C2E77"/>
    <w:rsid w:val="003C3414"/>
    <w:rsid w:val="003C3F94"/>
    <w:rsid w:val="003C4769"/>
    <w:rsid w:val="003C490A"/>
    <w:rsid w:val="003C52A2"/>
    <w:rsid w:val="003C6C0F"/>
    <w:rsid w:val="003C6E49"/>
    <w:rsid w:val="003C7548"/>
    <w:rsid w:val="003D03AD"/>
    <w:rsid w:val="003D0936"/>
    <w:rsid w:val="003D0D49"/>
    <w:rsid w:val="003D100D"/>
    <w:rsid w:val="003D167D"/>
    <w:rsid w:val="003D3BB9"/>
    <w:rsid w:val="003D421B"/>
    <w:rsid w:val="003D47B8"/>
    <w:rsid w:val="003D4986"/>
    <w:rsid w:val="003D5DCA"/>
    <w:rsid w:val="003D5DFF"/>
    <w:rsid w:val="003D5F71"/>
    <w:rsid w:val="003D6323"/>
    <w:rsid w:val="003D67C9"/>
    <w:rsid w:val="003D70CC"/>
    <w:rsid w:val="003D72A5"/>
    <w:rsid w:val="003D7E7C"/>
    <w:rsid w:val="003E1FFA"/>
    <w:rsid w:val="003E3026"/>
    <w:rsid w:val="003E3A2E"/>
    <w:rsid w:val="003E5D31"/>
    <w:rsid w:val="003E7D36"/>
    <w:rsid w:val="003E7F0C"/>
    <w:rsid w:val="003F013C"/>
    <w:rsid w:val="003F0F2B"/>
    <w:rsid w:val="003F163C"/>
    <w:rsid w:val="003F1BCA"/>
    <w:rsid w:val="003F1E1E"/>
    <w:rsid w:val="003F3EFC"/>
    <w:rsid w:val="003F595E"/>
    <w:rsid w:val="003F7443"/>
    <w:rsid w:val="003F7F83"/>
    <w:rsid w:val="00400547"/>
    <w:rsid w:val="00401EEC"/>
    <w:rsid w:val="004022EE"/>
    <w:rsid w:val="00402583"/>
    <w:rsid w:val="00402AF3"/>
    <w:rsid w:val="004037AF"/>
    <w:rsid w:val="00403C5D"/>
    <w:rsid w:val="00404473"/>
    <w:rsid w:val="00405A54"/>
    <w:rsid w:val="00405F13"/>
    <w:rsid w:val="004065EF"/>
    <w:rsid w:val="004070C7"/>
    <w:rsid w:val="00410147"/>
    <w:rsid w:val="004112D0"/>
    <w:rsid w:val="00411C43"/>
    <w:rsid w:val="00412C31"/>
    <w:rsid w:val="00412F1E"/>
    <w:rsid w:val="00413028"/>
    <w:rsid w:val="00413501"/>
    <w:rsid w:val="00414A6F"/>
    <w:rsid w:val="00414C80"/>
    <w:rsid w:val="0041530C"/>
    <w:rsid w:val="00415429"/>
    <w:rsid w:val="00416259"/>
    <w:rsid w:val="0041648E"/>
    <w:rsid w:val="00416E83"/>
    <w:rsid w:val="00420218"/>
    <w:rsid w:val="004222D4"/>
    <w:rsid w:val="0042315B"/>
    <w:rsid w:val="00423487"/>
    <w:rsid w:val="00423A69"/>
    <w:rsid w:val="00425EEB"/>
    <w:rsid w:val="004261E6"/>
    <w:rsid w:val="00426EBB"/>
    <w:rsid w:val="00427C30"/>
    <w:rsid w:val="0043170D"/>
    <w:rsid w:val="00433324"/>
    <w:rsid w:val="00433805"/>
    <w:rsid w:val="00433C80"/>
    <w:rsid w:val="0043451E"/>
    <w:rsid w:val="00434560"/>
    <w:rsid w:val="00434BAD"/>
    <w:rsid w:val="00435155"/>
    <w:rsid w:val="00435ABB"/>
    <w:rsid w:val="00435F33"/>
    <w:rsid w:val="00435FED"/>
    <w:rsid w:val="0043639A"/>
    <w:rsid w:val="00436E72"/>
    <w:rsid w:val="00436FAD"/>
    <w:rsid w:val="00437D07"/>
    <w:rsid w:val="00437FA3"/>
    <w:rsid w:val="0044019A"/>
    <w:rsid w:val="00440B0B"/>
    <w:rsid w:val="00440DE0"/>
    <w:rsid w:val="004417DE"/>
    <w:rsid w:val="00442302"/>
    <w:rsid w:val="00443B45"/>
    <w:rsid w:val="00443D69"/>
    <w:rsid w:val="004445B6"/>
    <w:rsid w:val="00446809"/>
    <w:rsid w:val="0044682B"/>
    <w:rsid w:val="00446928"/>
    <w:rsid w:val="004476A3"/>
    <w:rsid w:val="00450DD3"/>
    <w:rsid w:val="0045367C"/>
    <w:rsid w:val="00453934"/>
    <w:rsid w:val="004539CF"/>
    <w:rsid w:val="00455BC3"/>
    <w:rsid w:val="004579E0"/>
    <w:rsid w:val="0046000E"/>
    <w:rsid w:val="00460F3B"/>
    <w:rsid w:val="00461C5D"/>
    <w:rsid w:val="00461DDE"/>
    <w:rsid w:val="00462509"/>
    <w:rsid w:val="00462926"/>
    <w:rsid w:val="00463ED2"/>
    <w:rsid w:val="004645C1"/>
    <w:rsid w:val="0046473B"/>
    <w:rsid w:val="00464A7D"/>
    <w:rsid w:val="00464BD4"/>
    <w:rsid w:val="004650A5"/>
    <w:rsid w:val="00465636"/>
    <w:rsid w:val="004663F4"/>
    <w:rsid w:val="004678C0"/>
    <w:rsid w:val="004678E5"/>
    <w:rsid w:val="00467B64"/>
    <w:rsid w:val="00467E76"/>
    <w:rsid w:val="00467FC0"/>
    <w:rsid w:val="00470BEC"/>
    <w:rsid w:val="0047128C"/>
    <w:rsid w:val="004716D3"/>
    <w:rsid w:val="00471C37"/>
    <w:rsid w:val="00471D90"/>
    <w:rsid w:val="00472C27"/>
    <w:rsid w:val="00472E4E"/>
    <w:rsid w:val="0047309D"/>
    <w:rsid w:val="00473C2D"/>
    <w:rsid w:val="0047411D"/>
    <w:rsid w:val="004747A5"/>
    <w:rsid w:val="00474D2F"/>
    <w:rsid w:val="00474F58"/>
    <w:rsid w:val="00474FFC"/>
    <w:rsid w:val="004754F1"/>
    <w:rsid w:val="00475F77"/>
    <w:rsid w:val="004763FA"/>
    <w:rsid w:val="004764FF"/>
    <w:rsid w:val="00477CEB"/>
    <w:rsid w:val="00480A79"/>
    <w:rsid w:val="00480B2E"/>
    <w:rsid w:val="00481EEB"/>
    <w:rsid w:val="00481EFE"/>
    <w:rsid w:val="004822F1"/>
    <w:rsid w:val="0048368B"/>
    <w:rsid w:val="0048608E"/>
    <w:rsid w:val="00486220"/>
    <w:rsid w:val="004872A7"/>
    <w:rsid w:val="004872FE"/>
    <w:rsid w:val="00487BFE"/>
    <w:rsid w:val="00487E4C"/>
    <w:rsid w:val="00490423"/>
    <w:rsid w:val="0049164F"/>
    <w:rsid w:val="004918AB"/>
    <w:rsid w:val="004925B3"/>
    <w:rsid w:val="00492F7C"/>
    <w:rsid w:val="00493DFD"/>
    <w:rsid w:val="0049476A"/>
    <w:rsid w:val="004949E5"/>
    <w:rsid w:val="00494B37"/>
    <w:rsid w:val="00496B11"/>
    <w:rsid w:val="00497BAF"/>
    <w:rsid w:val="004A11F6"/>
    <w:rsid w:val="004A1631"/>
    <w:rsid w:val="004A1E68"/>
    <w:rsid w:val="004A2FA4"/>
    <w:rsid w:val="004A3259"/>
    <w:rsid w:val="004A381B"/>
    <w:rsid w:val="004A3CD1"/>
    <w:rsid w:val="004A44FB"/>
    <w:rsid w:val="004A490E"/>
    <w:rsid w:val="004A4E04"/>
    <w:rsid w:val="004A50B2"/>
    <w:rsid w:val="004A545F"/>
    <w:rsid w:val="004A6444"/>
    <w:rsid w:val="004A65CE"/>
    <w:rsid w:val="004A73A5"/>
    <w:rsid w:val="004A742B"/>
    <w:rsid w:val="004A7C69"/>
    <w:rsid w:val="004B013B"/>
    <w:rsid w:val="004B02F7"/>
    <w:rsid w:val="004B06A3"/>
    <w:rsid w:val="004B15A7"/>
    <w:rsid w:val="004B17BE"/>
    <w:rsid w:val="004B1B79"/>
    <w:rsid w:val="004B1F71"/>
    <w:rsid w:val="004B29E3"/>
    <w:rsid w:val="004B34B3"/>
    <w:rsid w:val="004B35AB"/>
    <w:rsid w:val="004B3EDC"/>
    <w:rsid w:val="004B4BB7"/>
    <w:rsid w:val="004B58DF"/>
    <w:rsid w:val="004B5CA4"/>
    <w:rsid w:val="004B63F1"/>
    <w:rsid w:val="004B6CAB"/>
    <w:rsid w:val="004B6E70"/>
    <w:rsid w:val="004C095F"/>
    <w:rsid w:val="004C19CE"/>
    <w:rsid w:val="004C1C98"/>
    <w:rsid w:val="004C25A1"/>
    <w:rsid w:val="004C4105"/>
    <w:rsid w:val="004C4C9F"/>
    <w:rsid w:val="004C56B8"/>
    <w:rsid w:val="004C575E"/>
    <w:rsid w:val="004C62CC"/>
    <w:rsid w:val="004C72D3"/>
    <w:rsid w:val="004D0711"/>
    <w:rsid w:val="004D0E6A"/>
    <w:rsid w:val="004D1B4A"/>
    <w:rsid w:val="004D1C39"/>
    <w:rsid w:val="004D2769"/>
    <w:rsid w:val="004D2794"/>
    <w:rsid w:val="004D2B0F"/>
    <w:rsid w:val="004D3F55"/>
    <w:rsid w:val="004D432C"/>
    <w:rsid w:val="004D43A1"/>
    <w:rsid w:val="004D451B"/>
    <w:rsid w:val="004D598A"/>
    <w:rsid w:val="004D5B14"/>
    <w:rsid w:val="004D5CE6"/>
    <w:rsid w:val="004D5FDF"/>
    <w:rsid w:val="004D6C14"/>
    <w:rsid w:val="004E0FCE"/>
    <w:rsid w:val="004E137F"/>
    <w:rsid w:val="004E14C8"/>
    <w:rsid w:val="004E1A0C"/>
    <w:rsid w:val="004E1AA6"/>
    <w:rsid w:val="004E1B9B"/>
    <w:rsid w:val="004E3E14"/>
    <w:rsid w:val="004E6C54"/>
    <w:rsid w:val="004E6D6E"/>
    <w:rsid w:val="004E74A7"/>
    <w:rsid w:val="004E79E3"/>
    <w:rsid w:val="004E7B50"/>
    <w:rsid w:val="004E7B63"/>
    <w:rsid w:val="004E7FC2"/>
    <w:rsid w:val="004F05BA"/>
    <w:rsid w:val="004F0BD0"/>
    <w:rsid w:val="004F34FE"/>
    <w:rsid w:val="004F3A3B"/>
    <w:rsid w:val="004F3B1F"/>
    <w:rsid w:val="004F53AF"/>
    <w:rsid w:val="004F5839"/>
    <w:rsid w:val="004F59AC"/>
    <w:rsid w:val="004F7D71"/>
    <w:rsid w:val="004F7E58"/>
    <w:rsid w:val="005006AE"/>
    <w:rsid w:val="0050076C"/>
    <w:rsid w:val="00500B74"/>
    <w:rsid w:val="00501598"/>
    <w:rsid w:val="00501736"/>
    <w:rsid w:val="00501E82"/>
    <w:rsid w:val="005024C8"/>
    <w:rsid w:val="00502A69"/>
    <w:rsid w:val="00502EDC"/>
    <w:rsid w:val="005045F7"/>
    <w:rsid w:val="00504A2A"/>
    <w:rsid w:val="00505410"/>
    <w:rsid w:val="00505CFE"/>
    <w:rsid w:val="0050655D"/>
    <w:rsid w:val="00506ABA"/>
    <w:rsid w:val="00507428"/>
    <w:rsid w:val="00507662"/>
    <w:rsid w:val="00511A7F"/>
    <w:rsid w:val="00512162"/>
    <w:rsid w:val="00512B1E"/>
    <w:rsid w:val="00514C9B"/>
    <w:rsid w:val="00515C48"/>
    <w:rsid w:val="00515DA8"/>
    <w:rsid w:val="005165D4"/>
    <w:rsid w:val="00516D62"/>
    <w:rsid w:val="005172A1"/>
    <w:rsid w:val="0052085A"/>
    <w:rsid w:val="0052146C"/>
    <w:rsid w:val="00522A2C"/>
    <w:rsid w:val="00523FC5"/>
    <w:rsid w:val="00524E0B"/>
    <w:rsid w:val="00524EC5"/>
    <w:rsid w:val="005255DD"/>
    <w:rsid w:val="00526CF7"/>
    <w:rsid w:val="00527160"/>
    <w:rsid w:val="0052778B"/>
    <w:rsid w:val="00527BB3"/>
    <w:rsid w:val="00530B67"/>
    <w:rsid w:val="00530C5E"/>
    <w:rsid w:val="005313F9"/>
    <w:rsid w:val="00531710"/>
    <w:rsid w:val="00531E50"/>
    <w:rsid w:val="0053237C"/>
    <w:rsid w:val="005325DD"/>
    <w:rsid w:val="0053264D"/>
    <w:rsid w:val="005333E8"/>
    <w:rsid w:val="00533D25"/>
    <w:rsid w:val="00533FC0"/>
    <w:rsid w:val="00534015"/>
    <w:rsid w:val="00534403"/>
    <w:rsid w:val="005345A7"/>
    <w:rsid w:val="005349A3"/>
    <w:rsid w:val="00534B92"/>
    <w:rsid w:val="005350CE"/>
    <w:rsid w:val="00535643"/>
    <w:rsid w:val="00535906"/>
    <w:rsid w:val="005359C2"/>
    <w:rsid w:val="00536A32"/>
    <w:rsid w:val="00536C11"/>
    <w:rsid w:val="0053730C"/>
    <w:rsid w:val="00537F1E"/>
    <w:rsid w:val="0054030E"/>
    <w:rsid w:val="0054079D"/>
    <w:rsid w:val="0054126D"/>
    <w:rsid w:val="0054155C"/>
    <w:rsid w:val="00542153"/>
    <w:rsid w:val="0054266A"/>
    <w:rsid w:val="0054394E"/>
    <w:rsid w:val="00543A04"/>
    <w:rsid w:val="00544354"/>
    <w:rsid w:val="00545626"/>
    <w:rsid w:val="00545910"/>
    <w:rsid w:val="005460BC"/>
    <w:rsid w:val="0054681C"/>
    <w:rsid w:val="00546FE0"/>
    <w:rsid w:val="00547164"/>
    <w:rsid w:val="00547210"/>
    <w:rsid w:val="00550F78"/>
    <w:rsid w:val="00551002"/>
    <w:rsid w:val="00551193"/>
    <w:rsid w:val="00552315"/>
    <w:rsid w:val="00554256"/>
    <w:rsid w:val="0055482A"/>
    <w:rsid w:val="0055484B"/>
    <w:rsid w:val="005556CD"/>
    <w:rsid w:val="00556FCD"/>
    <w:rsid w:val="00557035"/>
    <w:rsid w:val="005605BF"/>
    <w:rsid w:val="00560C8C"/>
    <w:rsid w:val="00560FB2"/>
    <w:rsid w:val="005614BB"/>
    <w:rsid w:val="005615CA"/>
    <w:rsid w:val="005617AD"/>
    <w:rsid w:val="0056195A"/>
    <w:rsid w:val="00561F5A"/>
    <w:rsid w:val="005624B8"/>
    <w:rsid w:val="00562C7B"/>
    <w:rsid w:val="00563DB1"/>
    <w:rsid w:val="00564A1A"/>
    <w:rsid w:val="00564BDC"/>
    <w:rsid w:val="00564CA9"/>
    <w:rsid w:val="00567076"/>
    <w:rsid w:val="005677CA"/>
    <w:rsid w:val="00567968"/>
    <w:rsid w:val="00567F61"/>
    <w:rsid w:val="00570031"/>
    <w:rsid w:val="0057049F"/>
    <w:rsid w:val="00570A51"/>
    <w:rsid w:val="005717CC"/>
    <w:rsid w:val="005726CE"/>
    <w:rsid w:val="00572CB3"/>
    <w:rsid w:val="00573766"/>
    <w:rsid w:val="005739DA"/>
    <w:rsid w:val="00573C4F"/>
    <w:rsid w:val="005747AB"/>
    <w:rsid w:val="00574E76"/>
    <w:rsid w:val="00576B2A"/>
    <w:rsid w:val="00576B78"/>
    <w:rsid w:val="00577EF9"/>
    <w:rsid w:val="005807C5"/>
    <w:rsid w:val="00580ABD"/>
    <w:rsid w:val="00580E57"/>
    <w:rsid w:val="0058119C"/>
    <w:rsid w:val="00581958"/>
    <w:rsid w:val="00582E4C"/>
    <w:rsid w:val="00583802"/>
    <w:rsid w:val="00584017"/>
    <w:rsid w:val="0058474F"/>
    <w:rsid w:val="00584E63"/>
    <w:rsid w:val="005854CA"/>
    <w:rsid w:val="005858DF"/>
    <w:rsid w:val="00585917"/>
    <w:rsid w:val="0058786B"/>
    <w:rsid w:val="0059169C"/>
    <w:rsid w:val="00592E83"/>
    <w:rsid w:val="005932B7"/>
    <w:rsid w:val="00594106"/>
    <w:rsid w:val="00594317"/>
    <w:rsid w:val="0059449B"/>
    <w:rsid w:val="005951DC"/>
    <w:rsid w:val="0059522A"/>
    <w:rsid w:val="005954E7"/>
    <w:rsid w:val="00595665"/>
    <w:rsid w:val="005956A1"/>
    <w:rsid w:val="00597CA3"/>
    <w:rsid w:val="005A0570"/>
    <w:rsid w:val="005A05D4"/>
    <w:rsid w:val="005A1593"/>
    <w:rsid w:val="005A17C2"/>
    <w:rsid w:val="005A1B14"/>
    <w:rsid w:val="005A226D"/>
    <w:rsid w:val="005A255F"/>
    <w:rsid w:val="005A2728"/>
    <w:rsid w:val="005A2EDE"/>
    <w:rsid w:val="005A352C"/>
    <w:rsid w:val="005A3A17"/>
    <w:rsid w:val="005A42F2"/>
    <w:rsid w:val="005A4BB2"/>
    <w:rsid w:val="005A5BE8"/>
    <w:rsid w:val="005A6DE9"/>
    <w:rsid w:val="005A708F"/>
    <w:rsid w:val="005A7540"/>
    <w:rsid w:val="005B0067"/>
    <w:rsid w:val="005B017B"/>
    <w:rsid w:val="005B0337"/>
    <w:rsid w:val="005B2E42"/>
    <w:rsid w:val="005B7192"/>
    <w:rsid w:val="005B756D"/>
    <w:rsid w:val="005B77B1"/>
    <w:rsid w:val="005B7878"/>
    <w:rsid w:val="005C2F56"/>
    <w:rsid w:val="005C301A"/>
    <w:rsid w:val="005C352B"/>
    <w:rsid w:val="005C46EF"/>
    <w:rsid w:val="005C470C"/>
    <w:rsid w:val="005C5C39"/>
    <w:rsid w:val="005C5C96"/>
    <w:rsid w:val="005C7908"/>
    <w:rsid w:val="005D0CAC"/>
    <w:rsid w:val="005D0CBC"/>
    <w:rsid w:val="005D0F8A"/>
    <w:rsid w:val="005D165B"/>
    <w:rsid w:val="005D169A"/>
    <w:rsid w:val="005D1BF5"/>
    <w:rsid w:val="005D1FA0"/>
    <w:rsid w:val="005D3B13"/>
    <w:rsid w:val="005D3CF4"/>
    <w:rsid w:val="005D47BD"/>
    <w:rsid w:val="005D4A34"/>
    <w:rsid w:val="005D6B29"/>
    <w:rsid w:val="005D6D90"/>
    <w:rsid w:val="005D7CE7"/>
    <w:rsid w:val="005D7E55"/>
    <w:rsid w:val="005E0CE2"/>
    <w:rsid w:val="005E2189"/>
    <w:rsid w:val="005E296B"/>
    <w:rsid w:val="005E3C3D"/>
    <w:rsid w:val="005E3E53"/>
    <w:rsid w:val="005E40E3"/>
    <w:rsid w:val="005E4F0D"/>
    <w:rsid w:val="005E527D"/>
    <w:rsid w:val="005F037C"/>
    <w:rsid w:val="005F148A"/>
    <w:rsid w:val="005F198E"/>
    <w:rsid w:val="005F2B7F"/>
    <w:rsid w:val="005F2C7E"/>
    <w:rsid w:val="005F5637"/>
    <w:rsid w:val="005F653E"/>
    <w:rsid w:val="005F693C"/>
    <w:rsid w:val="005F6BBE"/>
    <w:rsid w:val="005F7155"/>
    <w:rsid w:val="005F77D8"/>
    <w:rsid w:val="005F7C7C"/>
    <w:rsid w:val="00600923"/>
    <w:rsid w:val="0060211F"/>
    <w:rsid w:val="00602DB2"/>
    <w:rsid w:val="006037EA"/>
    <w:rsid w:val="00604375"/>
    <w:rsid w:val="00604862"/>
    <w:rsid w:val="00604888"/>
    <w:rsid w:val="00604C99"/>
    <w:rsid w:val="0060740A"/>
    <w:rsid w:val="006078AF"/>
    <w:rsid w:val="00607A9C"/>
    <w:rsid w:val="00607E47"/>
    <w:rsid w:val="00607EE1"/>
    <w:rsid w:val="0061026F"/>
    <w:rsid w:val="006119CD"/>
    <w:rsid w:val="00612428"/>
    <w:rsid w:val="006125A6"/>
    <w:rsid w:val="00613276"/>
    <w:rsid w:val="00613500"/>
    <w:rsid w:val="00613698"/>
    <w:rsid w:val="00613859"/>
    <w:rsid w:val="00614185"/>
    <w:rsid w:val="006143AC"/>
    <w:rsid w:val="00615BF9"/>
    <w:rsid w:val="00615E3B"/>
    <w:rsid w:val="00616F7F"/>
    <w:rsid w:val="00617135"/>
    <w:rsid w:val="00617DD9"/>
    <w:rsid w:val="006213D7"/>
    <w:rsid w:val="006218C1"/>
    <w:rsid w:val="00622C74"/>
    <w:rsid w:val="00622D98"/>
    <w:rsid w:val="00623285"/>
    <w:rsid w:val="00623C89"/>
    <w:rsid w:val="00625540"/>
    <w:rsid w:val="00625A6F"/>
    <w:rsid w:val="006260DC"/>
    <w:rsid w:val="00626828"/>
    <w:rsid w:val="00626E64"/>
    <w:rsid w:val="00627256"/>
    <w:rsid w:val="006275B5"/>
    <w:rsid w:val="00627C7B"/>
    <w:rsid w:val="006307D6"/>
    <w:rsid w:val="0063168E"/>
    <w:rsid w:val="006327C0"/>
    <w:rsid w:val="00634925"/>
    <w:rsid w:val="006353FD"/>
    <w:rsid w:val="006376F1"/>
    <w:rsid w:val="00637958"/>
    <w:rsid w:val="00640583"/>
    <w:rsid w:val="006408C9"/>
    <w:rsid w:val="0064167B"/>
    <w:rsid w:val="006418A6"/>
    <w:rsid w:val="006420B9"/>
    <w:rsid w:val="006420F3"/>
    <w:rsid w:val="00642269"/>
    <w:rsid w:val="006431B8"/>
    <w:rsid w:val="00643F74"/>
    <w:rsid w:val="006441B5"/>
    <w:rsid w:val="006443DA"/>
    <w:rsid w:val="0064444E"/>
    <w:rsid w:val="00644A27"/>
    <w:rsid w:val="00645D6F"/>
    <w:rsid w:val="006460AA"/>
    <w:rsid w:val="00646862"/>
    <w:rsid w:val="00646BEE"/>
    <w:rsid w:val="00647282"/>
    <w:rsid w:val="0065032B"/>
    <w:rsid w:val="00651458"/>
    <w:rsid w:val="00651A65"/>
    <w:rsid w:val="00651FD9"/>
    <w:rsid w:val="0065201D"/>
    <w:rsid w:val="00653D37"/>
    <w:rsid w:val="00654EB5"/>
    <w:rsid w:val="0065581F"/>
    <w:rsid w:val="00655A93"/>
    <w:rsid w:val="00655CB6"/>
    <w:rsid w:val="00655F90"/>
    <w:rsid w:val="00656481"/>
    <w:rsid w:val="00657537"/>
    <w:rsid w:val="00660C90"/>
    <w:rsid w:val="00660D20"/>
    <w:rsid w:val="006632DE"/>
    <w:rsid w:val="00663E0F"/>
    <w:rsid w:val="00664FBD"/>
    <w:rsid w:val="006651C3"/>
    <w:rsid w:val="0066523F"/>
    <w:rsid w:val="006655CE"/>
    <w:rsid w:val="00665FAD"/>
    <w:rsid w:val="00666979"/>
    <w:rsid w:val="00666E33"/>
    <w:rsid w:val="00667A07"/>
    <w:rsid w:val="00667D25"/>
    <w:rsid w:val="006700A5"/>
    <w:rsid w:val="006703A9"/>
    <w:rsid w:val="00670FD5"/>
    <w:rsid w:val="00671FB5"/>
    <w:rsid w:val="006723DF"/>
    <w:rsid w:val="00672525"/>
    <w:rsid w:val="006731D6"/>
    <w:rsid w:val="00673C3B"/>
    <w:rsid w:val="00673EC8"/>
    <w:rsid w:val="00674ABE"/>
    <w:rsid w:val="00675562"/>
    <w:rsid w:val="0067558C"/>
    <w:rsid w:val="00675661"/>
    <w:rsid w:val="00675A05"/>
    <w:rsid w:val="00675AA8"/>
    <w:rsid w:val="00675AEF"/>
    <w:rsid w:val="00675F79"/>
    <w:rsid w:val="00676823"/>
    <w:rsid w:val="00680C38"/>
    <w:rsid w:val="00683485"/>
    <w:rsid w:val="00683B72"/>
    <w:rsid w:val="00686821"/>
    <w:rsid w:val="00686CDB"/>
    <w:rsid w:val="00687902"/>
    <w:rsid w:val="00691D0A"/>
    <w:rsid w:val="00692254"/>
    <w:rsid w:val="00692696"/>
    <w:rsid w:val="0069339E"/>
    <w:rsid w:val="00693726"/>
    <w:rsid w:val="00693D4B"/>
    <w:rsid w:val="00694076"/>
    <w:rsid w:val="00694B8F"/>
    <w:rsid w:val="006959E0"/>
    <w:rsid w:val="00695B69"/>
    <w:rsid w:val="00695D41"/>
    <w:rsid w:val="00695E3E"/>
    <w:rsid w:val="00696378"/>
    <w:rsid w:val="00696EC6"/>
    <w:rsid w:val="006976F8"/>
    <w:rsid w:val="00697A58"/>
    <w:rsid w:val="00697BDA"/>
    <w:rsid w:val="006A004A"/>
    <w:rsid w:val="006A092E"/>
    <w:rsid w:val="006A2213"/>
    <w:rsid w:val="006A2657"/>
    <w:rsid w:val="006A2868"/>
    <w:rsid w:val="006A2F6F"/>
    <w:rsid w:val="006A30B7"/>
    <w:rsid w:val="006A33D4"/>
    <w:rsid w:val="006A34AD"/>
    <w:rsid w:val="006A3ED8"/>
    <w:rsid w:val="006A4D95"/>
    <w:rsid w:val="006A5BF6"/>
    <w:rsid w:val="006A6C25"/>
    <w:rsid w:val="006A7900"/>
    <w:rsid w:val="006A7A51"/>
    <w:rsid w:val="006A7AC2"/>
    <w:rsid w:val="006B0018"/>
    <w:rsid w:val="006B041F"/>
    <w:rsid w:val="006B0B48"/>
    <w:rsid w:val="006B17D1"/>
    <w:rsid w:val="006B237A"/>
    <w:rsid w:val="006B26E6"/>
    <w:rsid w:val="006B3872"/>
    <w:rsid w:val="006B3EEE"/>
    <w:rsid w:val="006B42F1"/>
    <w:rsid w:val="006B45C3"/>
    <w:rsid w:val="006B5078"/>
    <w:rsid w:val="006B5181"/>
    <w:rsid w:val="006B5F5B"/>
    <w:rsid w:val="006B6EFA"/>
    <w:rsid w:val="006B708E"/>
    <w:rsid w:val="006B72CA"/>
    <w:rsid w:val="006B7A93"/>
    <w:rsid w:val="006B7CC3"/>
    <w:rsid w:val="006C0DD6"/>
    <w:rsid w:val="006C1227"/>
    <w:rsid w:val="006C1D7B"/>
    <w:rsid w:val="006C2D64"/>
    <w:rsid w:val="006C353F"/>
    <w:rsid w:val="006C3C45"/>
    <w:rsid w:val="006C3CF8"/>
    <w:rsid w:val="006C5356"/>
    <w:rsid w:val="006C563D"/>
    <w:rsid w:val="006C57C1"/>
    <w:rsid w:val="006C7BA8"/>
    <w:rsid w:val="006D0922"/>
    <w:rsid w:val="006D1708"/>
    <w:rsid w:val="006D1F0F"/>
    <w:rsid w:val="006D1F6E"/>
    <w:rsid w:val="006D2033"/>
    <w:rsid w:val="006D21DF"/>
    <w:rsid w:val="006D2D2F"/>
    <w:rsid w:val="006D3044"/>
    <w:rsid w:val="006D39D4"/>
    <w:rsid w:val="006D3B0D"/>
    <w:rsid w:val="006D52D0"/>
    <w:rsid w:val="006D7132"/>
    <w:rsid w:val="006D7587"/>
    <w:rsid w:val="006D7FB1"/>
    <w:rsid w:val="006E00B9"/>
    <w:rsid w:val="006E0912"/>
    <w:rsid w:val="006E1ACD"/>
    <w:rsid w:val="006E228E"/>
    <w:rsid w:val="006E2BA0"/>
    <w:rsid w:val="006E2F54"/>
    <w:rsid w:val="006E4122"/>
    <w:rsid w:val="006E5193"/>
    <w:rsid w:val="006E51B9"/>
    <w:rsid w:val="006E56B7"/>
    <w:rsid w:val="006E579A"/>
    <w:rsid w:val="006E6BF7"/>
    <w:rsid w:val="006E73F9"/>
    <w:rsid w:val="006E778D"/>
    <w:rsid w:val="006F11B3"/>
    <w:rsid w:val="006F1E1A"/>
    <w:rsid w:val="006F1FF7"/>
    <w:rsid w:val="006F4206"/>
    <w:rsid w:val="006F4C65"/>
    <w:rsid w:val="006F568F"/>
    <w:rsid w:val="006F5A0D"/>
    <w:rsid w:val="006F6180"/>
    <w:rsid w:val="006F67B6"/>
    <w:rsid w:val="006F68FD"/>
    <w:rsid w:val="00700709"/>
    <w:rsid w:val="00700FD1"/>
    <w:rsid w:val="00701A62"/>
    <w:rsid w:val="00701FAF"/>
    <w:rsid w:val="00702F2A"/>
    <w:rsid w:val="007037E7"/>
    <w:rsid w:val="007043EF"/>
    <w:rsid w:val="007051CA"/>
    <w:rsid w:val="00705362"/>
    <w:rsid w:val="007057E8"/>
    <w:rsid w:val="00705CB0"/>
    <w:rsid w:val="007065FA"/>
    <w:rsid w:val="00706870"/>
    <w:rsid w:val="00707F0A"/>
    <w:rsid w:val="007104F9"/>
    <w:rsid w:val="00710D7D"/>
    <w:rsid w:val="00710E07"/>
    <w:rsid w:val="0071162A"/>
    <w:rsid w:val="007124A6"/>
    <w:rsid w:val="00712E2C"/>
    <w:rsid w:val="00712E77"/>
    <w:rsid w:val="00713445"/>
    <w:rsid w:val="0071409E"/>
    <w:rsid w:val="00714805"/>
    <w:rsid w:val="007150DA"/>
    <w:rsid w:val="007153CA"/>
    <w:rsid w:val="0071562E"/>
    <w:rsid w:val="00715B02"/>
    <w:rsid w:val="0071612D"/>
    <w:rsid w:val="00716707"/>
    <w:rsid w:val="007172EC"/>
    <w:rsid w:val="00717DEF"/>
    <w:rsid w:val="007208D5"/>
    <w:rsid w:val="00720C88"/>
    <w:rsid w:val="007217CD"/>
    <w:rsid w:val="0072242A"/>
    <w:rsid w:val="00722B2A"/>
    <w:rsid w:val="00723573"/>
    <w:rsid w:val="007247BA"/>
    <w:rsid w:val="0072550D"/>
    <w:rsid w:val="00725C4B"/>
    <w:rsid w:val="00730877"/>
    <w:rsid w:val="00730E43"/>
    <w:rsid w:val="00731218"/>
    <w:rsid w:val="0073155E"/>
    <w:rsid w:val="00731704"/>
    <w:rsid w:val="00732344"/>
    <w:rsid w:val="00732A24"/>
    <w:rsid w:val="00732CF8"/>
    <w:rsid w:val="007338F6"/>
    <w:rsid w:val="00733B36"/>
    <w:rsid w:val="00733DE6"/>
    <w:rsid w:val="00733EF0"/>
    <w:rsid w:val="0073508A"/>
    <w:rsid w:val="00735120"/>
    <w:rsid w:val="007356C7"/>
    <w:rsid w:val="007365D8"/>
    <w:rsid w:val="0073667A"/>
    <w:rsid w:val="007368FC"/>
    <w:rsid w:val="00737883"/>
    <w:rsid w:val="00737979"/>
    <w:rsid w:val="00737B6B"/>
    <w:rsid w:val="00740F3E"/>
    <w:rsid w:val="0074129F"/>
    <w:rsid w:val="0074185D"/>
    <w:rsid w:val="00744096"/>
    <w:rsid w:val="00744E57"/>
    <w:rsid w:val="00745547"/>
    <w:rsid w:val="0074678B"/>
    <w:rsid w:val="007468EA"/>
    <w:rsid w:val="00746B03"/>
    <w:rsid w:val="0074776A"/>
    <w:rsid w:val="0075014F"/>
    <w:rsid w:val="00750A2C"/>
    <w:rsid w:val="00750A9A"/>
    <w:rsid w:val="00751873"/>
    <w:rsid w:val="00752E3F"/>
    <w:rsid w:val="00754140"/>
    <w:rsid w:val="00754BF1"/>
    <w:rsid w:val="00754C69"/>
    <w:rsid w:val="00754FE0"/>
    <w:rsid w:val="00755891"/>
    <w:rsid w:val="00756E39"/>
    <w:rsid w:val="00757E19"/>
    <w:rsid w:val="00764091"/>
    <w:rsid w:val="00764285"/>
    <w:rsid w:val="007647B3"/>
    <w:rsid w:val="00764A84"/>
    <w:rsid w:val="00764EB7"/>
    <w:rsid w:val="0076595A"/>
    <w:rsid w:val="0076661C"/>
    <w:rsid w:val="007672B7"/>
    <w:rsid w:val="007678F9"/>
    <w:rsid w:val="00770B09"/>
    <w:rsid w:val="00770E7D"/>
    <w:rsid w:val="0077176A"/>
    <w:rsid w:val="00771915"/>
    <w:rsid w:val="00772258"/>
    <w:rsid w:val="00772337"/>
    <w:rsid w:val="00772694"/>
    <w:rsid w:val="007727E2"/>
    <w:rsid w:val="00772890"/>
    <w:rsid w:val="00773B05"/>
    <w:rsid w:val="00773E77"/>
    <w:rsid w:val="00774A0A"/>
    <w:rsid w:val="00774D92"/>
    <w:rsid w:val="0077544E"/>
    <w:rsid w:val="007763A7"/>
    <w:rsid w:val="00781173"/>
    <w:rsid w:val="0078121E"/>
    <w:rsid w:val="00782E03"/>
    <w:rsid w:val="00782FD2"/>
    <w:rsid w:val="0078347E"/>
    <w:rsid w:val="007836D0"/>
    <w:rsid w:val="00783B5D"/>
    <w:rsid w:val="00783FC5"/>
    <w:rsid w:val="00784402"/>
    <w:rsid w:val="007851C9"/>
    <w:rsid w:val="00785A3C"/>
    <w:rsid w:val="00786206"/>
    <w:rsid w:val="00786842"/>
    <w:rsid w:val="00787CC4"/>
    <w:rsid w:val="00790DE5"/>
    <w:rsid w:val="0079179A"/>
    <w:rsid w:val="0079208C"/>
    <w:rsid w:val="0079269E"/>
    <w:rsid w:val="00792CFC"/>
    <w:rsid w:val="00792E10"/>
    <w:rsid w:val="0079400B"/>
    <w:rsid w:val="0079675F"/>
    <w:rsid w:val="00796A82"/>
    <w:rsid w:val="00796D69"/>
    <w:rsid w:val="007979C1"/>
    <w:rsid w:val="007A04E3"/>
    <w:rsid w:val="007A07AA"/>
    <w:rsid w:val="007A2AF2"/>
    <w:rsid w:val="007A2EB6"/>
    <w:rsid w:val="007A3709"/>
    <w:rsid w:val="007A3808"/>
    <w:rsid w:val="007A38F3"/>
    <w:rsid w:val="007A464C"/>
    <w:rsid w:val="007A5815"/>
    <w:rsid w:val="007A5B12"/>
    <w:rsid w:val="007A61EE"/>
    <w:rsid w:val="007A64C4"/>
    <w:rsid w:val="007A67BD"/>
    <w:rsid w:val="007A71E2"/>
    <w:rsid w:val="007A7302"/>
    <w:rsid w:val="007B0AF1"/>
    <w:rsid w:val="007B12DB"/>
    <w:rsid w:val="007B17F5"/>
    <w:rsid w:val="007B2649"/>
    <w:rsid w:val="007B28EF"/>
    <w:rsid w:val="007B2D04"/>
    <w:rsid w:val="007B343F"/>
    <w:rsid w:val="007B528C"/>
    <w:rsid w:val="007B567D"/>
    <w:rsid w:val="007B66F8"/>
    <w:rsid w:val="007B711E"/>
    <w:rsid w:val="007B7965"/>
    <w:rsid w:val="007B7C77"/>
    <w:rsid w:val="007C0200"/>
    <w:rsid w:val="007C2C21"/>
    <w:rsid w:val="007C3825"/>
    <w:rsid w:val="007C4362"/>
    <w:rsid w:val="007C4A6B"/>
    <w:rsid w:val="007C5047"/>
    <w:rsid w:val="007C547B"/>
    <w:rsid w:val="007C698A"/>
    <w:rsid w:val="007C7121"/>
    <w:rsid w:val="007C72A9"/>
    <w:rsid w:val="007C7B3D"/>
    <w:rsid w:val="007C7BD8"/>
    <w:rsid w:val="007C7F3D"/>
    <w:rsid w:val="007D0679"/>
    <w:rsid w:val="007D2A4C"/>
    <w:rsid w:val="007D2C01"/>
    <w:rsid w:val="007D3587"/>
    <w:rsid w:val="007D3637"/>
    <w:rsid w:val="007D3BE7"/>
    <w:rsid w:val="007D447B"/>
    <w:rsid w:val="007D50B6"/>
    <w:rsid w:val="007D5245"/>
    <w:rsid w:val="007D6DE2"/>
    <w:rsid w:val="007D7828"/>
    <w:rsid w:val="007E16FF"/>
    <w:rsid w:val="007E1A64"/>
    <w:rsid w:val="007E2593"/>
    <w:rsid w:val="007E2744"/>
    <w:rsid w:val="007E30D1"/>
    <w:rsid w:val="007E31A8"/>
    <w:rsid w:val="007E3D23"/>
    <w:rsid w:val="007E4063"/>
    <w:rsid w:val="007E4326"/>
    <w:rsid w:val="007E43E6"/>
    <w:rsid w:val="007E4A3E"/>
    <w:rsid w:val="007E588B"/>
    <w:rsid w:val="007E5B3A"/>
    <w:rsid w:val="007E761B"/>
    <w:rsid w:val="007F2E5E"/>
    <w:rsid w:val="007F3059"/>
    <w:rsid w:val="007F3D3C"/>
    <w:rsid w:val="007F423B"/>
    <w:rsid w:val="007F441B"/>
    <w:rsid w:val="007F45D3"/>
    <w:rsid w:val="007F45FB"/>
    <w:rsid w:val="007F4FED"/>
    <w:rsid w:val="007F5344"/>
    <w:rsid w:val="007F6D7F"/>
    <w:rsid w:val="007F6E79"/>
    <w:rsid w:val="007F7543"/>
    <w:rsid w:val="007F7CE3"/>
    <w:rsid w:val="00800825"/>
    <w:rsid w:val="00800A20"/>
    <w:rsid w:val="00800D04"/>
    <w:rsid w:val="00801D7F"/>
    <w:rsid w:val="00802EEB"/>
    <w:rsid w:val="00803513"/>
    <w:rsid w:val="008040B7"/>
    <w:rsid w:val="0080426C"/>
    <w:rsid w:val="00804BE5"/>
    <w:rsid w:val="00805198"/>
    <w:rsid w:val="00805590"/>
    <w:rsid w:val="00805DD7"/>
    <w:rsid w:val="0080642C"/>
    <w:rsid w:val="00806478"/>
    <w:rsid w:val="00806C5D"/>
    <w:rsid w:val="00807065"/>
    <w:rsid w:val="008074BB"/>
    <w:rsid w:val="008079E6"/>
    <w:rsid w:val="00810425"/>
    <w:rsid w:val="008132AB"/>
    <w:rsid w:val="0081473C"/>
    <w:rsid w:val="00814997"/>
    <w:rsid w:val="00814D33"/>
    <w:rsid w:val="00814E02"/>
    <w:rsid w:val="00815468"/>
    <w:rsid w:val="008155D7"/>
    <w:rsid w:val="0081576E"/>
    <w:rsid w:val="00815C0A"/>
    <w:rsid w:val="00816071"/>
    <w:rsid w:val="008163E0"/>
    <w:rsid w:val="00816927"/>
    <w:rsid w:val="008170E1"/>
    <w:rsid w:val="00817A53"/>
    <w:rsid w:val="00817FA2"/>
    <w:rsid w:val="00820560"/>
    <w:rsid w:val="0082108B"/>
    <w:rsid w:val="008216D3"/>
    <w:rsid w:val="00822CCF"/>
    <w:rsid w:val="00823265"/>
    <w:rsid w:val="00823A34"/>
    <w:rsid w:val="00824571"/>
    <w:rsid w:val="008250C6"/>
    <w:rsid w:val="008253DA"/>
    <w:rsid w:val="00825584"/>
    <w:rsid w:val="0083258D"/>
    <w:rsid w:val="00833029"/>
    <w:rsid w:val="00833F2F"/>
    <w:rsid w:val="00833FB3"/>
    <w:rsid w:val="00835924"/>
    <w:rsid w:val="00837477"/>
    <w:rsid w:val="00837731"/>
    <w:rsid w:val="008379F0"/>
    <w:rsid w:val="00837ED5"/>
    <w:rsid w:val="00841923"/>
    <w:rsid w:val="00841DA0"/>
    <w:rsid w:val="00842450"/>
    <w:rsid w:val="008427A4"/>
    <w:rsid w:val="008428DC"/>
    <w:rsid w:val="00842A26"/>
    <w:rsid w:val="0084301E"/>
    <w:rsid w:val="008437BC"/>
    <w:rsid w:val="00843842"/>
    <w:rsid w:val="0084422C"/>
    <w:rsid w:val="00844589"/>
    <w:rsid w:val="00844889"/>
    <w:rsid w:val="0084555C"/>
    <w:rsid w:val="00846DC8"/>
    <w:rsid w:val="00846E14"/>
    <w:rsid w:val="00847A8B"/>
    <w:rsid w:val="00851697"/>
    <w:rsid w:val="00851B42"/>
    <w:rsid w:val="008535EB"/>
    <w:rsid w:val="00853CE7"/>
    <w:rsid w:val="00855D4A"/>
    <w:rsid w:val="008562C1"/>
    <w:rsid w:val="00856341"/>
    <w:rsid w:val="008574E8"/>
    <w:rsid w:val="00857730"/>
    <w:rsid w:val="00860506"/>
    <w:rsid w:val="00861DCD"/>
    <w:rsid w:val="00862405"/>
    <w:rsid w:val="008631B2"/>
    <w:rsid w:val="008641D0"/>
    <w:rsid w:val="00864B1F"/>
    <w:rsid w:val="00864C09"/>
    <w:rsid w:val="00865B60"/>
    <w:rsid w:val="00866075"/>
    <w:rsid w:val="008663CF"/>
    <w:rsid w:val="00866E9F"/>
    <w:rsid w:val="008706AD"/>
    <w:rsid w:val="00870A81"/>
    <w:rsid w:val="00871E3D"/>
    <w:rsid w:val="0087277B"/>
    <w:rsid w:val="00872D99"/>
    <w:rsid w:val="00874567"/>
    <w:rsid w:val="00875D8C"/>
    <w:rsid w:val="00875EE8"/>
    <w:rsid w:val="00876564"/>
    <w:rsid w:val="00876927"/>
    <w:rsid w:val="00877A76"/>
    <w:rsid w:val="00880091"/>
    <w:rsid w:val="00880980"/>
    <w:rsid w:val="00880B62"/>
    <w:rsid w:val="008813C1"/>
    <w:rsid w:val="008815E3"/>
    <w:rsid w:val="0088276C"/>
    <w:rsid w:val="00882A12"/>
    <w:rsid w:val="008836E3"/>
    <w:rsid w:val="00884F76"/>
    <w:rsid w:val="00886CFA"/>
    <w:rsid w:val="008874C2"/>
    <w:rsid w:val="008902BE"/>
    <w:rsid w:val="0089091F"/>
    <w:rsid w:val="00891336"/>
    <w:rsid w:val="00891383"/>
    <w:rsid w:val="008919AF"/>
    <w:rsid w:val="00891D1D"/>
    <w:rsid w:val="00891D6E"/>
    <w:rsid w:val="00892286"/>
    <w:rsid w:val="00893717"/>
    <w:rsid w:val="00893819"/>
    <w:rsid w:val="00893AB0"/>
    <w:rsid w:val="008962B3"/>
    <w:rsid w:val="0089669D"/>
    <w:rsid w:val="008976F7"/>
    <w:rsid w:val="00897AA5"/>
    <w:rsid w:val="00897EA8"/>
    <w:rsid w:val="008A0138"/>
    <w:rsid w:val="008A01BE"/>
    <w:rsid w:val="008A05BD"/>
    <w:rsid w:val="008A16F8"/>
    <w:rsid w:val="008A1A6E"/>
    <w:rsid w:val="008A1A70"/>
    <w:rsid w:val="008A394A"/>
    <w:rsid w:val="008A3C0F"/>
    <w:rsid w:val="008A3C39"/>
    <w:rsid w:val="008A4199"/>
    <w:rsid w:val="008A41E8"/>
    <w:rsid w:val="008A6B87"/>
    <w:rsid w:val="008A6C44"/>
    <w:rsid w:val="008A70C7"/>
    <w:rsid w:val="008A79DE"/>
    <w:rsid w:val="008B0BC0"/>
    <w:rsid w:val="008B0DBF"/>
    <w:rsid w:val="008B0FE6"/>
    <w:rsid w:val="008B1C7E"/>
    <w:rsid w:val="008B2D55"/>
    <w:rsid w:val="008B2F9F"/>
    <w:rsid w:val="008B3403"/>
    <w:rsid w:val="008B372A"/>
    <w:rsid w:val="008B3BFB"/>
    <w:rsid w:val="008B3D01"/>
    <w:rsid w:val="008B4089"/>
    <w:rsid w:val="008B42F5"/>
    <w:rsid w:val="008B4386"/>
    <w:rsid w:val="008B4A7D"/>
    <w:rsid w:val="008B61D2"/>
    <w:rsid w:val="008B62DE"/>
    <w:rsid w:val="008B6721"/>
    <w:rsid w:val="008B680C"/>
    <w:rsid w:val="008B6891"/>
    <w:rsid w:val="008C011C"/>
    <w:rsid w:val="008C0496"/>
    <w:rsid w:val="008C0A13"/>
    <w:rsid w:val="008C30E1"/>
    <w:rsid w:val="008C344C"/>
    <w:rsid w:val="008C3762"/>
    <w:rsid w:val="008C3E3D"/>
    <w:rsid w:val="008C43DC"/>
    <w:rsid w:val="008C4448"/>
    <w:rsid w:val="008C5190"/>
    <w:rsid w:val="008C539A"/>
    <w:rsid w:val="008C5F82"/>
    <w:rsid w:val="008C68DF"/>
    <w:rsid w:val="008C6C1A"/>
    <w:rsid w:val="008C6DE6"/>
    <w:rsid w:val="008C79D3"/>
    <w:rsid w:val="008D016B"/>
    <w:rsid w:val="008D01DF"/>
    <w:rsid w:val="008D1787"/>
    <w:rsid w:val="008D21B5"/>
    <w:rsid w:val="008D2323"/>
    <w:rsid w:val="008D2AC7"/>
    <w:rsid w:val="008D303E"/>
    <w:rsid w:val="008D30B3"/>
    <w:rsid w:val="008D40E5"/>
    <w:rsid w:val="008D4705"/>
    <w:rsid w:val="008D4A6F"/>
    <w:rsid w:val="008D4D3B"/>
    <w:rsid w:val="008D6ABC"/>
    <w:rsid w:val="008D72CD"/>
    <w:rsid w:val="008D7729"/>
    <w:rsid w:val="008D797F"/>
    <w:rsid w:val="008E0838"/>
    <w:rsid w:val="008E0963"/>
    <w:rsid w:val="008E0E63"/>
    <w:rsid w:val="008E10ED"/>
    <w:rsid w:val="008E1460"/>
    <w:rsid w:val="008E162F"/>
    <w:rsid w:val="008E19A7"/>
    <w:rsid w:val="008E1B44"/>
    <w:rsid w:val="008E1DCB"/>
    <w:rsid w:val="008E27C5"/>
    <w:rsid w:val="008E3219"/>
    <w:rsid w:val="008E3700"/>
    <w:rsid w:val="008E3DF8"/>
    <w:rsid w:val="008E3F15"/>
    <w:rsid w:val="008E45F7"/>
    <w:rsid w:val="008E485C"/>
    <w:rsid w:val="008E6469"/>
    <w:rsid w:val="008E7786"/>
    <w:rsid w:val="008F0373"/>
    <w:rsid w:val="008F0598"/>
    <w:rsid w:val="008F0B36"/>
    <w:rsid w:val="008F0CDE"/>
    <w:rsid w:val="008F0CF4"/>
    <w:rsid w:val="008F1FD3"/>
    <w:rsid w:val="008F4038"/>
    <w:rsid w:val="008F5503"/>
    <w:rsid w:val="008F5E10"/>
    <w:rsid w:val="008F5F9A"/>
    <w:rsid w:val="008F7676"/>
    <w:rsid w:val="009003FB"/>
    <w:rsid w:val="009004E2"/>
    <w:rsid w:val="00900F64"/>
    <w:rsid w:val="009016A6"/>
    <w:rsid w:val="009018BE"/>
    <w:rsid w:val="00901B2A"/>
    <w:rsid w:val="0090208A"/>
    <w:rsid w:val="00902270"/>
    <w:rsid w:val="0090288E"/>
    <w:rsid w:val="00903F66"/>
    <w:rsid w:val="00904F17"/>
    <w:rsid w:val="00905C1A"/>
    <w:rsid w:val="00906E58"/>
    <w:rsid w:val="00907AD8"/>
    <w:rsid w:val="0091036C"/>
    <w:rsid w:val="009108C8"/>
    <w:rsid w:val="00911C50"/>
    <w:rsid w:val="00911FA1"/>
    <w:rsid w:val="00912CD1"/>
    <w:rsid w:val="0091387D"/>
    <w:rsid w:val="00913F69"/>
    <w:rsid w:val="009142FB"/>
    <w:rsid w:val="00914358"/>
    <w:rsid w:val="00914514"/>
    <w:rsid w:val="00915BB2"/>
    <w:rsid w:val="00915DF4"/>
    <w:rsid w:val="00916527"/>
    <w:rsid w:val="00917356"/>
    <w:rsid w:val="0091761D"/>
    <w:rsid w:val="009201D3"/>
    <w:rsid w:val="00920DFD"/>
    <w:rsid w:val="00921982"/>
    <w:rsid w:val="00921C92"/>
    <w:rsid w:val="00921D1A"/>
    <w:rsid w:val="0092221D"/>
    <w:rsid w:val="00922AF3"/>
    <w:rsid w:val="0092383A"/>
    <w:rsid w:val="00923D8C"/>
    <w:rsid w:val="009250E5"/>
    <w:rsid w:val="00925F08"/>
    <w:rsid w:val="009264EE"/>
    <w:rsid w:val="00926D57"/>
    <w:rsid w:val="0092769A"/>
    <w:rsid w:val="009302F4"/>
    <w:rsid w:val="00933169"/>
    <w:rsid w:val="00933582"/>
    <w:rsid w:val="00934D19"/>
    <w:rsid w:val="009357EA"/>
    <w:rsid w:val="00937510"/>
    <w:rsid w:val="009375D2"/>
    <w:rsid w:val="009377BF"/>
    <w:rsid w:val="0093788A"/>
    <w:rsid w:val="009402ED"/>
    <w:rsid w:val="00940975"/>
    <w:rsid w:val="009409BE"/>
    <w:rsid w:val="00940A51"/>
    <w:rsid w:val="00941A4E"/>
    <w:rsid w:val="00941DB1"/>
    <w:rsid w:val="00942207"/>
    <w:rsid w:val="00942569"/>
    <w:rsid w:val="00943E9E"/>
    <w:rsid w:val="00944A5C"/>
    <w:rsid w:val="00945CA5"/>
    <w:rsid w:val="009469E2"/>
    <w:rsid w:val="00946D87"/>
    <w:rsid w:val="009478C7"/>
    <w:rsid w:val="00947EB2"/>
    <w:rsid w:val="0095072E"/>
    <w:rsid w:val="00950D7E"/>
    <w:rsid w:val="0095210B"/>
    <w:rsid w:val="00952248"/>
    <w:rsid w:val="009524BA"/>
    <w:rsid w:val="00952C02"/>
    <w:rsid w:val="009545D0"/>
    <w:rsid w:val="00954BBC"/>
    <w:rsid w:val="00955A21"/>
    <w:rsid w:val="00955BFA"/>
    <w:rsid w:val="00955E73"/>
    <w:rsid w:val="00955F07"/>
    <w:rsid w:val="00957594"/>
    <w:rsid w:val="00960378"/>
    <w:rsid w:val="00960EED"/>
    <w:rsid w:val="009611BB"/>
    <w:rsid w:val="009613EB"/>
    <w:rsid w:val="009619DF"/>
    <w:rsid w:val="00961BFA"/>
    <w:rsid w:val="00961FCA"/>
    <w:rsid w:val="009627F6"/>
    <w:rsid w:val="0096349D"/>
    <w:rsid w:val="0096424B"/>
    <w:rsid w:val="00964D35"/>
    <w:rsid w:val="0096533D"/>
    <w:rsid w:val="00965A4D"/>
    <w:rsid w:val="00965B53"/>
    <w:rsid w:val="00966270"/>
    <w:rsid w:val="009662AC"/>
    <w:rsid w:val="0096670D"/>
    <w:rsid w:val="00967DE1"/>
    <w:rsid w:val="00970568"/>
    <w:rsid w:val="00970FB5"/>
    <w:rsid w:val="00971179"/>
    <w:rsid w:val="009721FF"/>
    <w:rsid w:val="00972BCF"/>
    <w:rsid w:val="0097350F"/>
    <w:rsid w:val="00973E77"/>
    <w:rsid w:val="0097466B"/>
    <w:rsid w:val="00974777"/>
    <w:rsid w:val="00974E68"/>
    <w:rsid w:val="009751A6"/>
    <w:rsid w:val="009763DA"/>
    <w:rsid w:val="0097657E"/>
    <w:rsid w:val="00976870"/>
    <w:rsid w:val="009801E7"/>
    <w:rsid w:val="00980321"/>
    <w:rsid w:val="00980D41"/>
    <w:rsid w:val="00980D4C"/>
    <w:rsid w:val="009826CD"/>
    <w:rsid w:val="00985088"/>
    <w:rsid w:val="00986A2A"/>
    <w:rsid w:val="00986B66"/>
    <w:rsid w:val="0098770B"/>
    <w:rsid w:val="00987ED2"/>
    <w:rsid w:val="0099246C"/>
    <w:rsid w:val="00992BCB"/>
    <w:rsid w:val="00993210"/>
    <w:rsid w:val="00994485"/>
    <w:rsid w:val="009953E9"/>
    <w:rsid w:val="00995578"/>
    <w:rsid w:val="00995584"/>
    <w:rsid w:val="009957AB"/>
    <w:rsid w:val="00995A0C"/>
    <w:rsid w:val="00995D20"/>
    <w:rsid w:val="009A03DC"/>
    <w:rsid w:val="009A04AB"/>
    <w:rsid w:val="009A0AB7"/>
    <w:rsid w:val="009A1237"/>
    <w:rsid w:val="009A1524"/>
    <w:rsid w:val="009A1789"/>
    <w:rsid w:val="009A2385"/>
    <w:rsid w:val="009A39F5"/>
    <w:rsid w:val="009A4441"/>
    <w:rsid w:val="009A4B44"/>
    <w:rsid w:val="009A5487"/>
    <w:rsid w:val="009A62F9"/>
    <w:rsid w:val="009A7371"/>
    <w:rsid w:val="009A7505"/>
    <w:rsid w:val="009B0A9B"/>
    <w:rsid w:val="009B1007"/>
    <w:rsid w:val="009B1753"/>
    <w:rsid w:val="009B1E1C"/>
    <w:rsid w:val="009B25FD"/>
    <w:rsid w:val="009B30BD"/>
    <w:rsid w:val="009B343F"/>
    <w:rsid w:val="009B584C"/>
    <w:rsid w:val="009B61C3"/>
    <w:rsid w:val="009B7313"/>
    <w:rsid w:val="009B745A"/>
    <w:rsid w:val="009B764D"/>
    <w:rsid w:val="009B789F"/>
    <w:rsid w:val="009B7AE6"/>
    <w:rsid w:val="009C046F"/>
    <w:rsid w:val="009C11B4"/>
    <w:rsid w:val="009C2951"/>
    <w:rsid w:val="009C3E55"/>
    <w:rsid w:val="009C4858"/>
    <w:rsid w:val="009C505F"/>
    <w:rsid w:val="009C5732"/>
    <w:rsid w:val="009C6137"/>
    <w:rsid w:val="009C6643"/>
    <w:rsid w:val="009C6928"/>
    <w:rsid w:val="009C76B6"/>
    <w:rsid w:val="009D0182"/>
    <w:rsid w:val="009D1D0C"/>
    <w:rsid w:val="009D2177"/>
    <w:rsid w:val="009D23DB"/>
    <w:rsid w:val="009D27D5"/>
    <w:rsid w:val="009D3721"/>
    <w:rsid w:val="009D409A"/>
    <w:rsid w:val="009D5310"/>
    <w:rsid w:val="009D7348"/>
    <w:rsid w:val="009D7DC8"/>
    <w:rsid w:val="009E09AE"/>
    <w:rsid w:val="009E1847"/>
    <w:rsid w:val="009E3178"/>
    <w:rsid w:val="009E3433"/>
    <w:rsid w:val="009E3499"/>
    <w:rsid w:val="009E40F8"/>
    <w:rsid w:val="009E41A8"/>
    <w:rsid w:val="009E4B27"/>
    <w:rsid w:val="009E4EE5"/>
    <w:rsid w:val="009E5E25"/>
    <w:rsid w:val="009E690F"/>
    <w:rsid w:val="009E6AEC"/>
    <w:rsid w:val="009E74EA"/>
    <w:rsid w:val="009E7AAA"/>
    <w:rsid w:val="009E7B2F"/>
    <w:rsid w:val="009E7D6D"/>
    <w:rsid w:val="009E7F1B"/>
    <w:rsid w:val="009F0C05"/>
    <w:rsid w:val="009F0FD8"/>
    <w:rsid w:val="009F1119"/>
    <w:rsid w:val="009F14B4"/>
    <w:rsid w:val="009F2CAD"/>
    <w:rsid w:val="009F31F3"/>
    <w:rsid w:val="009F3F86"/>
    <w:rsid w:val="009F4D26"/>
    <w:rsid w:val="009F501E"/>
    <w:rsid w:val="009F5970"/>
    <w:rsid w:val="009F6734"/>
    <w:rsid w:val="009F69A7"/>
    <w:rsid w:val="009F6E52"/>
    <w:rsid w:val="009F74E2"/>
    <w:rsid w:val="009F7BD1"/>
    <w:rsid w:val="009F7DFB"/>
    <w:rsid w:val="00A00E3F"/>
    <w:rsid w:val="00A013D1"/>
    <w:rsid w:val="00A0165B"/>
    <w:rsid w:val="00A02D8E"/>
    <w:rsid w:val="00A0348B"/>
    <w:rsid w:val="00A041EF"/>
    <w:rsid w:val="00A0453E"/>
    <w:rsid w:val="00A04C7F"/>
    <w:rsid w:val="00A05118"/>
    <w:rsid w:val="00A05A7C"/>
    <w:rsid w:val="00A05D9C"/>
    <w:rsid w:val="00A07828"/>
    <w:rsid w:val="00A07A19"/>
    <w:rsid w:val="00A102FE"/>
    <w:rsid w:val="00A10CA5"/>
    <w:rsid w:val="00A11C2A"/>
    <w:rsid w:val="00A11F61"/>
    <w:rsid w:val="00A1263D"/>
    <w:rsid w:val="00A139A5"/>
    <w:rsid w:val="00A143D5"/>
    <w:rsid w:val="00A1489D"/>
    <w:rsid w:val="00A1590C"/>
    <w:rsid w:val="00A20B5D"/>
    <w:rsid w:val="00A224F4"/>
    <w:rsid w:val="00A23527"/>
    <w:rsid w:val="00A23C5F"/>
    <w:rsid w:val="00A23DC0"/>
    <w:rsid w:val="00A240FD"/>
    <w:rsid w:val="00A246D8"/>
    <w:rsid w:val="00A2475A"/>
    <w:rsid w:val="00A24B37"/>
    <w:rsid w:val="00A27A7D"/>
    <w:rsid w:val="00A305A1"/>
    <w:rsid w:val="00A310DF"/>
    <w:rsid w:val="00A31363"/>
    <w:rsid w:val="00A3208F"/>
    <w:rsid w:val="00A321B1"/>
    <w:rsid w:val="00A321E9"/>
    <w:rsid w:val="00A336C5"/>
    <w:rsid w:val="00A358CC"/>
    <w:rsid w:val="00A36CFB"/>
    <w:rsid w:val="00A3772B"/>
    <w:rsid w:val="00A37C44"/>
    <w:rsid w:val="00A37E71"/>
    <w:rsid w:val="00A37FA3"/>
    <w:rsid w:val="00A4031F"/>
    <w:rsid w:val="00A4190A"/>
    <w:rsid w:val="00A41C46"/>
    <w:rsid w:val="00A4329F"/>
    <w:rsid w:val="00A43420"/>
    <w:rsid w:val="00A43B33"/>
    <w:rsid w:val="00A44017"/>
    <w:rsid w:val="00A45DAC"/>
    <w:rsid w:val="00A45DFB"/>
    <w:rsid w:val="00A47A8B"/>
    <w:rsid w:val="00A47AD2"/>
    <w:rsid w:val="00A50634"/>
    <w:rsid w:val="00A50ABE"/>
    <w:rsid w:val="00A5107F"/>
    <w:rsid w:val="00A51702"/>
    <w:rsid w:val="00A51AEA"/>
    <w:rsid w:val="00A536E9"/>
    <w:rsid w:val="00A54A7A"/>
    <w:rsid w:val="00A54EFC"/>
    <w:rsid w:val="00A55647"/>
    <w:rsid w:val="00A5713B"/>
    <w:rsid w:val="00A575B4"/>
    <w:rsid w:val="00A57FA1"/>
    <w:rsid w:val="00A6054D"/>
    <w:rsid w:val="00A6160D"/>
    <w:rsid w:val="00A61739"/>
    <w:rsid w:val="00A61772"/>
    <w:rsid w:val="00A61E35"/>
    <w:rsid w:val="00A62078"/>
    <w:rsid w:val="00A62890"/>
    <w:rsid w:val="00A630A6"/>
    <w:rsid w:val="00A63BA0"/>
    <w:rsid w:val="00A64768"/>
    <w:rsid w:val="00A64DC1"/>
    <w:rsid w:val="00A668A1"/>
    <w:rsid w:val="00A70804"/>
    <w:rsid w:val="00A7090B"/>
    <w:rsid w:val="00A71F0D"/>
    <w:rsid w:val="00A72063"/>
    <w:rsid w:val="00A726EF"/>
    <w:rsid w:val="00A72E23"/>
    <w:rsid w:val="00A72FAE"/>
    <w:rsid w:val="00A73927"/>
    <w:rsid w:val="00A741A0"/>
    <w:rsid w:val="00A7435B"/>
    <w:rsid w:val="00A74693"/>
    <w:rsid w:val="00A74F24"/>
    <w:rsid w:val="00A7760B"/>
    <w:rsid w:val="00A77C1E"/>
    <w:rsid w:val="00A8098B"/>
    <w:rsid w:val="00A80D7A"/>
    <w:rsid w:val="00A81527"/>
    <w:rsid w:val="00A8167A"/>
    <w:rsid w:val="00A822E9"/>
    <w:rsid w:val="00A82822"/>
    <w:rsid w:val="00A83BCF"/>
    <w:rsid w:val="00A84E7C"/>
    <w:rsid w:val="00A857FD"/>
    <w:rsid w:val="00A8637B"/>
    <w:rsid w:val="00A87963"/>
    <w:rsid w:val="00A914EE"/>
    <w:rsid w:val="00A9179C"/>
    <w:rsid w:val="00A918D3"/>
    <w:rsid w:val="00A921FB"/>
    <w:rsid w:val="00A929BF"/>
    <w:rsid w:val="00A92B97"/>
    <w:rsid w:val="00A93586"/>
    <w:rsid w:val="00A9390B"/>
    <w:rsid w:val="00A93918"/>
    <w:rsid w:val="00A93B55"/>
    <w:rsid w:val="00A93E71"/>
    <w:rsid w:val="00A953F4"/>
    <w:rsid w:val="00A95608"/>
    <w:rsid w:val="00A95E39"/>
    <w:rsid w:val="00A96481"/>
    <w:rsid w:val="00A9650F"/>
    <w:rsid w:val="00A96FDB"/>
    <w:rsid w:val="00A97416"/>
    <w:rsid w:val="00A97E2C"/>
    <w:rsid w:val="00A97FE7"/>
    <w:rsid w:val="00AA0CAC"/>
    <w:rsid w:val="00AA1705"/>
    <w:rsid w:val="00AA1E4F"/>
    <w:rsid w:val="00AA1EE8"/>
    <w:rsid w:val="00AA21F5"/>
    <w:rsid w:val="00AA2A75"/>
    <w:rsid w:val="00AA5490"/>
    <w:rsid w:val="00AA5CD9"/>
    <w:rsid w:val="00AA6624"/>
    <w:rsid w:val="00AA7137"/>
    <w:rsid w:val="00AB0227"/>
    <w:rsid w:val="00AB033A"/>
    <w:rsid w:val="00AB27A1"/>
    <w:rsid w:val="00AB2C12"/>
    <w:rsid w:val="00AB437E"/>
    <w:rsid w:val="00AB4445"/>
    <w:rsid w:val="00AB4DF2"/>
    <w:rsid w:val="00AB52B9"/>
    <w:rsid w:val="00AB53D6"/>
    <w:rsid w:val="00AB71F9"/>
    <w:rsid w:val="00AB7EB5"/>
    <w:rsid w:val="00AC0315"/>
    <w:rsid w:val="00AC0653"/>
    <w:rsid w:val="00AC0767"/>
    <w:rsid w:val="00AC07FE"/>
    <w:rsid w:val="00AC0BFC"/>
    <w:rsid w:val="00AC0C6C"/>
    <w:rsid w:val="00AC131E"/>
    <w:rsid w:val="00AC149C"/>
    <w:rsid w:val="00AC15A6"/>
    <w:rsid w:val="00AC1721"/>
    <w:rsid w:val="00AC22F0"/>
    <w:rsid w:val="00AC34B1"/>
    <w:rsid w:val="00AC3E22"/>
    <w:rsid w:val="00AC40D0"/>
    <w:rsid w:val="00AC45BA"/>
    <w:rsid w:val="00AC46E7"/>
    <w:rsid w:val="00AC4BF6"/>
    <w:rsid w:val="00AC5F1A"/>
    <w:rsid w:val="00AC72E4"/>
    <w:rsid w:val="00AC794C"/>
    <w:rsid w:val="00AD046A"/>
    <w:rsid w:val="00AD05AF"/>
    <w:rsid w:val="00AD05C7"/>
    <w:rsid w:val="00AD0949"/>
    <w:rsid w:val="00AD0C69"/>
    <w:rsid w:val="00AD2179"/>
    <w:rsid w:val="00AD313B"/>
    <w:rsid w:val="00AD316B"/>
    <w:rsid w:val="00AD3217"/>
    <w:rsid w:val="00AD3239"/>
    <w:rsid w:val="00AD3ED3"/>
    <w:rsid w:val="00AD4DE9"/>
    <w:rsid w:val="00AD55BC"/>
    <w:rsid w:val="00AD5865"/>
    <w:rsid w:val="00AD6288"/>
    <w:rsid w:val="00AD6781"/>
    <w:rsid w:val="00AD79A1"/>
    <w:rsid w:val="00AE0D62"/>
    <w:rsid w:val="00AE2D3B"/>
    <w:rsid w:val="00AE2E8F"/>
    <w:rsid w:val="00AE2F99"/>
    <w:rsid w:val="00AE3F08"/>
    <w:rsid w:val="00AE401C"/>
    <w:rsid w:val="00AE42AB"/>
    <w:rsid w:val="00AE4CC1"/>
    <w:rsid w:val="00AE5071"/>
    <w:rsid w:val="00AE6A24"/>
    <w:rsid w:val="00AE6DFB"/>
    <w:rsid w:val="00AE6FF2"/>
    <w:rsid w:val="00AE7041"/>
    <w:rsid w:val="00AE71A1"/>
    <w:rsid w:val="00AE75B5"/>
    <w:rsid w:val="00AF0CC5"/>
    <w:rsid w:val="00AF1E2E"/>
    <w:rsid w:val="00AF1FA7"/>
    <w:rsid w:val="00AF351A"/>
    <w:rsid w:val="00AF3618"/>
    <w:rsid w:val="00AF3749"/>
    <w:rsid w:val="00AF4263"/>
    <w:rsid w:val="00AF455B"/>
    <w:rsid w:val="00AF494E"/>
    <w:rsid w:val="00AF5BBF"/>
    <w:rsid w:val="00AF5C56"/>
    <w:rsid w:val="00AF5DA2"/>
    <w:rsid w:val="00AF60A6"/>
    <w:rsid w:val="00AF7417"/>
    <w:rsid w:val="00AF7596"/>
    <w:rsid w:val="00AF75C5"/>
    <w:rsid w:val="00AF76E2"/>
    <w:rsid w:val="00AF783E"/>
    <w:rsid w:val="00AF7D2F"/>
    <w:rsid w:val="00B0080F"/>
    <w:rsid w:val="00B00E47"/>
    <w:rsid w:val="00B01534"/>
    <w:rsid w:val="00B017B9"/>
    <w:rsid w:val="00B01A90"/>
    <w:rsid w:val="00B01B75"/>
    <w:rsid w:val="00B01EFD"/>
    <w:rsid w:val="00B02A6D"/>
    <w:rsid w:val="00B02AC4"/>
    <w:rsid w:val="00B02C16"/>
    <w:rsid w:val="00B0308E"/>
    <w:rsid w:val="00B031AB"/>
    <w:rsid w:val="00B0346B"/>
    <w:rsid w:val="00B03600"/>
    <w:rsid w:val="00B037BA"/>
    <w:rsid w:val="00B0428A"/>
    <w:rsid w:val="00B04B8F"/>
    <w:rsid w:val="00B0557F"/>
    <w:rsid w:val="00B05DD7"/>
    <w:rsid w:val="00B06D2A"/>
    <w:rsid w:val="00B072A4"/>
    <w:rsid w:val="00B11CA7"/>
    <w:rsid w:val="00B11F59"/>
    <w:rsid w:val="00B12F48"/>
    <w:rsid w:val="00B13A5C"/>
    <w:rsid w:val="00B13A98"/>
    <w:rsid w:val="00B1410E"/>
    <w:rsid w:val="00B15AB8"/>
    <w:rsid w:val="00B15AC0"/>
    <w:rsid w:val="00B17D28"/>
    <w:rsid w:val="00B202CB"/>
    <w:rsid w:val="00B206CF"/>
    <w:rsid w:val="00B216B3"/>
    <w:rsid w:val="00B21A36"/>
    <w:rsid w:val="00B2206F"/>
    <w:rsid w:val="00B2232D"/>
    <w:rsid w:val="00B22828"/>
    <w:rsid w:val="00B22F8F"/>
    <w:rsid w:val="00B230A7"/>
    <w:rsid w:val="00B23E4F"/>
    <w:rsid w:val="00B23EDA"/>
    <w:rsid w:val="00B24E7C"/>
    <w:rsid w:val="00B25250"/>
    <w:rsid w:val="00B25AF8"/>
    <w:rsid w:val="00B25BD3"/>
    <w:rsid w:val="00B260C5"/>
    <w:rsid w:val="00B26847"/>
    <w:rsid w:val="00B300D5"/>
    <w:rsid w:val="00B30604"/>
    <w:rsid w:val="00B31288"/>
    <w:rsid w:val="00B31317"/>
    <w:rsid w:val="00B3165E"/>
    <w:rsid w:val="00B32DF6"/>
    <w:rsid w:val="00B33638"/>
    <w:rsid w:val="00B33ACC"/>
    <w:rsid w:val="00B34E9B"/>
    <w:rsid w:val="00B3612C"/>
    <w:rsid w:val="00B361F1"/>
    <w:rsid w:val="00B3629A"/>
    <w:rsid w:val="00B36D2C"/>
    <w:rsid w:val="00B377A4"/>
    <w:rsid w:val="00B379CE"/>
    <w:rsid w:val="00B37FA1"/>
    <w:rsid w:val="00B40425"/>
    <w:rsid w:val="00B405EA"/>
    <w:rsid w:val="00B40674"/>
    <w:rsid w:val="00B418F0"/>
    <w:rsid w:val="00B41D12"/>
    <w:rsid w:val="00B4255C"/>
    <w:rsid w:val="00B42C39"/>
    <w:rsid w:val="00B42F22"/>
    <w:rsid w:val="00B4410F"/>
    <w:rsid w:val="00B45536"/>
    <w:rsid w:val="00B45BBE"/>
    <w:rsid w:val="00B47BBF"/>
    <w:rsid w:val="00B507F2"/>
    <w:rsid w:val="00B511C6"/>
    <w:rsid w:val="00B51644"/>
    <w:rsid w:val="00B51ACC"/>
    <w:rsid w:val="00B52C16"/>
    <w:rsid w:val="00B537B6"/>
    <w:rsid w:val="00B53991"/>
    <w:rsid w:val="00B53B30"/>
    <w:rsid w:val="00B53B3B"/>
    <w:rsid w:val="00B53CE4"/>
    <w:rsid w:val="00B553CC"/>
    <w:rsid w:val="00B555C6"/>
    <w:rsid w:val="00B556C9"/>
    <w:rsid w:val="00B55900"/>
    <w:rsid w:val="00B571AA"/>
    <w:rsid w:val="00B5763F"/>
    <w:rsid w:val="00B61473"/>
    <w:rsid w:val="00B62612"/>
    <w:rsid w:val="00B63B52"/>
    <w:rsid w:val="00B6434F"/>
    <w:rsid w:val="00B65300"/>
    <w:rsid w:val="00B657A0"/>
    <w:rsid w:val="00B6629E"/>
    <w:rsid w:val="00B6780E"/>
    <w:rsid w:val="00B700E5"/>
    <w:rsid w:val="00B70826"/>
    <w:rsid w:val="00B71F87"/>
    <w:rsid w:val="00B71FEB"/>
    <w:rsid w:val="00B732B5"/>
    <w:rsid w:val="00B736AC"/>
    <w:rsid w:val="00B74544"/>
    <w:rsid w:val="00B74757"/>
    <w:rsid w:val="00B755C1"/>
    <w:rsid w:val="00B77A0B"/>
    <w:rsid w:val="00B80821"/>
    <w:rsid w:val="00B814D0"/>
    <w:rsid w:val="00B825DA"/>
    <w:rsid w:val="00B8383A"/>
    <w:rsid w:val="00B838F2"/>
    <w:rsid w:val="00B83B49"/>
    <w:rsid w:val="00B8556E"/>
    <w:rsid w:val="00B85B44"/>
    <w:rsid w:val="00B85CED"/>
    <w:rsid w:val="00B86B8B"/>
    <w:rsid w:val="00B86B8F"/>
    <w:rsid w:val="00B86BA9"/>
    <w:rsid w:val="00B86C1B"/>
    <w:rsid w:val="00B873B0"/>
    <w:rsid w:val="00B87C93"/>
    <w:rsid w:val="00B87CE9"/>
    <w:rsid w:val="00B900D5"/>
    <w:rsid w:val="00B90193"/>
    <w:rsid w:val="00B902EE"/>
    <w:rsid w:val="00B90D29"/>
    <w:rsid w:val="00B9144B"/>
    <w:rsid w:val="00B92021"/>
    <w:rsid w:val="00B92707"/>
    <w:rsid w:val="00B92FC2"/>
    <w:rsid w:val="00B9387E"/>
    <w:rsid w:val="00B940B5"/>
    <w:rsid w:val="00B94B67"/>
    <w:rsid w:val="00B966FE"/>
    <w:rsid w:val="00B96D54"/>
    <w:rsid w:val="00B97B04"/>
    <w:rsid w:val="00BA0166"/>
    <w:rsid w:val="00BA07FC"/>
    <w:rsid w:val="00BA0BEF"/>
    <w:rsid w:val="00BA3EA3"/>
    <w:rsid w:val="00BA4028"/>
    <w:rsid w:val="00BA4170"/>
    <w:rsid w:val="00BA45A3"/>
    <w:rsid w:val="00BA4605"/>
    <w:rsid w:val="00BA629F"/>
    <w:rsid w:val="00BA6736"/>
    <w:rsid w:val="00BA6DAD"/>
    <w:rsid w:val="00BA6DED"/>
    <w:rsid w:val="00BA752F"/>
    <w:rsid w:val="00BA7758"/>
    <w:rsid w:val="00BA7BAA"/>
    <w:rsid w:val="00BB0A03"/>
    <w:rsid w:val="00BB0C2F"/>
    <w:rsid w:val="00BB1320"/>
    <w:rsid w:val="00BB23C1"/>
    <w:rsid w:val="00BB24F4"/>
    <w:rsid w:val="00BB2DC2"/>
    <w:rsid w:val="00BB3F07"/>
    <w:rsid w:val="00BB4945"/>
    <w:rsid w:val="00BB4996"/>
    <w:rsid w:val="00BB4E33"/>
    <w:rsid w:val="00BB7552"/>
    <w:rsid w:val="00BC0238"/>
    <w:rsid w:val="00BC0252"/>
    <w:rsid w:val="00BC0EBA"/>
    <w:rsid w:val="00BC24DF"/>
    <w:rsid w:val="00BC27BF"/>
    <w:rsid w:val="00BC2820"/>
    <w:rsid w:val="00BC2910"/>
    <w:rsid w:val="00BC2E49"/>
    <w:rsid w:val="00BC390C"/>
    <w:rsid w:val="00BC4736"/>
    <w:rsid w:val="00BC4747"/>
    <w:rsid w:val="00BC5047"/>
    <w:rsid w:val="00BC5433"/>
    <w:rsid w:val="00BC5A80"/>
    <w:rsid w:val="00BC6556"/>
    <w:rsid w:val="00BC683C"/>
    <w:rsid w:val="00BC713F"/>
    <w:rsid w:val="00BC7420"/>
    <w:rsid w:val="00BD0358"/>
    <w:rsid w:val="00BD0B9A"/>
    <w:rsid w:val="00BD0C1F"/>
    <w:rsid w:val="00BD1146"/>
    <w:rsid w:val="00BD1CFB"/>
    <w:rsid w:val="00BD2376"/>
    <w:rsid w:val="00BD2530"/>
    <w:rsid w:val="00BD2E3F"/>
    <w:rsid w:val="00BD30D1"/>
    <w:rsid w:val="00BD33BC"/>
    <w:rsid w:val="00BD3E58"/>
    <w:rsid w:val="00BD4363"/>
    <w:rsid w:val="00BD537F"/>
    <w:rsid w:val="00BD53D6"/>
    <w:rsid w:val="00BD5901"/>
    <w:rsid w:val="00BD6655"/>
    <w:rsid w:val="00BD693D"/>
    <w:rsid w:val="00BD6EBC"/>
    <w:rsid w:val="00BD70E3"/>
    <w:rsid w:val="00BD799F"/>
    <w:rsid w:val="00BD7C37"/>
    <w:rsid w:val="00BE1737"/>
    <w:rsid w:val="00BE2723"/>
    <w:rsid w:val="00BE289D"/>
    <w:rsid w:val="00BE2C25"/>
    <w:rsid w:val="00BE2CBF"/>
    <w:rsid w:val="00BE33FE"/>
    <w:rsid w:val="00BE4625"/>
    <w:rsid w:val="00BE52C7"/>
    <w:rsid w:val="00BE533C"/>
    <w:rsid w:val="00BE5A18"/>
    <w:rsid w:val="00BE6435"/>
    <w:rsid w:val="00BE66F8"/>
    <w:rsid w:val="00BE68ED"/>
    <w:rsid w:val="00BE7143"/>
    <w:rsid w:val="00BE7ADC"/>
    <w:rsid w:val="00BE7D46"/>
    <w:rsid w:val="00BF0993"/>
    <w:rsid w:val="00BF1206"/>
    <w:rsid w:val="00BF2087"/>
    <w:rsid w:val="00BF2765"/>
    <w:rsid w:val="00BF28AF"/>
    <w:rsid w:val="00BF2E31"/>
    <w:rsid w:val="00BF3871"/>
    <w:rsid w:val="00BF3B3A"/>
    <w:rsid w:val="00BF44FB"/>
    <w:rsid w:val="00BF5166"/>
    <w:rsid w:val="00BF56A1"/>
    <w:rsid w:val="00C00A05"/>
    <w:rsid w:val="00C014C9"/>
    <w:rsid w:val="00C02BEE"/>
    <w:rsid w:val="00C03D7C"/>
    <w:rsid w:val="00C043D1"/>
    <w:rsid w:val="00C055C2"/>
    <w:rsid w:val="00C06198"/>
    <w:rsid w:val="00C0620C"/>
    <w:rsid w:val="00C06D20"/>
    <w:rsid w:val="00C070AA"/>
    <w:rsid w:val="00C074FF"/>
    <w:rsid w:val="00C1013B"/>
    <w:rsid w:val="00C105F1"/>
    <w:rsid w:val="00C108A8"/>
    <w:rsid w:val="00C11230"/>
    <w:rsid w:val="00C1174D"/>
    <w:rsid w:val="00C11CB9"/>
    <w:rsid w:val="00C11D04"/>
    <w:rsid w:val="00C1250A"/>
    <w:rsid w:val="00C12E60"/>
    <w:rsid w:val="00C13273"/>
    <w:rsid w:val="00C1494F"/>
    <w:rsid w:val="00C14AEE"/>
    <w:rsid w:val="00C150D0"/>
    <w:rsid w:val="00C161DC"/>
    <w:rsid w:val="00C170A8"/>
    <w:rsid w:val="00C17254"/>
    <w:rsid w:val="00C172B7"/>
    <w:rsid w:val="00C172E7"/>
    <w:rsid w:val="00C1788C"/>
    <w:rsid w:val="00C17952"/>
    <w:rsid w:val="00C20349"/>
    <w:rsid w:val="00C221B7"/>
    <w:rsid w:val="00C226C9"/>
    <w:rsid w:val="00C226DE"/>
    <w:rsid w:val="00C22A1B"/>
    <w:rsid w:val="00C2306D"/>
    <w:rsid w:val="00C23371"/>
    <w:rsid w:val="00C24377"/>
    <w:rsid w:val="00C245BC"/>
    <w:rsid w:val="00C2510A"/>
    <w:rsid w:val="00C255E5"/>
    <w:rsid w:val="00C2565A"/>
    <w:rsid w:val="00C2598C"/>
    <w:rsid w:val="00C25A8D"/>
    <w:rsid w:val="00C265B7"/>
    <w:rsid w:val="00C2706C"/>
    <w:rsid w:val="00C27454"/>
    <w:rsid w:val="00C3109F"/>
    <w:rsid w:val="00C31B52"/>
    <w:rsid w:val="00C32E31"/>
    <w:rsid w:val="00C32F03"/>
    <w:rsid w:val="00C3368F"/>
    <w:rsid w:val="00C3384A"/>
    <w:rsid w:val="00C338CC"/>
    <w:rsid w:val="00C3461F"/>
    <w:rsid w:val="00C35570"/>
    <w:rsid w:val="00C36251"/>
    <w:rsid w:val="00C37ED3"/>
    <w:rsid w:val="00C4071A"/>
    <w:rsid w:val="00C40897"/>
    <w:rsid w:val="00C41A0D"/>
    <w:rsid w:val="00C41D13"/>
    <w:rsid w:val="00C4209A"/>
    <w:rsid w:val="00C423D5"/>
    <w:rsid w:val="00C4246B"/>
    <w:rsid w:val="00C43314"/>
    <w:rsid w:val="00C436DF"/>
    <w:rsid w:val="00C43D4D"/>
    <w:rsid w:val="00C43EFC"/>
    <w:rsid w:val="00C44409"/>
    <w:rsid w:val="00C44B1A"/>
    <w:rsid w:val="00C45B21"/>
    <w:rsid w:val="00C50F9F"/>
    <w:rsid w:val="00C51F57"/>
    <w:rsid w:val="00C5321B"/>
    <w:rsid w:val="00C541B8"/>
    <w:rsid w:val="00C54C0D"/>
    <w:rsid w:val="00C55584"/>
    <w:rsid w:val="00C55CD0"/>
    <w:rsid w:val="00C56847"/>
    <w:rsid w:val="00C60D30"/>
    <w:rsid w:val="00C62B97"/>
    <w:rsid w:val="00C63B82"/>
    <w:rsid w:val="00C641C3"/>
    <w:rsid w:val="00C64EAB"/>
    <w:rsid w:val="00C66208"/>
    <w:rsid w:val="00C675A2"/>
    <w:rsid w:val="00C67836"/>
    <w:rsid w:val="00C678A5"/>
    <w:rsid w:val="00C702C6"/>
    <w:rsid w:val="00C70764"/>
    <w:rsid w:val="00C710C8"/>
    <w:rsid w:val="00C7135A"/>
    <w:rsid w:val="00C72089"/>
    <w:rsid w:val="00C72090"/>
    <w:rsid w:val="00C7341E"/>
    <w:rsid w:val="00C7359E"/>
    <w:rsid w:val="00C73719"/>
    <w:rsid w:val="00C73AD7"/>
    <w:rsid w:val="00C741D4"/>
    <w:rsid w:val="00C74A59"/>
    <w:rsid w:val="00C74AFA"/>
    <w:rsid w:val="00C74E77"/>
    <w:rsid w:val="00C75AF8"/>
    <w:rsid w:val="00C75D5C"/>
    <w:rsid w:val="00C7641D"/>
    <w:rsid w:val="00C76B9E"/>
    <w:rsid w:val="00C77130"/>
    <w:rsid w:val="00C778EF"/>
    <w:rsid w:val="00C80BFB"/>
    <w:rsid w:val="00C80CB0"/>
    <w:rsid w:val="00C8112D"/>
    <w:rsid w:val="00C81A90"/>
    <w:rsid w:val="00C823AF"/>
    <w:rsid w:val="00C82E19"/>
    <w:rsid w:val="00C836C0"/>
    <w:rsid w:val="00C8385C"/>
    <w:rsid w:val="00C83D3F"/>
    <w:rsid w:val="00C84F7C"/>
    <w:rsid w:val="00C850D3"/>
    <w:rsid w:val="00C8579D"/>
    <w:rsid w:val="00C85969"/>
    <w:rsid w:val="00C878E8"/>
    <w:rsid w:val="00C906BD"/>
    <w:rsid w:val="00C918A1"/>
    <w:rsid w:val="00C921D4"/>
    <w:rsid w:val="00C92F11"/>
    <w:rsid w:val="00C93342"/>
    <w:rsid w:val="00C93C3A"/>
    <w:rsid w:val="00C93D3E"/>
    <w:rsid w:val="00C95D16"/>
    <w:rsid w:val="00C95DA6"/>
    <w:rsid w:val="00C962ED"/>
    <w:rsid w:val="00C96559"/>
    <w:rsid w:val="00C96879"/>
    <w:rsid w:val="00C96DB3"/>
    <w:rsid w:val="00C96E86"/>
    <w:rsid w:val="00C976A5"/>
    <w:rsid w:val="00CA0B74"/>
    <w:rsid w:val="00CA1552"/>
    <w:rsid w:val="00CA1753"/>
    <w:rsid w:val="00CA1CE2"/>
    <w:rsid w:val="00CA3178"/>
    <w:rsid w:val="00CA419B"/>
    <w:rsid w:val="00CA4254"/>
    <w:rsid w:val="00CA4276"/>
    <w:rsid w:val="00CA51F9"/>
    <w:rsid w:val="00CA577C"/>
    <w:rsid w:val="00CA5938"/>
    <w:rsid w:val="00CA6572"/>
    <w:rsid w:val="00CA6CE9"/>
    <w:rsid w:val="00CA75BB"/>
    <w:rsid w:val="00CB0CD6"/>
    <w:rsid w:val="00CB0DB4"/>
    <w:rsid w:val="00CB0F86"/>
    <w:rsid w:val="00CB284A"/>
    <w:rsid w:val="00CB2895"/>
    <w:rsid w:val="00CB2B0B"/>
    <w:rsid w:val="00CB2FBB"/>
    <w:rsid w:val="00CB3436"/>
    <w:rsid w:val="00CB372C"/>
    <w:rsid w:val="00CB3951"/>
    <w:rsid w:val="00CB3A71"/>
    <w:rsid w:val="00CB3DBC"/>
    <w:rsid w:val="00CB4589"/>
    <w:rsid w:val="00CB483D"/>
    <w:rsid w:val="00CB490A"/>
    <w:rsid w:val="00CB51E4"/>
    <w:rsid w:val="00CB5965"/>
    <w:rsid w:val="00CB5A6B"/>
    <w:rsid w:val="00CB5B74"/>
    <w:rsid w:val="00CB614B"/>
    <w:rsid w:val="00CB6269"/>
    <w:rsid w:val="00CB655A"/>
    <w:rsid w:val="00CB7391"/>
    <w:rsid w:val="00CB7701"/>
    <w:rsid w:val="00CC01BA"/>
    <w:rsid w:val="00CC1D3F"/>
    <w:rsid w:val="00CC2C78"/>
    <w:rsid w:val="00CC3D03"/>
    <w:rsid w:val="00CC40FE"/>
    <w:rsid w:val="00CC4A39"/>
    <w:rsid w:val="00CC69C1"/>
    <w:rsid w:val="00CD01BF"/>
    <w:rsid w:val="00CD165F"/>
    <w:rsid w:val="00CD1688"/>
    <w:rsid w:val="00CD2CC1"/>
    <w:rsid w:val="00CD3505"/>
    <w:rsid w:val="00CD369E"/>
    <w:rsid w:val="00CD37A9"/>
    <w:rsid w:val="00CD37D2"/>
    <w:rsid w:val="00CD4087"/>
    <w:rsid w:val="00CD4358"/>
    <w:rsid w:val="00CD471E"/>
    <w:rsid w:val="00CD4C5E"/>
    <w:rsid w:val="00CD4D77"/>
    <w:rsid w:val="00CD5826"/>
    <w:rsid w:val="00CD6438"/>
    <w:rsid w:val="00CD6803"/>
    <w:rsid w:val="00CD706C"/>
    <w:rsid w:val="00CD7440"/>
    <w:rsid w:val="00CD7467"/>
    <w:rsid w:val="00CE11E5"/>
    <w:rsid w:val="00CE2309"/>
    <w:rsid w:val="00CE4201"/>
    <w:rsid w:val="00CE58F3"/>
    <w:rsid w:val="00CE5C7E"/>
    <w:rsid w:val="00CE674E"/>
    <w:rsid w:val="00CE7E85"/>
    <w:rsid w:val="00CF0730"/>
    <w:rsid w:val="00CF0C4D"/>
    <w:rsid w:val="00CF1964"/>
    <w:rsid w:val="00CF1A03"/>
    <w:rsid w:val="00CF1B33"/>
    <w:rsid w:val="00CF2058"/>
    <w:rsid w:val="00CF34F2"/>
    <w:rsid w:val="00CF39A9"/>
    <w:rsid w:val="00CF623E"/>
    <w:rsid w:val="00CF6B96"/>
    <w:rsid w:val="00CF7ED5"/>
    <w:rsid w:val="00D00302"/>
    <w:rsid w:val="00D01009"/>
    <w:rsid w:val="00D01789"/>
    <w:rsid w:val="00D02973"/>
    <w:rsid w:val="00D02E64"/>
    <w:rsid w:val="00D0429E"/>
    <w:rsid w:val="00D04419"/>
    <w:rsid w:val="00D04DAF"/>
    <w:rsid w:val="00D0551C"/>
    <w:rsid w:val="00D05799"/>
    <w:rsid w:val="00D05BB9"/>
    <w:rsid w:val="00D0663F"/>
    <w:rsid w:val="00D066FB"/>
    <w:rsid w:val="00D0728C"/>
    <w:rsid w:val="00D073BB"/>
    <w:rsid w:val="00D07B31"/>
    <w:rsid w:val="00D10184"/>
    <w:rsid w:val="00D1065E"/>
    <w:rsid w:val="00D1070F"/>
    <w:rsid w:val="00D11786"/>
    <w:rsid w:val="00D11C15"/>
    <w:rsid w:val="00D1220B"/>
    <w:rsid w:val="00D12DD4"/>
    <w:rsid w:val="00D13BC0"/>
    <w:rsid w:val="00D1462D"/>
    <w:rsid w:val="00D14E19"/>
    <w:rsid w:val="00D14F22"/>
    <w:rsid w:val="00D153B3"/>
    <w:rsid w:val="00D1604D"/>
    <w:rsid w:val="00D165D8"/>
    <w:rsid w:val="00D2059B"/>
    <w:rsid w:val="00D21065"/>
    <w:rsid w:val="00D21137"/>
    <w:rsid w:val="00D22296"/>
    <w:rsid w:val="00D22BF9"/>
    <w:rsid w:val="00D22F9A"/>
    <w:rsid w:val="00D2366B"/>
    <w:rsid w:val="00D23B9C"/>
    <w:rsid w:val="00D25234"/>
    <w:rsid w:val="00D26899"/>
    <w:rsid w:val="00D27163"/>
    <w:rsid w:val="00D2738F"/>
    <w:rsid w:val="00D2758D"/>
    <w:rsid w:val="00D27C61"/>
    <w:rsid w:val="00D27CBB"/>
    <w:rsid w:val="00D30467"/>
    <w:rsid w:val="00D30CD6"/>
    <w:rsid w:val="00D30F9B"/>
    <w:rsid w:val="00D31DA8"/>
    <w:rsid w:val="00D31F3F"/>
    <w:rsid w:val="00D3234D"/>
    <w:rsid w:val="00D32E70"/>
    <w:rsid w:val="00D339EB"/>
    <w:rsid w:val="00D33EEC"/>
    <w:rsid w:val="00D35E84"/>
    <w:rsid w:val="00D360E4"/>
    <w:rsid w:val="00D3689E"/>
    <w:rsid w:val="00D368CF"/>
    <w:rsid w:val="00D36B92"/>
    <w:rsid w:val="00D37682"/>
    <w:rsid w:val="00D37B13"/>
    <w:rsid w:val="00D37CC2"/>
    <w:rsid w:val="00D40B98"/>
    <w:rsid w:val="00D42F4E"/>
    <w:rsid w:val="00D4387C"/>
    <w:rsid w:val="00D4400A"/>
    <w:rsid w:val="00D44F4A"/>
    <w:rsid w:val="00D44F78"/>
    <w:rsid w:val="00D4560F"/>
    <w:rsid w:val="00D466EC"/>
    <w:rsid w:val="00D46BFB"/>
    <w:rsid w:val="00D47669"/>
    <w:rsid w:val="00D478A5"/>
    <w:rsid w:val="00D47C88"/>
    <w:rsid w:val="00D50837"/>
    <w:rsid w:val="00D50CFA"/>
    <w:rsid w:val="00D50D5C"/>
    <w:rsid w:val="00D51687"/>
    <w:rsid w:val="00D519FF"/>
    <w:rsid w:val="00D51A97"/>
    <w:rsid w:val="00D51ACD"/>
    <w:rsid w:val="00D520E9"/>
    <w:rsid w:val="00D521DF"/>
    <w:rsid w:val="00D521FF"/>
    <w:rsid w:val="00D531CD"/>
    <w:rsid w:val="00D54893"/>
    <w:rsid w:val="00D54DA5"/>
    <w:rsid w:val="00D569A9"/>
    <w:rsid w:val="00D56FA4"/>
    <w:rsid w:val="00D5737B"/>
    <w:rsid w:val="00D57B32"/>
    <w:rsid w:val="00D57EDC"/>
    <w:rsid w:val="00D6374C"/>
    <w:rsid w:val="00D637AB"/>
    <w:rsid w:val="00D63CFE"/>
    <w:rsid w:val="00D6440F"/>
    <w:rsid w:val="00D6587C"/>
    <w:rsid w:val="00D66554"/>
    <w:rsid w:val="00D668BE"/>
    <w:rsid w:val="00D66DE6"/>
    <w:rsid w:val="00D679F1"/>
    <w:rsid w:val="00D67E19"/>
    <w:rsid w:val="00D70786"/>
    <w:rsid w:val="00D70E91"/>
    <w:rsid w:val="00D710D5"/>
    <w:rsid w:val="00D7112A"/>
    <w:rsid w:val="00D73177"/>
    <w:rsid w:val="00D7349F"/>
    <w:rsid w:val="00D744A3"/>
    <w:rsid w:val="00D753CB"/>
    <w:rsid w:val="00D7612D"/>
    <w:rsid w:val="00D76AA9"/>
    <w:rsid w:val="00D76DD9"/>
    <w:rsid w:val="00D76F06"/>
    <w:rsid w:val="00D80E2B"/>
    <w:rsid w:val="00D80FBB"/>
    <w:rsid w:val="00D81D88"/>
    <w:rsid w:val="00D81DCF"/>
    <w:rsid w:val="00D82617"/>
    <w:rsid w:val="00D82C7E"/>
    <w:rsid w:val="00D840CE"/>
    <w:rsid w:val="00D84253"/>
    <w:rsid w:val="00D842E5"/>
    <w:rsid w:val="00D84890"/>
    <w:rsid w:val="00D8507A"/>
    <w:rsid w:val="00D859AD"/>
    <w:rsid w:val="00D85DB5"/>
    <w:rsid w:val="00D85EFB"/>
    <w:rsid w:val="00D862F5"/>
    <w:rsid w:val="00D86C0E"/>
    <w:rsid w:val="00D87B32"/>
    <w:rsid w:val="00D87D0F"/>
    <w:rsid w:val="00D905A8"/>
    <w:rsid w:val="00D90864"/>
    <w:rsid w:val="00D90CB2"/>
    <w:rsid w:val="00D91539"/>
    <w:rsid w:val="00D916B6"/>
    <w:rsid w:val="00D92168"/>
    <w:rsid w:val="00D921FC"/>
    <w:rsid w:val="00D929F0"/>
    <w:rsid w:val="00D93F02"/>
    <w:rsid w:val="00D93F16"/>
    <w:rsid w:val="00D94480"/>
    <w:rsid w:val="00D94B56"/>
    <w:rsid w:val="00D95AD6"/>
    <w:rsid w:val="00D976A6"/>
    <w:rsid w:val="00D97BCC"/>
    <w:rsid w:val="00DA017F"/>
    <w:rsid w:val="00DA0C92"/>
    <w:rsid w:val="00DA36E0"/>
    <w:rsid w:val="00DA469B"/>
    <w:rsid w:val="00DA4A28"/>
    <w:rsid w:val="00DA509B"/>
    <w:rsid w:val="00DA6CD7"/>
    <w:rsid w:val="00DA6E2E"/>
    <w:rsid w:val="00DA71BB"/>
    <w:rsid w:val="00DB1159"/>
    <w:rsid w:val="00DB1D96"/>
    <w:rsid w:val="00DB1FA9"/>
    <w:rsid w:val="00DB2CA8"/>
    <w:rsid w:val="00DB3536"/>
    <w:rsid w:val="00DB4A0D"/>
    <w:rsid w:val="00DB56DC"/>
    <w:rsid w:val="00DB5DC3"/>
    <w:rsid w:val="00DB647A"/>
    <w:rsid w:val="00DB68CD"/>
    <w:rsid w:val="00DB6A86"/>
    <w:rsid w:val="00DB6CAC"/>
    <w:rsid w:val="00DB7547"/>
    <w:rsid w:val="00DB7C6C"/>
    <w:rsid w:val="00DC0F99"/>
    <w:rsid w:val="00DC17A3"/>
    <w:rsid w:val="00DC1A12"/>
    <w:rsid w:val="00DC3CB2"/>
    <w:rsid w:val="00DC4433"/>
    <w:rsid w:val="00DC5AAE"/>
    <w:rsid w:val="00DC6943"/>
    <w:rsid w:val="00DD0376"/>
    <w:rsid w:val="00DD0DCF"/>
    <w:rsid w:val="00DD17F8"/>
    <w:rsid w:val="00DD21BB"/>
    <w:rsid w:val="00DD2CD3"/>
    <w:rsid w:val="00DD2F57"/>
    <w:rsid w:val="00DD3DFC"/>
    <w:rsid w:val="00DD4B8B"/>
    <w:rsid w:val="00DD5792"/>
    <w:rsid w:val="00DD5971"/>
    <w:rsid w:val="00DD599E"/>
    <w:rsid w:val="00DD606D"/>
    <w:rsid w:val="00DD6250"/>
    <w:rsid w:val="00DD6656"/>
    <w:rsid w:val="00DD6716"/>
    <w:rsid w:val="00DD7218"/>
    <w:rsid w:val="00DE288E"/>
    <w:rsid w:val="00DE3665"/>
    <w:rsid w:val="00DE4698"/>
    <w:rsid w:val="00DE4A24"/>
    <w:rsid w:val="00DE56D4"/>
    <w:rsid w:val="00DE58DE"/>
    <w:rsid w:val="00DE6605"/>
    <w:rsid w:val="00DE6C87"/>
    <w:rsid w:val="00DF0383"/>
    <w:rsid w:val="00DF04CB"/>
    <w:rsid w:val="00DF0586"/>
    <w:rsid w:val="00DF0E11"/>
    <w:rsid w:val="00DF100B"/>
    <w:rsid w:val="00DF11A0"/>
    <w:rsid w:val="00DF1C3E"/>
    <w:rsid w:val="00DF205C"/>
    <w:rsid w:val="00DF2137"/>
    <w:rsid w:val="00DF2171"/>
    <w:rsid w:val="00DF2545"/>
    <w:rsid w:val="00DF2932"/>
    <w:rsid w:val="00DF29D9"/>
    <w:rsid w:val="00DF2EC1"/>
    <w:rsid w:val="00DF33CB"/>
    <w:rsid w:val="00DF3618"/>
    <w:rsid w:val="00DF3C14"/>
    <w:rsid w:val="00DF53D6"/>
    <w:rsid w:val="00DF692C"/>
    <w:rsid w:val="00DF7004"/>
    <w:rsid w:val="00DF7D7F"/>
    <w:rsid w:val="00DF7DBB"/>
    <w:rsid w:val="00E00D69"/>
    <w:rsid w:val="00E018EA"/>
    <w:rsid w:val="00E023E1"/>
    <w:rsid w:val="00E02CF9"/>
    <w:rsid w:val="00E03583"/>
    <w:rsid w:val="00E03823"/>
    <w:rsid w:val="00E03BA2"/>
    <w:rsid w:val="00E03C43"/>
    <w:rsid w:val="00E055CE"/>
    <w:rsid w:val="00E0591F"/>
    <w:rsid w:val="00E05B0C"/>
    <w:rsid w:val="00E0648F"/>
    <w:rsid w:val="00E06880"/>
    <w:rsid w:val="00E0749D"/>
    <w:rsid w:val="00E07B24"/>
    <w:rsid w:val="00E11577"/>
    <w:rsid w:val="00E134E6"/>
    <w:rsid w:val="00E13E2E"/>
    <w:rsid w:val="00E147AA"/>
    <w:rsid w:val="00E1635B"/>
    <w:rsid w:val="00E165E1"/>
    <w:rsid w:val="00E16AFA"/>
    <w:rsid w:val="00E17279"/>
    <w:rsid w:val="00E20188"/>
    <w:rsid w:val="00E216FB"/>
    <w:rsid w:val="00E21EE0"/>
    <w:rsid w:val="00E22CCA"/>
    <w:rsid w:val="00E231B0"/>
    <w:rsid w:val="00E23C0D"/>
    <w:rsid w:val="00E24361"/>
    <w:rsid w:val="00E24B83"/>
    <w:rsid w:val="00E25361"/>
    <w:rsid w:val="00E25BBD"/>
    <w:rsid w:val="00E2604D"/>
    <w:rsid w:val="00E26245"/>
    <w:rsid w:val="00E266CB"/>
    <w:rsid w:val="00E26A90"/>
    <w:rsid w:val="00E27B4F"/>
    <w:rsid w:val="00E27CCC"/>
    <w:rsid w:val="00E3004F"/>
    <w:rsid w:val="00E30EE7"/>
    <w:rsid w:val="00E310EB"/>
    <w:rsid w:val="00E312D3"/>
    <w:rsid w:val="00E33371"/>
    <w:rsid w:val="00E3337A"/>
    <w:rsid w:val="00E34918"/>
    <w:rsid w:val="00E34E9E"/>
    <w:rsid w:val="00E35271"/>
    <w:rsid w:val="00E35C2F"/>
    <w:rsid w:val="00E36859"/>
    <w:rsid w:val="00E36E28"/>
    <w:rsid w:val="00E37211"/>
    <w:rsid w:val="00E40345"/>
    <w:rsid w:val="00E40AEA"/>
    <w:rsid w:val="00E41F7F"/>
    <w:rsid w:val="00E4381B"/>
    <w:rsid w:val="00E43936"/>
    <w:rsid w:val="00E43C1B"/>
    <w:rsid w:val="00E43EF5"/>
    <w:rsid w:val="00E4578D"/>
    <w:rsid w:val="00E45D9A"/>
    <w:rsid w:val="00E45EF2"/>
    <w:rsid w:val="00E4635A"/>
    <w:rsid w:val="00E463B3"/>
    <w:rsid w:val="00E4647C"/>
    <w:rsid w:val="00E4650E"/>
    <w:rsid w:val="00E46874"/>
    <w:rsid w:val="00E47232"/>
    <w:rsid w:val="00E4747A"/>
    <w:rsid w:val="00E47BEF"/>
    <w:rsid w:val="00E47BF4"/>
    <w:rsid w:val="00E517DA"/>
    <w:rsid w:val="00E51A96"/>
    <w:rsid w:val="00E52941"/>
    <w:rsid w:val="00E53C4E"/>
    <w:rsid w:val="00E53E91"/>
    <w:rsid w:val="00E545D7"/>
    <w:rsid w:val="00E5484C"/>
    <w:rsid w:val="00E54996"/>
    <w:rsid w:val="00E5567C"/>
    <w:rsid w:val="00E556C9"/>
    <w:rsid w:val="00E55C3F"/>
    <w:rsid w:val="00E560C7"/>
    <w:rsid w:val="00E5633E"/>
    <w:rsid w:val="00E5694D"/>
    <w:rsid w:val="00E56962"/>
    <w:rsid w:val="00E5709C"/>
    <w:rsid w:val="00E5777A"/>
    <w:rsid w:val="00E60682"/>
    <w:rsid w:val="00E609BB"/>
    <w:rsid w:val="00E62546"/>
    <w:rsid w:val="00E62594"/>
    <w:rsid w:val="00E63193"/>
    <w:rsid w:val="00E63541"/>
    <w:rsid w:val="00E63EE5"/>
    <w:rsid w:val="00E650EB"/>
    <w:rsid w:val="00E65F63"/>
    <w:rsid w:val="00E675FC"/>
    <w:rsid w:val="00E679EF"/>
    <w:rsid w:val="00E67F17"/>
    <w:rsid w:val="00E701D5"/>
    <w:rsid w:val="00E7173D"/>
    <w:rsid w:val="00E724CC"/>
    <w:rsid w:val="00E72864"/>
    <w:rsid w:val="00E72B61"/>
    <w:rsid w:val="00E72C45"/>
    <w:rsid w:val="00E73EE5"/>
    <w:rsid w:val="00E74715"/>
    <w:rsid w:val="00E748B5"/>
    <w:rsid w:val="00E75326"/>
    <w:rsid w:val="00E75C1F"/>
    <w:rsid w:val="00E75F2E"/>
    <w:rsid w:val="00E76C1B"/>
    <w:rsid w:val="00E7722F"/>
    <w:rsid w:val="00E77811"/>
    <w:rsid w:val="00E8040C"/>
    <w:rsid w:val="00E809BD"/>
    <w:rsid w:val="00E80A10"/>
    <w:rsid w:val="00E80BDB"/>
    <w:rsid w:val="00E81684"/>
    <w:rsid w:val="00E82BAD"/>
    <w:rsid w:val="00E82DD0"/>
    <w:rsid w:val="00E82E24"/>
    <w:rsid w:val="00E82E3E"/>
    <w:rsid w:val="00E82EAF"/>
    <w:rsid w:val="00E833B5"/>
    <w:rsid w:val="00E834B7"/>
    <w:rsid w:val="00E83BC8"/>
    <w:rsid w:val="00E83FE5"/>
    <w:rsid w:val="00E844A1"/>
    <w:rsid w:val="00E84C87"/>
    <w:rsid w:val="00E84E7C"/>
    <w:rsid w:val="00E857F3"/>
    <w:rsid w:val="00E85B30"/>
    <w:rsid w:val="00E85E19"/>
    <w:rsid w:val="00E85FCB"/>
    <w:rsid w:val="00E8656C"/>
    <w:rsid w:val="00E8783A"/>
    <w:rsid w:val="00E87917"/>
    <w:rsid w:val="00E87C4B"/>
    <w:rsid w:val="00E90245"/>
    <w:rsid w:val="00E90EC1"/>
    <w:rsid w:val="00E91B06"/>
    <w:rsid w:val="00E91E8E"/>
    <w:rsid w:val="00E9248B"/>
    <w:rsid w:val="00E92C86"/>
    <w:rsid w:val="00E92CBC"/>
    <w:rsid w:val="00E930D2"/>
    <w:rsid w:val="00E93A30"/>
    <w:rsid w:val="00E943E0"/>
    <w:rsid w:val="00E94985"/>
    <w:rsid w:val="00E9598B"/>
    <w:rsid w:val="00E9598F"/>
    <w:rsid w:val="00E9644B"/>
    <w:rsid w:val="00E9714E"/>
    <w:rsid w:val="00E9727B"/>
    <w:rsid w:val="00E9760F"/>
    <w:rsid w:val="00EA056F"/>
    <w:rsid w:val="00EA0D91"/>
    <w:rsid w:val="00EA0F46"/>
    <w:rsid w:val="00EA2018"/>
    <w:rsid w:val="00EA2074"/>
    <w:rsid w:val="00EA20D4"/>
    <w:rsid w:val="00EA4638"/>
    <w:rsid w:val="00EA58F1"/>
    <w:rsid w:val="00EA5E61"/>
    <w:rsid w:val="00EA60EF"/>
    <w:rsid w:val="00EA6236"/>
    <w:rsid w:val="00EA6737"/>
    <w:rsid w:val="00EA6962"/>
    <w:rsid w:val="00EA6A43"/>
    <w:rsid w:val="00EA6DCD"/>
    <w:rsid w:val="00EA71BE"/>
    <w:rsid w:val="00EA7DA0"/>
    <w:rsid w:val="00EB0207"/>
    <w:rsid w:val="00EB03F3"/>
    <w:rsid w:val="00EB0BC6"/>
    <w:rsid w:val="00EB1E5A"/>
    <w:rsid w:val="00EB24EF"/>
    <w:rsid w:val="00EB40ED"/>
    <w:rsid w:val="00EB4622"/>
    <w:rsid w:val="00EB4998"/>
    <w:rsid w:val="00EB4B97"/>
    <w:rsid w:val="00EB4D6D"/>
    <w:rsid w:val="00EB5901"/>
    <w:rsid w:val="00EB5A6E"/>
    <w:rsid w:val="00EB5B3C"/>
    <w:rsid w:val="00EB5BDC"/>
    <w:rsid w:val="00EB74D2"/>
    <w:rsid w:val="00EB7A31"/>
    <w:rsid w:val="00EB7EAE"/>
    <w:rsid w:val="00EC05A1"/>
    <w:rsid w:val="00EC0B9B"/>
    <w:rsid w:val="00EC25AA"/>
    <w:rsid w:val="00EC27AE"/>
    <w:rsid w:val="00EC2CDD"/>
    <w:rsid w:val="00EC2DC1"/>
    <w:rsid w:val="00EC3595"/>
    <w:rsid w:val="00EC35FF"/>
    <w:rsid w:val="00EC3695"/>
    <w:rsid w:val="00EC3B41"/>
    <w:rsid w:val="00EC3B6D"/>
    <w:rsid w:val="00EC577C"/>
    <w:rsid w:val="00EC5C4D"/>
    <w:rsid w:val="00EC6B8C"/>
    <w:rsid w:val="00EC6FAD"/>
    <w:rsid w:val="00EC722B"/>
    <w:rsid w:val="00EC7313"/>
    <w:rsid w:val="00EC7A4E"/>
    <w:rsid w:val="00ED003C"/>
    <w:rsid w:val="00ED02C4"/>
    <w:rsid w:val="00ED0C8C"/>
    <w:rsid w:val="00ED1C8A"/>
    <w:rsid w:val="00ED1CCB"/>
    <w:rsid w:val="00ED1F3B"/>
    <w:rsid w:val="00ED2527"/>
    <w:rsid w:val="00ED3834"/>
    <w:rsid w:val="00ED3950"/>
    <w:rsid w:val="00ED4193"/>
    <w:rsid w:val="00ED44D9"/>
    <w:rsid w:val="00ED4D16"/>
    <w:rsid w:val="00ED4ED0"/>
    <w:rsid w:val="00ED593D"/>
    <w:rsid w:val="00ED5FC5"/>
    <w:rsid w:val="00ED6503"/>
    <w:rsid w:val="00ED6759"/>
    <w:rsid w:val="00ED6893"/>
    <w:rsid w:val="00ED70E9"/>
    <w:rsid w:val="00ED76DF"/>
    <w:rsid w:val="00EE01F3"/>
    <w:rsid w:val="00EE078B"/>
    <w:rsid w:val="00EE1162"/>
    <w:rsid w:val="00EE2CAD"/>
    <w:rsid w:val="00EE4193"/>
    <w:rsid w:val="00EE5130"/>
    <w:rsid w:val="00EE6AFB"/>
    <w:rsid w:val="00EE6F15"/>
    <w:rsid w:val="00EF0C72"/>
    <w:rsid w:val="00EF1615"/>
    <w:rsid w:val="00EF1765"/>
    <w:rsid w:val="00EF2F6D"/>
    <w:rsid w:val="00EF4A39"/>
    <w:rsid w:val="00EF4B46"/>
    <w:rsid w:val="00EF4B62"/>
    <w:rsid w:val="00EF4C8A"/>
    <w:rsid w:val="00EF5096"/>
    <w:rsid w:val="00EF5660"/>
    <w:rsid w:val="00EF592F"/>
    <w:rsid w:val="00EF5A55"/>
    <w:rsid w:val="00EF5E7D"/>
    <w:rsid w:val="00EF61BA"/>
    <w:rsid w:val="00EF642B"/>
    <w:rsid w:val="00F0036C"/>
    <w:rsid w:val="00F009E1"/>
    <w:rsid w:val="00F0109C"/>
    <w:rsid w:val="00F015BE"/>
    <w:rsid w:val="00F017F5"/>
    <w:rsid w:val="00F01B7A"/>
    <w:rsid w:val="00F01CBD"/>
    <w:rsid w:val="00F033FC"/>
    <w:rsid w:val="00F03476"/>
    <w:rsid w:val="00F036DB"/>
    <w:rsid w:val="00F03727"/>
    <w:rsid w:val="00F0438F"/>
    <w:rsid w:val="00F04515"/>
    <w:rsid w:val="00F048DB"/>
    <w:rsid w:val="00F063A6"/>
    <w:rsid w:val="00F07389"/>
    <w:rsid w:val="00F07819"/>
    <w:rsid w:val="00F07B2B"/>
    <w:rsid w:val="00F07C54"/>
    <w:rsid w:val="00F07FA7"/>
    <w:rsid w:val="00F102CC"/>
    <w:rsid w:val="00F1049C"/>
    <w:rsid w:val="00F112A0"/>
    <w:rsid w:val="00F127DE"/>
    <w:rsid w:val="00F128CD"/>
    <w:rsid w:val="00F13CBD"/>
    <w:rsid w:val="00F15E60"/>
    <w:rsid w:val="00F165E4"/>
    <w:rsid w:val="00F169AC"/>
    <w:rsid w:val="00F1727B"/>
    <w:rsid w:val="00F2075B"/>
    <w:rsid w:val="00F208E7"/>
    <w:rsid w:val="00F20F13"/>
    <w:rsid w:val="00F21701"/>
    <w:rsid w:val="00F21882"/>
    <w:rsid w:val="00F23FAC"/>
    <w:rsid w:val="00F2519C"/>
    <w:rsid w:val="00F260D1"/>
    <w:rsid w:val="00F26635"/>
    <w:rsid w:val="00F26DBF"/>
    <w:rsid w:val="00F270E0"/>
    <w:rsid w:val="00F27213"/>
    <w:rsid w:val="00F274CD"/>
    <w:rsid w:val="00F276C9"/>
    <w:rsid w:val="00F3110A"/>
    <w:rsid w:val="00F315F4"/>
    <w:rsid w:val="00F31A2C"/>
    <w:rsid w:val="00F32969"/>
    <w:rsid w:val="00F32CCB"/>
    <w:rsid w:val="00F32D17"/>
    <w:rsid w:val="00F3302C"/>
    <w:rsid w:val="00F334D2"/>
    <w:rsid w:val="00F33AB2"/>
    <w:rsid w:val="00F34251"/>
    <w:rsid w:val="00F3468C"/>
    <w:rsid w:val="00F346E7"/>
    <w:rsid w:val="00F35B39"/>
    <w:rsid w:val="00F35EB5"/>
    <w:rsid w:val="00F36268"/>
    <w:rsid w:val="00F36ADC"/>
    <w:rsid w:val="00F36FA0"/>
    <w:rsid w:val="00F37D80"/>
    <w:rsid w:val="00F37D8B"/>
    <w:rsid w:val="00F40702"/>
    <w:rsid w:val="00F41972"/>
    <w:rsid w:val="00F42CDA"/>
    <w:rsid w:val="00F43F0D"/>
    <w:rsid w:val="00F43F17"/>
    <w:rsid w:val="00F448CA"/>
    <w:rsid w:val="00F44A44"/>
    <w:rsid w:val="00F453E9"/>
    <w:rsid w:val="00F460AE"/>
    <w:rsid w:val="00F47D58"/>
    <w:rsid w:val="00F502E6"/>
    <w:rsid w:val="00F5272B"/>
    <w:rsid w:val="00F53F1C"/>
    <w:rsid w:val="00F543F5"/>
    <w:rsid w:val="00F55AE1"/>
    <w:rsid w:val="00F55E30"/>
    <w:rsid w:val="00F55EFC"/>
    <w:rsid w:val="00F56548"/>
    <w:rsid w:val="00F574AF"/>
    <w:rsid w:val="00F57EA4"/>
    <w:rsid w:val="00F6091D"/>
    <w:rsid w:val="00F6260C"/>
    <w:rsid w:val="00F62C0B"/>
    <w:rsid w:val="00F633DD"/>
    <w:rsid w:val="00F6342C"/>
    <w:rsid w:val="00F63A91"/>
    <w:rsid w:val="00F64527"/>
    <w:rsid w:val="00F659FC"/>
    <w:rsid w:val="00F665E1"/>
    <w:rsid w:val="00F707D3"/>
    <w:rsid w:val="00F71034"/>
    <w:rsid w:val="00F72769"/>
    <w:rsid w:val="00F73FCF"/>
    <w:rsid w:val="00F7461D"/>
    <w:rsid w:val="00F7564E"/>
    <w:rsid w:val="00F7577B"/>
    <w:rsid w:val="00F75EE2"/>
    <w:rsid w:val="00F75EE7"/>
    <w:rsid w:val="00F7695E"/>
    <w:rsid w:val="00F76B8C"/>
    <w:rsid w:val="00F76EA0"/>
    <w:rsid w:val="00F76FF9"/>
    <w:rsid w:val="00F77655"/>
    <w:rsid w:val="00F778F8"/>
    <w:rsid w:val="00F8168B"/>
    <w:rsid w:val="00F819F2"/>
    <w:rsid w:val="00F851D0"/>
    <w:rsid w:val="00F855EA"/>
    <w:rsid w:val="00F85F48"/>
    <w:rsid w:val="00F86A49"/>
    <w:rsid w:val="00F86CBF"/>
    <w:rsid w:val="00F86DC9"/>
    <w:rsid w:val="00F8782F"/>
    <w:rsid w:val="00F87948"/>
    <w:rsid w:val="00F9070E"/>
    <w:rsid w:val="00F91136"/>
    <w:rsid w:val="00F91A2F"/>
    <w:rsid w:val="00F91C66"/>
    <w:rsid w:val="00F91E7D"/>
    <w:rsid w:val="00F9245E"/>
    <w:rsid w:val="00F92B39"/>
    <w:rsid w:val="00F93220"/>
    <w:rsid w:val="00F93610"/>
    <w:rsid w:val="00F93860"/>
    <w:rsid w:val="00F93928"/>
    <w:rsid w:val="00F939C0"/>
    <w:rsid w:val="00F94020"/>
    <w:rsid w:val="00F94725"/>
    <w:rsid w:val="00F95130"/>
    <w:rsid w:val="00F95209"/>
    <w:rsid w:val="00F95B2A"/>
    <w:rsid w:val="00F96B6E"/>
    <w:rsid w:val="00F97458"/>
    <w:rsid w:val="00F976A6"/>
    <w:rsid w:val="00F979CA"/>
    <w:rsid w:val="00F97AAB"/>
    <w:rsid w:val="00FA0002"/>
    <w:rsid w:val="00FA0FCD"/>
    <w:rsid w:val="00FA1329"/>
    <w:rsid w:val="00FA2583"/>
    <w:rsid w:val="00FA2B70"/>
    <w:rsid w:val="00FA2BD4"/>
    <w:rsid w:val="00FA36A6"/>
    <w:rsid w:val="00FA3D6B"/>
    <w:rsid w:val="00FA431B"/>
    <w:rsid w:val="00FA49BC"/>
    <w:rsid w:val="00FA4B72"/>
    <w:rsid w:val="00FA4BA5"/>
    <w:rsid w:val="00FA558B"/>
    <w:rsid w:val="00FA564C"/>
    <w:rsid w:val="00FA6177"/>
    <w:rsid w:val="00FA6C14"/>
    <w:rsid w:val="00FA75B1"/>
    <w:rsid w:val="00FB0E53"/>
    <w:rsid w:val="00FB1289"/>
    <w:rsid w:val="00FB2095"/>
    <w:rsid w:val="00FB2391"/>
    <w:rsid w:val="00FB32B3"/>
    <w:rsid w:val="00FB4183"/>
    <w:rsid w:val="00FB454B"/>
    <w:rsid w:val="00FB48A2"/>
    <w:rsid w:val="00FB4C0E"/>
    <w:rsid w:val="00FB4DC7"/>
    <w:rsid w:val="00FB5238"/>
    <w:rsid w:val="00FB54A6"/>
    <w:rsid w:val="00FB56B9"/>
    <w:rsid w:val="00FB587B"/>
    <w:rsid w:val="00FB59B6"/>
    <w:rsid w:val="00FB5B8F"/>
    <w:rsid w:val="00FB63CC"/>
    <w:rsid w:val="00FB6466"/>
    <w:rsid w:val="00FC06BB"/>
    <w:rsid w:val="00FC0C2A"/>
    <w:rsid w:val="00FC10DA"/>
    <w:rsid w:val="00FC1F5B"/>
    <w:rsid w:val="00FC21A4"/>
    <w:rsid w:val="00FC3386"/>
    <w:rsid w:val="00FC563F"/>
    <w:rsid w:val="00FC702C"/>
    <w:rsid w:val="00FC7941"/>
    <w:rsid w:val="00FD04FA"/>
    <w:rsid w:val="00FD0775"/>
    <w:rsid w:val="00FD1695"/>
    <w:rsid w:val="00FD25C3"/>
    <w:rsid w:val="00FD370A"/>
    <w:rsid w:val="00FD49D2"/>
    <w:rsid w:val="00FD4D11"/>
    <w:rsid w:val="00FD4FF0"/>
    <w:rsid w:val="00FD519C"/>
    <w:rsid w:val="00FD7088"/>
    <w:rsid w:val="00FD73D5"/>
    <w:rsid w:val="00FD759E"/>
    <w:rsid w:val="00FE0750"/>
    <w:rsid w:val="00FE0C0F"/>
    <w:rsid w:val="00FE0EB1"/>
    <w:rsid w:val="00FE1B6F"/>
    <w:rsid w:val="00FE1FF2"/>
    <w:rsid w:val="00FE2773"/>
    <w:rsid w:val="00FE295B"/>
    <w:rsid w:val="00FE2DBA"/>
    <w:rsid w:val="00FE2F7D"/>
    <w:rsid w:val="00FE3C86"/>
    <w:rsid w:val="00FE425D"/>
    <w:rsid w:val="00FE4522"/>
    <w:rsid w:val="00FE4AF4"/>
    <w:rsid w:val="00FE549D"/>
    <w:rsid w:val="00FE54B8"/>
    <w:rsid w:val="00FE5730"/>
    <w:rsid w:val="00FE58AE"/>
    <w:rsid w:val="00FE5917"/>
    <w:rsid w:val="00FE5D3A"/>
    <w:rsid w:val="00FE6B78"/>
    <w:rsid w:val="00FE6BC8"/>
    <w:rsid w:val="00FE7572"/>
    <w:rsid w:val="00FE787D"/>
    <w:rsid w:val="00FF00D0"/>
    <w:rsid w:val="00FF06FD"/>
    <w:rsid w:val="00FF0CE0"/>
    <w:rsid w:val="00FF0E49"/>
    <w:rsid w:val="00FF14B2"/>
    <w:rsid w:val="00FF1883"/>
    <w:rsid w:val="00FF1A27"/>
    <w:rsid w:val="00FF1B58"/>
    <w:rsid w:val="00FF264E"/>
    <w:rsid w:val="00FF29BF"/>
    <w:rsid w:val="00FF2FD1"/>
    <w:rsid w:val="00FF3B74"/>
    <w:rsid w:val="00FF3E29"/>
    <w:rsid w:val="00FF45A6"/>
    <w:rsid w:val="00FF6C07"/>
    <w:rsid w:val="00FF7E7E"/>
    <w:rsid w:val="03EBEE76"/>
    <w:rsid w:val="09B0C4AC"/>
    <w:rsid w:val="0B645A06"/>
    <w:rsid w:val="0D848B24"/>
    <w:rsid w:val="13FD7464"/>
    <w:rsid w:val="1420CA43"/>
    <w:rsid w:val="15E73A46"/>
    <w:rsid w:val="1741A088"/>
    <w:rsid w:val="1C58E675"/>
    <w:rsid w:val="22C5BD4E"/>
    <w:rsid w:val="28492965"/>
    <w:rsid w:val="29153418"/>
    <w:rsid w:val="29544E34"/>
    <w:rsid w:val="2E074399"/>
    <w:rsid w:val="3147FE3D"/>
    <w:rsid w:val="3373AED3"/>
    <w:rsid w:val="3460E6FC"/>
    <w:rsid w:val="382114BD"/>
    <w:rsid w:val="3889ECD1"/>
    <w:rsid w:val="3B0BB5F2"/>
    <w:rsid w:val="3F4C38ED"/>
    <w:rsid w:val="42EBB6FB"/>
    <w:rsid w:val="44E8CD61"/>
    <w:rsid w:val="44FF97C5"/>
    <w:rsid w:val="45937726"/>
    <w:rsid w:val="46ED75BD"/>
    <w:rsid w:val="46F30563"/>
    <w:rsid w:val="484E3A9C"/>
    <w:rsid w:val="4A25167F"/>
    <w:rsid w:val="4B047039"/>
    <w:rsid w:val="4BDF9EE3"/>
    <w:rsid w:val="4C58B691"/>
    <w:rsid w:val="4CDD14C9"/>
    <w:rsid w:val="4D12C962"/>
    <w:rsid w:val="5235B80A"/>
    <w:rsid w:val="578C2686"/>
    <w:rsid w:val="5927F6E7"/>
    <w:rsid w:val="5957EB13"/>
    <w:rsid w:val="5998BC81"/>
    <w:rsid w:val="5B348CE2"/>
    <w:rsid w:val="5C5F97A9"/>
    <w:rsid w:val="5D7AC891"/>
    <w:rsid w:val="67AA37D6"/>
    <w:rsid w:val="69460837"/>
    <w:rsid w:val="6AE1D898"/>
    <w:rsid w:val="6CE51DA9"/>
    <w:rsid w:val="6FB549BB"/>
    <w:rsid w:val="728E8D0C"/>
    <w:rsid w:val="72FB3015"/>
    <w:rsid w:val="761AC9A8"/>
    <w:rsid w:val="7632D0D7"/>
    <w:rsid w:val="767C287C"/>
    <w:rsid w:val="7817F8DD"/>
    <w:rsid w:val="78A01D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2C962"/>
  <w15:chartTrackingRefBased/>
  <w15:docId w15:val="{364D08BD-318B-4467-8B55-81FF7BFC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389"/>
  </w:style>
  <w:style w:type="paragraph" w:styleId="Heading1">
    <w:name w:val="heading 1"/>
    <w:basedOn w:val="Normal"/>
    <w:next w:val="Normal"/>
    <w:link w:val="Heading1Char"/>
    <w:qFormat/>
    <w:rsid w:val="00251DBB"/>
    <w:pPr>
      <w:keepNext/>
      <w:keepLines/>
      <w:spacing w:before="240" w:after="0"/>
      <w:outlineLvl w:val="0"/>
    </w:pPr>
    <w:rPr>
      <w:rFonts w:ascii="Arial" w:eastAsiaTheme="majorEastAsia" w:hAnsi="Arial"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2067C"/>
    <w:pPr>
      <w:numPr>
        <w:numId w:val="19"/>
      </w:numPr>
      <w:spacing w:before="240" w:after="0"/>
      <w:ind w:left="567" w:hanging="567"/>
    </w:pPr>
    <w:rPr>
      <w:rFonts w:ascii="Arial" w:hAnsi="Arial" w:cs="Arial"/>
      <w:lang w:val="en-GB"/>
    </w:rPr>
  </w:style>
  <w:style w:type="character" w:styleId="CommentReference">
    <w:name w:val="annotation reference"/>
    <w:basedOn w:val="DefaultParagraphFont"/>
    <w:uiPriority w:val="99"/>
    <w:semiHidden/>
    <w:unhideWhenUsed/>
    <w:rsid w:val="00A62078"/>
    <w:rPr>
      <w:sz w:val="16"/>
      <w:szCs w:val="16"/>
    </w:rPr>
  </w:style>
  <w:style w:type="paragraph" w:styleId="CommentText">
    <w:name w:val="annotation text"/>
    <w:basedOn w:val="Normal"/>
    <w:link w:val="CommentTextChar"/>
    <w:uiPriority w:val="99"/>
    <w:unhideWhenUsed/>
    <w:rsid w:val="00A62078"/>
    <w:pPr>
      <w:spacing w:line="240" w:lineRule="auto"/>
    </w:pPr>
    <w:rPr>
      <w:sz w:val="20"/>
      <w:szCs w:val="20"/>
    </w:rPr>
  </w:style>
  <w:style w:type="character" w:customStyle="1" w:styleId="CommentTextChar">
    <w:name w:val="Comment Text Char"/>
    <w:basedOn w:val="DefaultParagraphFont"/>
    <w:link w:val="CommentText"/>
    <w:uiPriority w:val="99"/>
    <w:rsid w:val="00A62078"/>
    <w:rPr>
      <w:sz w:val="20"/>
      <w:szCs w:val="20"/>
    </w:rPr>
  </w:style>
  <w:style w:type="paragraph" w:styleId="NormalWeb">
    <w:name w:val="Normal (Web)"/>
    <w:basedOn w:val="Normal"/>
    <w:uiPriority w:val="99"/>
    <w:semiHidden/>
    <w:unhideWhenUsed/>
    <w:rsid w:val="00CA419B"/>
    <w:rPr>
      <w:rFonts w:ascii="Times New Roman" w:hAnsi="Times New Roman" w:cs="Times New Roman"/>
      <w:sz w:val="24"/>
      <w:szCs w:val="24"/>
    </w:rPr>
  </w:style>
  <w:style w:type="paragraph" w:customStyle="1" w:styleId="NumberedHeading">
    <w:name w:val="Numbered Heading"/>
    <w:basedOn w:val="Heading1"/>
    <w:link w:val="NumberedHeadingChar"/>
    <w:autoRedefine/>
    <w:uiPriority w:val="1"/>
    <w:qFormat/>
    <w:rsid w:val="002C4A6C"/>
    <w:pPr>
      <w:keepNext w:val="0"/>
      <w:keepLines w:val="0"/>
      <w:widowControl w:val="0"/>
      <w:numPr>
        <w:numId w:val="5"/>
      </w:numPr>
      <w:autoSpaceDE w:val="0"/>
      <w:autoSpaceDN w:val="0"/>
      <w:spacing w:before="360" w:after="160"/>
    </w:pPr>
    <w:rPr>
      <w:rFonts w:eastAsia="Arial"/>
      <w:b w:val="0"/>
      <w:bCs w:val="0"/>
      <w:color w:val="4472C4" w:themeColor="accent1"/>
      <w:sz w:val="36"/>
      <w:szCs w:val="36"/>
      <w:lang w:eastAsia="en-GB" w:bidi="en-GB"/>
    </w:rPr>
  </w:style>
  <w:style w:type="paragraph" w:styleId="BodyText">
    <w:name w:val="Body Text"/>
    <w:basedOn w:val="ListParagraph"/>
    <w:link w:val="BodyTextChar"/>
    <w:autoRedefine/>
    <w:uiPriority w:val="1"/>
    <w:qFormat/>
    <w:rsid w:val="00074B01"/>
    <w:pPr>
      <w:widowControl w:val="0"/>
      <w:numPr>
        <w:numId w:val="21"/>
      </w:numPr>
      <w:tabs>
        <w:tab w:val="right" w:pos="9072"/>
      </w:tabs>
      <w:autoSpaceDE w:val="0"/>
      <w:autoSpaceDN w:val="0"/>
      <w:spacing w:before="120"/>
      <w:ind w:left="567" w:hanging="567"/>
    </w:pPr>
    <w:rPr>
      <w:rFonts w:eastAsia="Arial"/>
      <w:color w:val="000000"/>
      <w:lang w:eastAsia="en-GB" w:bidi="en-GB"/>
    </w:rPr>
  </w:style>
  <w:style w:type="character" w:customStyle="1" w:styleId="BodyTextChar">
    <w:name w:val="Body Text Char"/>
    <w:basedOn w:val="DefaultParagraphFont"/>
    <w:link w:val="BodyText"/>
    <w:uiPriority w:val="1"/>
    <w:rsid w:val="00074B01"/>
    <w:rPr>
      <w:rFonts w:ascii="Arial" w:eastAsia="Arial" w:hAnsi="Arial" w:cs="Arial"/>
      <w:color w:val="000000"/>
      <w:lang w:val="en-GB" w:eastAsia="en-GB" w:bidi="en-GB"/>
    </w:rPr>
  </w:style>
  <w:style w:type="paragraph" w:customStyle="1" w:styleId="List1">
    <w:name w:val="List1"/>
    <w:basedOn w:val="BodyText"/>
    <w:autoRedefine/>
    <w:uiPriority w:val="1"/>
    <w:qFormat/>
    <w:rsid w:val="001C0DA6"/>
    <w:pPr>
      <w:ind w:left="2367" w:hanging="360"/>
      <w:contextualSpacing/>
    </w:pPr>
  </w:style>
  <w:style w:type="paragraph" w:customStyle="1" w:styleId="List3">
    <w:name w:val="List3"/>
    <w:basedOn w:val="List1"/>
    <w:link w:val="List3Char"/>
    <w:autoRedefine/>
    <w:uiPriority w:val="1"/>
    <w:qFormat/>
    <w:rsid w:val="002C4A6C"/>
    <w:pPr>
      <w:numPr>
        <w:numId w:val="0"/>
      </w:numPr>
      <w:contextualSpacing w:val="0"/>
    </w:pPr>
    <w:rPr>
      <w:rFonts w:eastAsia="Calibri"/>
    </w:rPr>
  </w:style>
  <w:style w:type="character" w:customStyle="1" w:styleId="List3Char">
    <w:name w:val="List3 Char"/>
    <w:basedOn w:val="DefaultParagraphFont"/>
    <w:link w:val="List3"/>
    <w:uiPriority w:val="1"/>
    <w:rsid w:val="002C1F88"/>
    <w:rPr>
      <w:rFonts w:ascii="Arial" w:eastAsia="Calibri" w:hAnsi="Arial" w:cs="Arial"/>
      <w:color w:val="000000"/>
      <w:sz w:val="24"/>
      <w:szCs w:val="24"/>
      <w:lang w:val="en-GB" w:eastAsia="en-GB" w:bidi="en-GB"/>
    </w:rPr>
  </w:style>
  <w:style w:type="character" w:customStyle="1" w:styleId="Heading1Char">
    <w:name w:val="Heading 1 Char"/>
    <w:basedOn w:val="DefaultParagraphFont"/>
    <w:link w:val="Heading1"/>
    <w:rsid w:val="00251DBB"/>
    <w:rPr>
      <w:rFonts w:ascii="Arial" w:eastAsiaTheme="majorEastAsia" w:hAnsi="Arial" w:cs="Arial"/>
      <w:b/>
      <w:bCs/>
      <w:lang w:val="en-GB"/>
    </w:rPr>
  </w:style>
  <w:style w:type="character" w:styleId="Hyperlink">
    <w:name w:val="Hyperlink"/>
    <w:basedOn w:val="DefaultParagraphFont"/>
    <w:uiPriority w:val="99"/>
    <w:unhideWhenUsed/>
    <w:rsid w:val="00D30CD6"/>
    <w:rPr>
      <w:color w:val="0563C1" w:themeColor="hyperlink"/>
      <w:u w:val="single"/>
    </w:rPr>
  </w:style>
  <w:style w:type="character" w:customStyle="1" w:styleId="NumberedHeadingChar">
    <w:name w:val="Numbered Heading Char"/>
    <w:basedOn w:val="Heading1Char"/>
    <w:link w:val="NumberedHeading"/>
    <w:uiPriority w:val="1"/>
    <w:rsid w:val="00581958"/>
    <w:rPr>
      <w:rFonts w:ascii="Arial" w:eastAsia="Arial" w:hAnsi="Arial" w:cs="Arial"/>
      <w:b w:val="0"/>
      <w:bCs w:val="0"/>
      <w:color w:val="4472C4" w:themeColor="accent1"/>
      <w:sz w:val="36"/>
      <w:szCs w:val="36"/>
      <w:lang w:val="en-GB" w:eastAsia="en-GB" w:bidi="en-GB"/>
    </w:rPr>
  </w:style>
  <w:style w:type="table" w:styleId="TableGrid">
    <w:name w:val="Table Grid"/>
    <w:basedOn w:val="TableNormal"/>
    <w:rsid w:val="0058195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BodyText">
    <w:name w:val="Appendix Body Text"/>
    <w:basedOn w:val="Normal"/>
    <w:uiPriority w:val="1"/>
    <w:qFormat/>
    <w:rsid w:val="00581958"/>
    <w:pPr>
      <w:numPr>
        <w:numId w:val="6"/>
      </w:numPr>
      <w:autoSpaceDE w:val="0"/>
      <w:autoSpaceDN w:val="0"/>
      <w:spacing w:before="160"/>
      <w:jc w:val="both"/>
    </w:pPr>
    <w:rPr>
      <w:rFonts w:ascii="Arial" w:eastAsia="Arial" w:hAnsi="Arial" w:cs="Arial"/>
      <w:sz w:val="24"/>
      <w:szCs w:val="24"/>
      <w:lang w:val="en-GB" w:eastAsia="en-GB" w:bidi="en-GB"/>
    </w:rPr>
  </w:style>
  <w:style w:type="paragraph" w:styleId="Header">
    <w:name w:val="header"/>
    <w:basedOn w:val="Normal"/>
    <w:link w:val="HeaderChar"/>
    <w:uiPriority w:val="99"/>
    <w:unhideWhenUsed/>
    <w:rsid w:val="00BD79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99F"/>
  </w:style>
  <w:style w:type="paragraph" w:styleId="Footer">
    <w:name w:val="footer"/>
    <w:basedOn w:val="Normal"/>
    <w:link w:val="FooterChar"/>
    <w:uiPriority w:val="99"/>
    <w:unhideWhenUsed/>
    <w:rsid w:val="00BD79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99F"/>
  </w:style>
  <w:style w:type="character" w:styleId="UnresolvedMention">
    <w:name w:val="Unresolved Mention"/>
    <w:basedOn w:val="DefaultParagraphFont"/>
    <w:uiPriority w:val="99"/>
    <w:semiHidden/>
    <w:unhideWhenUsed/>
    <w:rsid w:val="00BD799F"/>
    <w:rPr>
      <w:color w:val="605E5C"/>
      <w:shd w:val="clear" w:color="auto" w:fill="E1DFDD"/>
    </w:rPr>
  </w:style>
  <w:style w:type="paragraph" w:styleId="FootnoteText">
    <w:name w:val="footnote text"/>
    <w:basedOn w:val="Normal"/>
    <w:link w:val="FootnoteTextChar"/>
    <w:uiPriority w:val="99"/>
    <w:semiHidden/>
    <w:unhideWhenUsed/>
    <w:rsid w:val="009108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08C8"/>
    <w:rPr>
      <w:sz w:val="20"/>
      <w:szCs w:val="20"/>
    </w:rPr>
  </w:style>
  <w:style w:type="character" w:styleId="FootnoteReference">
    <w:name w:val="footnote reference"/>
    <w:basedOn w:val="DefaultParagraphFont"/>
    <w:uiPriority w:val="99"/>
    <w:semiHidden/>
    <w:unhideWhenUsed/>
    <w:rsid w:val="009108C8"/>
    <w:rPr>
      <w:vertAlign w:val="superscript"/>
    </w:rPr>
  </w:style>
  <w:style w:type="character" w:styleId="FollowedHyperlink">
    <w:name w:val="FollowedHyperlink"/>
    <w:basedOn w:val="DefaultParagraphFont"/>
    <w:uiPriority w:val="99"/>
    <w:semiHidden/>
    <w:unhideWhenUsed/>
    <w:rsid w:val="001E1319"/>
    <w:rPr>
      <w:color w:val="954F72" w:themeColor="followedHyperlink"/>
      <w:u w:val="single"/>
    </w:rPr>
  </w:style>
  <w:style w:type="paragraph" w:customStyle="1" w:styleId="paragraph">
    <w:name w:val="paragraph"/>
    <w:basedOn w:val="Normal"/>
    <w:rsid w:val="00273D6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273D68"/>
  </w:style>
  <w:style w:type="character" w:customStyle="1" w:styleId="eop">
    <w:name w:val="eop"/>
    <w:basedOn w:val="DefaultParagraphFont"/>
    <w:rsid w:val="00273D68"/>
  </w:style>
  <w:style w:type="table" w:customStyle="1" w:styleId="TableGrid1">
    <w:name w:val="Table Grid1"/>
    <w:basedOn w:val="TableNormal"/>
    <w:next w:val="TableGrid"/>
    <w:uiPriority w:val="39"/>
    <w:rsid w:val="00F93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44B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4B1A"/>
    <w:rPr>
      <w:sz w:val="20"/>
      <w:szCs w:val="20"/>
    </w:rPr>
  </w:style>
  <w:style w:type="character" w:styleId="EndnoteReference">
    <w:name w:val="endnote reference"/>
    <w:basedOn w:val="DefaultParagraphFont"/>
    <w:uiPriority w:val="99"/>
    <w:semiHidden/>
    <w:unhideWhenUsed/>
    <w:rsid w:val="00C44B1A"/>
    <w:rPr>
      <w:vertAlign w:val="superscript"/>
    </w:rPr>
  </w:style>
  <w:style w:type="character" w:customStyle="1" w:styleId="NumbListChar">
    <w:name w:val="NumbList Char"/>
    <w:basedOn w:val="DefaultParagraphFont"/>
    <w:link w:val="NumbList"/>
    <w:locked/>
    <w:rsid w:val="00D1462D"/>
    <w:rPr>
      <w:rFonts w:ascii="Foundry Sans" w:hAnsi="Foundry Sans"/>
      <w:szCs w:val="24"/>
    </w:rPr>
  </w:style>
  <w:style w:type="paragraph" w:customStyle="1" w:styleId="NumbList">
    <w:name w:val="NumbList"/>
    <w:basedOn w:val="Normal"/>
    <w:link w:val="NumbListChar"/>
    <w:rsid w:val="00D1462D"/>
    <w:pPr>
      <w:tabs>
        <w:tab w:val="num" w:pos="567"/>
      </w:tabs>
      <w:spacing w:after="140" w:line="280" w:lineRule="atLeast"/>
      <w:ind w:left="567" w:hanging="567"/>
    </w:pPr>
    <w:rPr>
      <w:rFonts w:ascii="Foundry Sans" w:hAnsi="Foundry Sans"/>
      <w:szCs w:val="24"/>
    </w:rPr>
  </w:style>
  <w:style w:type="paragraph" w:customStyle="1" w:styleId="AlphaList">
    <w:name w:val="AlphaList"/>
    <w:basedOn w:val="Normal"/>
    <w:rsid w:val="00D1462D"/>
    <w:pPr>
      <w:tabs>
        <w:tab w:val="num" w:pos="1021"/>
      </w:tabs>
      <w:spacing w:after="140" w:line="280" w:lineRule="atLeast"/>
      <w:ind w:left="1021" w:hanging="454"/>
    </w:pPr>
    <w:rPr>
      <w:rFonts w:ascii="Foundry Sans" w:eastAsia="Times New Roman" w:hAnsi="Foundry Sans" w:cs="Times New Roman"/>
      <w:szCs w:val="24"/>
      <w:lang w:val="en-GB"/>
    </w:rPr>
  </w:style>
  <w:style w:type="paragraph" w:customStyle="1" w:styleId="RomanList">
    <w:name w:val="RomanList"/>
    <w:basedOn w:val="Normal"/>
    <w:rsid w:val="00D1462D"/>
    <w:pPr>
      <w:tabs>
        <w:tab w:val="num" w:pos="1474"/>
      </w:tabs>
      <w:spacing w:after="140" w:line="280" w:lineRule="atLeast"/>
      <w:ind w:left="1474" w:hanging="453"/>
    </w:pPr>
    <w:rPr>
      <w:rFonts w:ascii="Foundry Sans" w:eastAsia="Times New Roman" w:hAnsi="Foundry Sans" w:cs="Times New Roman"/>
      <w:szCs w:val="24"/>
      <w:lang w:val="en-GB"/>
    </w:rPr>
  </w:style>
  <w:style w:type="paragraph" w:styleId="Revision">
    <w:name w:val="Revision"/>
    <w:hidden/>
    <w:uiPriority w:val="99"/>
    <w:semiHidden/>
    <w:rsid w:val="00C2598C"/>
    <w:pPr>
      <w:spacing w:after="0" w:line="240" w:lineRule="auto"/>
    </w:pPr>
  </w:style>
  <w:style w:type="paragraph" w:styleId="CommentSubject">
    <w:name w:val="annotation subject"/>
    <w:basedOn w:val="CommentText"/>
    <w:next w:val="CommentText"/>
    <w:link w:val="CommentSubjectChar"/>
    <w:uiPriority w:val="99"/>
    <w:semiHidden/>
    <w:unhideWhenUsed/>
    <w:rsid w:val="00DA4A28"/>
    <w:rPr>
      <w:b/>
      <w:bCs/>
    </w:rPr>
  </w:style>
  <w:style w:type="character" w:customStyle="1" w:styleId="CommentSubjectChar">
    <w:name w:val="Comment Subject Char"/>
    <w:basedOn w:val="CommentTextChar"/>
    <w:link w:val="CommentSubject"/>
    <w:uiPriority w:val="99"/>
    <w:semiHidden/>
    <w:rsid w:val="00DA4A28"/>
    <w:rPr>
      <w:b/>
      <w:bCs/>
      <w:sz w:val="20"/>
      <w:szCs w:val="20"/>
    </w:rPr>
  </w:style>
  <w:style w:type="paragraph" w:customStyle="1" w:styleId="Bulletlist">
    <w:name w:val="Bullet list"/>
    <w:basedOn w:val="ListParagraph"/>
    <w:link w:val="BulletlistChar"/>
    <w:qFormat/>
    <w:rsid w:val="009F6734"/>
    <w:pPr>
      <w:numPr>
        <w:numId w:val="17"/>
      </w:numPr>
      <w:spacing w:before="120"/>
      <w:ind w:left="1134" w:hanging="567"/>
    </w:pPr>
  </w:style>
  <w:style w:type="paragraph" w:customStyle="1" w:styleId="Numberedsublist">
    <w:name w:val="Numbered sub list"/>
    <w:basedOn w:val="BodyText"/>
    <w:link w:val="NumberedsublistChar"/>
    <w:qFormat/>
    <w:rsid w:val="0071162A"/>
    <w:pPr>
      <w:numPr>
        <w:ilvl w:val="1"/>
        <w:numId w:val="23"/>
      </w:numPr>
    </w:pPr>
  </w:style>
  <w:style w:type="character" w:customStyle="1" w:styleId="ListParagraphChar">
    <w:name w:val="List Paragraph Char"/>
    <w:basedOn w:val="DefaultParagraphFont"/>
    <w:link w:val="ListParagraph"/>
    <w:uiPriority w:val="34"/>
    <w:rsid w:val="0032067C"/>
    <w:rPr>
      <w:rFonts w:ascii="Arial" w:hAnsi="Arial" w:cs="Arial"/>
      <w:lang w:val="en-GB"/>
    </w:rPr>
  </w:style>
  <w:style w:type="character" w:customStyle="1" w:styleId="BulletlistChar">
    <w:name w:val="Bullet list Char"/>
    <w:basedOn w:val="ListParagraphChar"/>
    <w:link w:val="Bulletlist"/>
    <w:rsid w:val="009F6734"/>
    <w:rPr>
      <w:rFonts w:ascii="Arial" w:hAnsi="Arial" w:cs="Arial"/>
      <w:lang w:val="en-GB"/>
    </w:rPr>
  </w:style>
  <w:style w:type="paragraph" w:customStyle="1" w:styleId="TopHeading">
    <w:name w:val="Top Heading"/>
    <w:basedOn w:val="BodyText"/>
    <w:link w:val="TopHeadingChar"/>
    <w:qFormat/>
    <w:rsid w:val="002A43F1"/>
    <w:rPr>
      <w:b/>
    </w:rPr>
  </w:style>
  <w:style w:type="character" w:customStyle="1" w:styleId="NumberedsublistChar">
    <w:name w:val="Numbered sub list Char"/>
    <w:basedOn w:val="BodyTextChar"/>
    <w:link w:val="Numberedsublist"/>
    <w:rsid w:val="0071162A"/>
    <w:rPr>
      <w:rFonts w:ascii="Arial" w:eastAsia="Arial" w:hAnsi="Arial" w:cs="Arial"/>
      <w:color w:val="000000"/>
      <w:lang w:val="en-GB" w:eastAsia="en-GB" w:bidi="en-GB"/>
    </w:rPr>
  </w:style>
  <w:style w:type="paragraph" w:customStyle="1" w:styleId="NumberedSections">
    <w:name w:val="Numbered_Sections"/>
    <w:basedOn w:val="ListParagraph"/>
    <w:link w:val="NumberedSectionsChar"/>
    <w:qFormat/>
    <w:rsid w:val="00CD6803"/>
    <w:pPr>
      <w:numPr>
        <w:numId w:val="22"/>
      </w:numPr>
      <w:ind w:left="567" w:hanging="567"/>
    </w:pPr>
    <w:rPr>
      <w:b/>
      <w:bCs/>
      <w:color w:val="002060"/>
      <w:sz w:val="28"/>
      <w:szCs w:val="28"/>
    </w:rPr>
  </w:style>
  <w:style w:type="character" w:customStyle="1" w:styleId="TopHeadingChar">
    <w:name w:val="Top Heading Char"/>
    <w:basedOn w:val="BodyTextChar"/>
    <w:link w:val="TopHeading"/>
    <w:rsid w:val="002A43F1"/>
    <w:rPr>
      <w:rFonts w:ascii="Arial" w:eastAsia="Arial" w:hAnsi="Arial" w:cs="Arial"/>
      <w:b/>
      <w:color w:val="000000"/>
      <w:lang w:val="en-GB" w:eastAsia="en-GB" w:bidi="en-GB"/>
    </w:rPr>
  </w:style>
  <w:style w:type="character" w:customStyle="1" w:styleId="NumberedSectionsChar">
    <w:name w:val="Numbered_Sections Char"/>
    <w:basedOn w:val="ListParagraphChar"/>
    <w:link w:val="NumberedSections"/>
    <w:rsid w:val="00CD6803"/>
    <w:rPr>
      <w:rFonts w:ascii="Arial" w:hAnsi="Arial" w:cs="Arial"/>
      <w:b/>
      <w:bCs/>
      <w:color w:val="002060"/>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3611">
      <w:bodyDiv w:val="1"/>
      <w:marLeft w:val="0"/>
      <w:marRight w:val="0"/>
      <w:marTop w:val="0"/>
      <w:marBottom w:val="0"/>
      <w:divBdr>
        <w:top w:val="none" w:sz="0" w:space="0" w:color="auto"/>
        <w:left w:val="none" w:sz="0" w:space="0" w:color="auto"/>
        <w:bottom w:val="none" w:sz="0" w:space="0" w:color="auto"/>
        <w:right w:val="none" w:sz="0" w:space="0" w:color="auto"/>
      </w:divBdr>
      <w:divsChild>
        <w:div w:id="1008750975">
          <w:marLeft w:val="0"/>
          <w:marRight w:val="0"/>
          <w:marTop w:val="0"/>
          <w:marBottom w:val="0"/>
          <w:divBdr>
            <w:top w:val="none" w:sz="0" w:space="0" w:color="auto"/>
            <w:left w:val="none" w:sz="0" w:space="0" w:color="auto"/>
            <w:bottom w:val="none" w:sz="0" w:space="0" w:color="auto"/>
            <w:right w:val="none" w:sz="0" w:space="0" w:color="auto"/>
          </w:divBdr>
        </w:div>
        <w:div w:id="1058212391">
          <w:marLeft w:val="0"/>
          <w:marRight w:val="0"/>
          <w:marTop w:val="0"/>
          <w:marBottom w:val="0"/>
          <w:divBdr>
            <w:top w:val="none" w:sz="0" w:space="0" w:color="auto"/>
            <w:left w:val="none" w:sz="0" w:space="0" w:color="auto"/>
            <w:bottom w:val="none" w:sz="0" w:space="0" w:color="auto"/>
            <w:right w:val="none" w:sz="0" w:space="0" w:color="auto"/>
          </w:divBdr>
        </w:div>
        <w:div w:id="2112429976">
          <w:marLeft w:val="0"/>
          <w:marRight w:val="0"/>
          <w:marTop w:val="0"/>
          <w:marBottom w:val="0"/>
          <w:divBdr>
            <w:top w:val="none" w:sz="0" w:space="0" w:color="auto"/>
            <w:left w:val="none" w:sz="0" w:space="0" w:color="auto"/>
            <w:bottom w:val="none" w:sz="0" w:space="0" w:color="auto"/>
            <w:right w:val="none" w:sz="0" w:space="0" w:color="auto"/>
          </w:divBdr>
        </w:div>
      </w:divsChild>
    </w:div>
    <w:div w:id="257373106">
      <w:bodyDiv w:val="1"/>
      <w:marLeft w:val="0"/>
      <w:marRight w:val="0"/>
      <w:marTop w:val="0"/>
      <w:marBottom w:val="0"/>
      <w:divBdr>
        <w:top w:val="none" w:sz="0" w:space="0" w:color="auto"/>
        <w:left w:val="none" w:sz="0" w:space="0" w:color="auto"/>
        <w:bottom w:val="none" w:sz="0" w:space="0" w:color="auto"/>
        <w:right w:val="none" w:sz="0" w:space="0" w:color="auto"/>
      </w:divBdr>
    </w:div>
    <w:div w:id="616840124">
      <w:bodyDiv w:val="1"/>
      <w:marLeft w:val="0"/>
      <w:marRight w:val="0"/>
      <w:marTop w:val="0"/>
      <w:marBottom w:val="0"/>
      <w:divBdr>
        <w:top w:val="none" w:sz="0" w:space="0" w:color="auto"/>
        <w:left w:val="none" w:sz="0" w:space="0" w:color="auto"/>
        <w:bottom w:val="none" w:sz="0" w:space="0" w:color="auto"/>
        <w:right w:val="none" w:sz="0" w:space="0" w:color="auto"/>
      </w:divBdr>
    </w:div>
    <w:div w:id="800463606">
      <w:bodyDiv w:val="1"/>
      <w:marLeft w:val="0"/>
      <w:marRight w:val="0"/>
      <w:marTop w:val="0"/>
      <w:marBottom w:val="0"/>
      <w:divBdr>
        <w:top w:val="none" w:sz="0" w:space="0" w:color="auto"/>
        <w:left w:val="none" w:sz="0" w:space="0" w:color="auto"/>
        <w:bottom w:val="none" w:sz="0" w:space="0" w:color="auto"/>
        <w:right w:val="none" w:sz="0" w:space="0" w:color="auto"/>
      </w:divBdr>
    </w:div>
    <w:div w:id="1102457472">
      <w:bodyDiv w:val="1"/>
      <w:marLeft w:val="0"/>
      <w:marRight w:val="0"/>
      <w:marTop w:val="0"/>
      <w:marBottom w:val="0"/>
      <w:divBdr>
        <w:top w:val="none" w:sz="0" w:space="0" w:color="auto"/>
        <w:left w:val="none" w:sz="0" w:space="0" w:color="auto"/>
        <w:bottom w:val="none" w:sz="0" w:space="0" w:color="auto"/>
        <w:right w:val="none" w:sz="0" w:space="0" w:color="auto"/>
      </w:divBdr>
      <w:divsChild>
        <w:div w:id="151802471">
          <w:marLeft w:val="0"/>
          <w:marRight w:val="0"/>
          <w:marTop w:val="0"/>
          <w:marBottom w:val="0"/>
          <w:divBdr>
            <w:top w:val="none" w:sz="0" w:space="0" w:color="auto"/>
            <w:left w:val="none" w:sz="0" w:space="0" w:color="auto"/>
            <w:bottom w:val="none" w:sz="0" w:space="0" w:color="auto"/>
            <w:right w:val="none" w:sz="0" w:space="0" w:color="auto"/>
          </w:divBdr>
        </w:div>
        <w:div w:id="741214937">
          <w:marLeft w:val="0"/>
          <w:marRight w:val="0"/>
          <w:marTop w:val="0"/>
          <w:marBottom w:val="0"/>
          <w:divBdr>
            <w:top w:val="none" w:sz="0" w:space="0" w:color="auto"/>
            <w:left w:val="none" w:sz="0" w:space="0" w:color="auto"/>
            <w:bottom w:val="none" w:sz="0" w:space="0" w:color="auto"/>
            <w:right w:val="none" w:sz="0" w:space="0" w:color="auto"/>
          </w:divBdr>
          <w:divsChild>
            <w:div w:id="1226646722">
              <w:marLeft w:val="-45"/>
              <w:marRight w:val="0"/>
              <w:marTop w:val="30"/>
              <w:marBottom w:val="30"/>
              <w:divBdr>
                <w:top w:val="none" w:sz="0" w:space="0" w:color="auto"/>
                <w:left w:val="none" w:sz="0" w:space="0" w:color="auto"/>
                <w:bottom w:val="none" w:sz="0" w:space="0" w:color="auto"/>
                <w:right w:val="none" w:sz="0" w:space="0" w:color="auto"/>
              </w:divBdr>
              <w:divsChild>
                <w:div w:id="12343900">
                  <w:marLeft w:val="0"/>
                  <w:marRight w:val="0"/>
                  <w:marTop w:val="0"/>
                  <w:marBottom w:val="0"/>
                  <w:divBdr>
                    <w:top w:val="none" w:sz="0" w:space="0" w:color="auto"/>
                    <w:left w:val="none" w:sz="0" w:space="0" w:color="auto"/>
                    <w:bottom w:val="none" w:sz="0" w:space="0" w:color="auto"/>
                    <w:right w:val="none" w:sz="0" w:space="0" w:color="auto"/>
                  </w:divBdr>
                  <w:divsChild>
                    <w:div w:id="1193032731">
                      <w:marLeft w:val="0"/>
                      <w:marRight w:val="0"/>
                      <w:marTop w:val="0"/>
                      <w:marBottom w:val="0"/>
                      <w:divBdr>
                        <w:top w:val="none" w:sz="0" w:space="0" w:color="auto"/>
                        <w:left w:val="none" w:sz="0" w:space="0" w:color="auto"/>
                        <w:bottom w:val="none" w:sz="0" w:space="0" w:color="auto"/>
                        <w:right w:val="none" w:sz="0" w:space="0" w:color="auto"/>
                      </w:divBdr>
                    </w:div>
                  </w:divsChild>
                </w:div>
                <w:div w:id="31662929">
                  <w:marLeft w:val="0"/>
                  <w:marRight w:val="0"/>
                  <w:marTop w:val="0"/>
                  <w:marBottom w:val="0"/>
                  <w:divBdr>
                    <w:top w:val="none" w:sz="0" w:space="0" w:color="auto"/>
                    <w:left w:val="none" w:sz="0" w:space="0" w:color="auto"/>
                    <w:bottom w:val="none" w:sz="0" w:space="0" w:color="auto"/>
                    <w:right w:val="none" w:sz="0" w:space="0" w:color="auto"/>
                  </w:divBdr>
                  <w:divsChild>
                    <w:div w:id="818419363">
                      <w:marLeft w:val="0"/>
                      <w:marRight w:val="0"/>
                      <w:marTop w:val="0"/>
                      <w:marBottom w:val="0"/>
                      <w:divBdr>
                        <w:top w:val="none" w:sz="0" w:space="0" w:color="auto"/>
                        <w:left w:val="none" w:sz="0" w:space="0" w:color="auto"/>
                        <w:bottom w:val="none" w:sz="0" w:space="0" w:color="auto"/>
                        <w:right w:val="none" w:sz="0" w:space="0" w:color="auto"/>
                      </w:divBdr>
                    </w:div>
                  </w:divsChild>
                </w:div>
                <w:div w:id="124979009">
                  <w:marLeft w:val="0"/>
                  <w:marRight w:val="0"/>
                  <w:marTop w:val="0"/>
                  <w:marBottom w:val="0"/>
                  <w:divBdr>
                    <w:top w:val="none" w:sz="0" w:space="0" w:color="auto"/>
                    <w:left w:val="none" w:sz="0" w:space="0" w:color="auto"/>
                    <w:bottom w:val="none" w:sz="0" w:space="0" w:color="auto"/>
                    <w:right w:val="none" w:sz="0" w:space="0" w:color="auto"/>
                  </w:divBdr>
                  <w:divsChild>
                    <w:div w:id="156113395">
                      <w:marLeft w:val="0"/>
                      <w:marRight w:val="0"/>
                      <w:marTop w:val="0"/>
                      <w:marBottom w:val="0"/>
                      <w:divBdr>
                        <w:top w:val="none" w:sz="0" w:space="0" w:color="auto"/>
                        <w:left w:val="none" w:sz="0" w:space="0" w:color="auto"/>
                        <w:bottom w:val="none" w:sz="0" w:space="0" w:color="auto"/>
                        <w:right w:val="none" w:sz="0" w:space="0" w:color="auto"/>
                      </w:divBdr>
                    </w:div>
                  </w:divsChild>
                </w:div>
                <w:div w:id="199366608">
                  <w:marLeft w:val="0"/>
                  <w:marRight w:val="0"/>
                  <w:marTop w:val="0"/>
                  <w:marBottom w:val="0"/>
                  <w:divBdr>
                    <w:top w:val="none" w:sz="0" w:space="0" w:color="auto"/>
                    <w:left w:val="none" w:sz="0" w:space="0" w:color="auto"/>
                    <w:bottom w:val="none" w:sz="0" w:space="0" w:color="auto"/>
                    <w:right w:val="none" w:sz="0" w:space="0" w:color="auto"/>
                  </w:divBdr>
                  <w:divsChild>
                    <w:div w:id="1342975285">
                      <w:marLeft w:val="0"/>
                      <w:marRight w:val="0"/>
                      <w:marTop w:val="0"/>
                      <w:marBottom w:val="0"/>
                      <w:divBdr>
                        <w:top w:val="none" w:sz="0" w:space="0" w:color="auto"/>
                        <w:left w:val="none" w:sz="0" w:space="0" w:color="auto"/>
                        <w:bottom w:val="none" w:sz="0" w:space="0" w:color="auto"/>
                        <w:right w:val="none" w:sz="0" w:space="0" w:color="auto"/>
                      </w:divBdr>
                    </w:div>
                    <w:div w:id="1359307870">
                      <w:marLeft w:val="0"/>
                      <w:marRight w:val="0"/>
                      <w:marTop w:val="0"/>
                      <w:marBottom w:val="0"/>
                      <w:divBdr>
                        <w:top w:val="none" w:sz="0" w:space="0" w:color="auto"/>
                        <w:left w:val="none" w:sz="0" w:space="0" w:color="auto"/>
                        <w:bottom w:val="none" w:sz="0" w:space="0" w:color="auto"/>
                        <w:right w:val="none" w:sz="0" w:space="0" w:color="auto"/>
                      </w:divBdr>
                    </w:div>
                  </w:divsChild>
                </w:div>
                <w:div w:id="244843255">
                  <w:marLeft w:val="0"/>
                  <w:marRight w:val="0"/>
                  <w:marTop w:val="0"/>
                  <w:marBottom w:val="0"/>
                  <w:divBdr>
                    <w:top w:val="none" w:sz="0" w:space="0" w:color="auto"/>
                    <w:left w:val="none" w:sz="0" w:space="0" w:color="auto"/>
                    <w:bottom w:val="none" w:sz="0" w:space="0" w:color="auto"/>
                    <w:right w:val="none" w:sz="0" w:space="0" w:color="auto"/>
                  </w:divBdr>
                  <w:divsChild>
                    <w:div w:id="1605379642">
                      <w:marLeft w:val="0"/>
                      <w:marRight w:val="0"/>
                      <w:marTop w:val="0"/>
                      <w:marBottom w:val="0"/>
                      <w:divBdr>
                        <w:top w:val="none" w:sz="0" w:space="0" w:color="auto"/>
                        <w:left w:val="none" w:sz="0" w:space="0" w:color="auto"/>
                        <w:bottom w:val="none" w:sz="0" w:space="0" w:color="auto"/>
                        <w:right w:val="none" w:sz="0" w:space="0" w:color="auto"/>
                      </w:divBdr>
                    </w:div>
                  </w:divsChild>
                </w:div>
                <w:div w:id="250117766">
                  <w:marLeft w:val="0"/>
                  <w:marRight w:val="0"/>
                  <w:marTop w:val="0"/>
                  <w:marBottom w:val="0"/>
                  <w:divBdr>
                    <w:top w:val="none" w:sz="0" w:space="0" w:color="auto"/>
                    <w:left w:val="none" w:sz="0" w:space="0" w:color="auto"/>
                    <w:bottom w:val="none" w:sz="0" w:space="0" w:color="auto"/>
                    <w:right w:val="none" w:sz="0" w:space="0" w:color="auto"/>
                  </w:divBdr>
                  <w:divsChild>
                    <w:div w:id="395855033">
                      <w:marLeft w:val="0"/>
                      <w:marRight w:val="0"/>
                      <w:marTop w:val="0"/>
                      <w:marBottom w:val="0"/>
                      <w:divBdr>
                        <w:top w:val="none" w:sz="0" w:space="0" w:color="auto"/>
                        <w:left w:val="none" w:sz="0" w:space="0" w:color="auto"/>
                        <w:bottom w:val="none" w:sz="0" w:space="0" w:color="auto"/>
                        <w:right w:val="none" w:sz="0" w:space="0" w:color="auto"/>
                      </w:divBdr>
                    </w:div>
                  </w:divsChild>
                </w:div>
                <w:div w:id="285743360">
                  <w:marLeft w:val="0"/>
                  <w:marRight w:val="0"/>
                  <w:marTop w:val="0"/>
                  <w:marBottom w:val="0"/>
                  <w:divBdr>
                    <w:top w:val="none" w:sz="0" w:space="0" w:color="auto"/>
                    <w:left w:val="none" w:sz="0" w:space="0" w:color="auto"/>
                    <w:bottom w:val="none" w:sz="0" w:space="0" w:color="auto"/>
                    <w:right w:val="none" w:sz="0" w:space="0" w:color="auto"/>
                  </w:divBdr>
                  <w:divsChild>
                    <w:div w:id="1049305504">
                      <w:marLeft w:val="0"/>
                      <w:marRight w:val="0"/>
                      <w:marTop w:val="0"/>
                      <w:marBottom w:val="0"/>
                      <w:divBdr>
                        <w:top w:val="none" w:sz="0" w:space="0" w:color="auto"/>
                        <w:left w:val="none" w:sz="0" w:space="0" w:color="auto"/>
                        <w:bottom w:val="none" w:sz="0" w:space="0" w:color="auto"/>
                        <w:right w:val="none" w:sz="0" w:space="0" w:color="auto"/>
                      </w:divBdr>
                    </w:div>
                  </w:divsChild>
                </w:div>
                <w:div w:id="289481257">
                  <w:marLeft w:val="0"/>
                  <w:marRight w:val="0"/>
                  <w:marTop w:val="0"/>
                  <w:marBottom w:val="0"/>
                  <w:divBdr>
                    <w:top w:val="none" w:sz="0" w:space="0" w:color="auto"/>
                    <w:left w:val="none" w:sz="0" w:space="0" w:color="auto"/>
                    <w:bottom w:val="none" w:sz="0" w:space="0" w:color="auto"/>
                    <w:right w:val="none" w:sz="0" w:space="0" w:color="auto"/>
                  </w:divBdr>
                  <w:divsChild>
                    <w:div w:id="1697387849">
                      <w:marLeft w:val="0"/>
                      <w:marRight w:val="0"/>
                      <w:marTop w:val="0"/>
                      <w:marBottom w:val="0"/>
                      <w:divBdr>
                        <w:top w:val="none" w:sz="0" w:space="0" w:color="auto"/>
                        <w:left w:val="none" w:sz="0" w:space="0" w:color="auto"/>
                        <w:bottom w:val="none" w:sz="0" w:space="0" w:color="auto"/>
                        <w:right w:val="none" w:sz="0" w:space="0" w:color="auto"/>
                      </w:divBdr>
                    </w:div>
                  </w:divsChild>
                </w:div>
                <w:div w:id="617956074">
                  <w:marLeft w:val="0"/>
                  <w:marRight w:val="0"/>
                  <w:marTop w:val="0"/>
                  <w:marBottom w:val="0"/>
                  <w:divBdr>
                    <w:top w:val="none" w:sz="0" w:space="0" w:color="auto"/>
                    <w:left w:val="none" w:sz="0" w:space="0" w:color="auto"/>
                    <w:bottom w:val="none" w:sz="0" w:space="0" w:color="auto"/>
                    <w:right w:val="none" w:sz="0" w:space="0" w:color="auto"/>
                  </w:divBdr>
                  <w:divsChild>
                    <w:div w:id="248926663">
                      <w:marLeft w:val="0"/>
                      <w:marRight w:val="0"/>
                      <w:marTop w:val="0"/>
                      <w:marBottom w:val="0"/>
                      <w:divBdr>
                        <w:top w:val="none" w:sz="0" w:space="0" w:color="auto"/>
                        <w:left w:val="none" w:sz="0" w:space="0" w:color="auto"/>
                        <w:bottom w:val="none" w:sz="0" w:space="0" w:color="auto"/>
                        <w:right w:val="none" w:sz="0" w:space="0" w:color="auto"/>
                      </w:divBdr>
                    </w:div>
                    <w:div w:id="1546678661">
                      <w:marLeft w:val="0"/>
                      <w:marRight w:val="0"/>
                      <w:marTop w:val="0"/>
                      <w:marBottom w:val="0"/>
                      <w:divBdr>
                        <w:top w:val="none" w:sz="0" w:space="0" w:color="auto"/>
                        <w:left w:val="none" w:sz="0" w:space="0" w:color="auto"/>
                        <w:bottom w:val="none" w:sz="0" w:space="0" w:color="auto"/>
                        <w:right w:val="none" w:sz="0" w:space="0" w:color="auto"/>
                      </w:divBdr>
                    </w:div>
                  </w:divsChild>
                </w:div>
                <w:div w:id="706418805">
                  <w:marLeft w:val="0"/>
                  <w:marRight w:val="0"/>
                  <w:marTop w:val="0"/>
                  <w:marBottom w:val="0"/>
                  <w:divBdr>
                    <w:top w:val="none" w:sz="0" w:space="0" w:color="auto"/>
                    <w:left w:val="none" w:sz="0" w:space="0" w:color="auto"/>
                    <w:bottom w:val="none" w:sz="0" w:space="0" w:color="auto"/>
                    <w:right w:val="none" w:sz="0" w:space="0" w:color="auto"/>
                  </w:divBdr>
                  <w:divsChild>
                    <w:div w:id="1537620070">
                      <w:marLeft w:val="0"/>
                      <w:marRight w:val="0"/>
                      <w:marTop w:val="0"/>
                      <w:marBottom w:val="0"/>
                      <w:divBdr>
                        <w:top w:val="none" w:sz="0" w:space="0" w:color="auto"/>
                        <w:left w:val="none" w:sz="0" w:space="0" w:color="auto"/>
                        <w:bottom w:val="none" w:sz="0" w:space="0" w:color="auto"/>
                        <w:right w:val="none" w:sz="0" w:space="0" w:color="auto"/>
                      </w:divBdr>
                    </w:div>
                    <w:div w:id="2057702346">
                      <w:marLeft w:val="0"/>
                      <w:marRight w:val="0"/>
                      <w:marTop w:val="0"/>
                      <w:marBottom w:val="0"/>
                      <w:divBdr>
                        <w:top w:val="none" w:sz="0" w:space="0" w:color="auto"/>
                        <w:left w:val="none" w:sz="0" w:space="0" w:color="auto"/>
                        <w:bottom w:val="none" w:sz="0" w:space="0" w:color="auto"/>
                        <w:right w:val="none" w:sz="0" w:space="0" w:color="auto"/>
                      </w:divBdr>
                    </w:div>
                  </w:divsChild>
                </w:div>
                <w:div w:id="897521504">
                  <w:marLeft w:val="0"/>
                  <w:marRight w:val="0"/>
                  <w:marTop w:val="0"/>
                  <w:marBottom w:val="0"/>
                  <w:divBdr>
                    <w:top w:val="none" w:sz="0" w:space="0" w:color="auto"/>
                    <w:left w:val="none" w:sz="0" w:space="0" w:color="auto"/>
                    <w:bottom w:val="none" w:sz="0" w:space="0" w:color="auto"/>
                    <w:right w:val="none" w:sz="0" w:space="0" w:color="auto"/>
                  </w:divBdr>
                  <w:divsChild>
                    <w:div w:id="1002126568">
                      <w:marLeft w:val="0"/>
                      <w:marRight w:val="0"/>
                      <w:marTop w:val="0"/>
                      <w:marBottom w:val="0"/>
                      <w:divBdr>
                        <w:top w:val="none" w:sz="0" w:space="0" w:color="auto"/>
                        <w:left w:val="none" w:sz="0" w:space="0" w:color="auto"/>
                        <w:bottom w:val="none" w:sz="0" w:space="0" w:color="auto"/>
                        <w:right w:val="none" w:sz="0" w:space="0" w:color="auto"/>
                      </w:divBdr>
                    </w:div>
                  </w:divsChild>
                </w:div>
                <w:div w:id="1054816304">
                  <w:marLeft w:val="0"/>
                  <w:marRight w:val="0"/>
                  <w:marTop w:val="0"/>
                  <w:marBottom w:val="0"/>
                  <w:divBdr>
                    <w:top w:val="none" w:sz="0" w:space="0" w:color="auto"/>
                    <w:left w:val="none" w:sz="0" w:space="0" w:color="auto"/>
                    <w:bottom w:val="none" w:sz="0" w:space="0" w:color="auto"/>
                    <w:right w:val="none" w:sz="0" w:space="0" w:color="auto"/>
                  </w:divBdr>
                  <w:divsChild>
                    <w:div w:id="240334857">
                      <w:marLeft w:val="0"/>
                      <w:marRight w:val="0"/>
                      <w:marTop w:val="0"/>
                      <w:marBottom w:val="0"/>
                      <w:divBdr>
                        <w:top w:val="none" w:sz="0" w:space="0" w:color="auto"/>
                        <w:left w:val="none" w:sz="0" w:space="0" w:color="auto"/>
                        <w:bottom w:val="none" w:sz="0" w:space="0" w:color="auto"/>
                        <w:right w:val="none" w:sz="0" w:space="0" w:color="auto"/>
                      </w:divBdr>
                    </w:div>
                  </w:divsChild>
                </w:div>
                <w:div w:id="1062095467">
                  <w:marLeft w:val="0"/>
                  <w:marRight w:val="0"/>
                  <w:marTop w:val="0"/>
                  <w:marBottom w:val="0"/>
                  <w:divBdr>
                    <w:top w:val="none" w:sz="0" w:space="0" w:color="auto"/>
                    <w:left w:val="none" w:sz="0" w:space="0" w:color="auto"/>
                    <w:bottom w:val="none" w:sz="0" w:space="0" w:color="auto"/>
                    <w:right w:val="none" w:sz="0" w:space="0" w:color="auto"/>
                  </w:divBdr>
                  <w:divsChild>
                    <w:div w:id="1103527393">
                      <w:marLeft w:val="0"/>
                      <w:marRight w:val="0"/>
                      <w:marTop w:val="0"/>
                      <w:marBottom w:val="0"/>
                      <w:divBdr>
                        <w:top w:val="none" w:sz="0" w:space="0" w:color="auto"/>
                        <w:left w:val="none" w:sz="0" w:space="0" w:color="auto"/>
                        <w:bottom w:val="none" w:sz="0" w:space="0" w:color="auto"/>
                        <w:right w:val="none" w:sz="0" w:space="0" w:color="auto"/>
                      </w:divBdr>
                    </w:div>
                  </w:divsChild>
                </w:div>
                <w:div w:id="1106388344">
                  <w:marLeft w:val="0"/>
                  <w:marRight w:val="0"/>
                  <w:marTop w:val="0"/>
                  <w:marBottom w:val="0"/>
                  <w:divBdr>
                    <w:top w:val="none" w:sz="0" w:space="0" w:color="auto"/>
                    <w:left w:val="none" w:sz="0" w:space="0" w:color="auto"/>
                    <w:bottom w:val="none" w:sz="0" w:space="0" w:color="auto"/>
                    <w:right w:val="none" w:sz="0" w:space="0" w:color="auto"/>
                  </w:divBdr>
                  <w:divsChild>
                    <w:div w:id="916670842">
                      <w:marLeft w:val="0"/>
                      <w:marRight w:val="0"/>
                      <w:marTop w:val="0"/>
                      <w:marBottom w:val="0"/>
                      <w:divBdr>
                        <w:top w:val="none" w:sz="0" w:space="0" w:color="auto"/>
                        <w:left w:val="none" w:sz="0" w:space="0" w:color="auto"/>
                        <w:bottom w:val="none" w:sz="0" w:space="0" w:color="auto"/>
                        <w:right w:val="none" w:sz="0" w:space="0" w:color="auto"/>
                      </w:divBdr>
                    </w:div>
                    <w:div w:id="2066560082">
                      <w:marLeft w:val="0"/>
                      <w:marRight w:val="0"/>
                      <w:marTop w:val="0"/>
                      <w:marBottom w:val="0"/>
                      <w:divBdr>
                        <w:top w:val="none" w:sz="0" w:space="0" w:color="auto"/>
                        <w:left w:val="none" w:sz="0" w:space="0" w:color="auto"/>
                        <w:bottom w:val="none" w:sz="0" w:space="0" w:color="auto"/>
                        <w:right w:val="none" w:sz="0" w:space="0" w:color="auto"/>
                      </w:divBdr>
                    </w:div>
                  </w:divsChild>
                </w:div>
                <w:div w:id="1216964020">
                  <w:marLeft w:val="0"/>
                  <w:marRight w:val="0"/>
                  <w:marTop w:val="0"/>
                  <w:marBottom w:val="0"/>
                  <w:divBdr>
                    <w:top w:val="none" w:sz="0" w:space="0" w:color="auto"/>
                    <w:left w:val="none" w:sz="0" w:space="0" w:color="auto"/>
                    <w:bottom w:val="none" w:sz="0" w:space="0" w:color="auto"/>
                    <w:right w:val="none" w:sz="0" w:space="0" w:color="auto"/>
                  </w:divBdr>
                  <w:divsChild>
                    <w:div w:id="1853033361">
                      <w:marLeft w:val="0"/>
                      <w:marRight w:val="0"/>
                      <w:marTop w:val="0"/>
                      <w:marBottom w:val="0"/>
                      <w:divBdr>
                        <w:top w:val="none" w:sz="0" w:space="0" w:color="auto"/>
                        <w:left w:val="none" w:sz="0" w:space="0" w:color="auto"/>
                        <w:bottom w:val="none" w:sz="0" w:space="0" w:color="auto"/>
                        <w:right w:val="none" w:sz="0" w:space="0" w:color="auto"/>
                      </w:divBdr>
                    </w:div>
                  </w:divsChild>
                </w:div>
                <w:div w:id="1245340321">
                  <w:marLeft w:val="0"/>
                  <w:marRight w:val="0"/>
                  <w:marTop w:val="0"/>
                  <w:marBottom w:val="0"/>
                  <w:divBdr>
                    <w:top w:val="none" w:sz="0" w:space="0" w:color="auto"/>
                    <w:left w:val="none" w:sz="0" w:space="0" w:color="auto"/>
                    <w:bottom w:val="none" w:sz="0" w:space="0" w:color="auto"/>
                    <w:right w:val="none" w:sz="0" w:space="0" w:color="auto"/>
                  </w:divBdr>
                  <w:divsChild>
                    <w:div w:id="1587690662">
                      <w:marLeft w:val="0"/>
                      <w:marRight w:val="0"/>
                      <w:marTop w:val="0"/>
                      <w:marBottom w:val="0"/>
                      <w:divBdr>
                        <w:top w:val="none" w:sz="0" w:space="0" w:color="auto"/>
                        <w:left w:val="none" w:sz="0" w:space="0" w:color="auto"/>
                        <w:bottom w:val="none" w:sz="0" w:space="0" w:color="auto"/>
                        <w:right w:val="none" w:sz="0" w:space="0" w:color="auto"/>
                      </w:divBdr>
                    </w:div>
                  </w:divsChild>
                </w:div>
                <w:div w:id="1279605409">
                  <w:marLeft w:val="0"/>
                  <w:marRight w:val="0"/>
                  <w:marTop w:val="0"/>
                  <w:marBottom w:val="0"/>
                  <w:divBdr>
                    <w:top w:val="none" w:sz="0" w:space="0" w:color="auto"/>
                    <w:left w:val="none" w:sz="0" w:space="0" w:color="auto"/>
                    <w:bottom w:val="none" w:sz="0" w:space="0" w:color="auto"/>
                    <w:right w:val="none" w:sz="0" w:space="0" w:color="auto"/>
                  </w:divBdr>
                  <w:divsChild>
                    <w:div w:id="191959694">
                      <w:marLeft w:val="0"/>
                      <w:marRight w:val="0"/>
                      <w:marTop w:val="0"/>
                      <w:marBottom w:val="0"/>
                      <w:divBdr>
                        <w:top w:val="none" w:sz="0" w:space="0" w:color="auto"/>
                        <w:left w:val="none" w:sz="0" w:space="0" w:color="auto"/>
                        <w:bottom w:val="none" w:sz="0" w:space="0" w:color="auto"/>
                        <w:right w:val="none" w:sz="0" w:space="0" w:color="auto"/>
                      </w:divBdr>
                    </w:div>
                  </w:divsChild>
                </w:div>
                <w:div w:id="1406754854">
                  <w:marLeft w:val="0"/>
                  <w:marRight w:val="0"/>
                  <w:marTop w:val="0"/>
                  <w:marBottom w:val="0"/>
                  <w:divBdr>
                    <w:top w:val="none" w:sz="0" w:space="0" w:color="auto"/>
                    <w:left w:val="none" w:sz="0" w:space="0" w:color="auto"/>
                    <w:bottom w:val="none" w:sz="0" w:space="0" w:color="auto"/>
                    <w:right w:val="none" w:sz="0" w:space="0" w:color="auto"/>
                  </w:divBdr>
                  <w:divsChild>
                    <w:div w:id="754984771">
                      <w:marLeft w:val="0"/>
                      <w:marRight w:val="0"/>
                      <w:marTop w:val="0"/>
                      <w:marBottom w:val="0"/>
                      <w:divBdr>
                        <w:top w:val="none" w:sz="0" w:space="0" w:color="auto"/>
                        <w:left w:val="none" w:sz="0" w:space="0" w:color="auto"/>
                        <w:bottom w:val="none" w:sz="0" w:space="0" w:color="auto"/>
                        <w:right w:val="none" w:sz="0" w:space="0" w:color="auto"/>
                      </w:divBdr>
                    </w:div>
                  </w:divsChild>
                </w:div>
                <w:div w:id="1454054899">
                  <w:marLeft w:val="0"/>
                  <w:marRight w:val="0"/>
                  <w:marTop w:val="0"/>
                  <w:marBottom w:val="0"/>
                  <w:divBdr>
                    <w:top w:val="none" w:sz="0" w:space="0" w:color="auto"/>
                    <w:left w:val="none" w:sz="0" w:space="0" w:color="auto"/>
                    <w:bottom w:val="none" w:sz="0" w:space="0" w:color="auto"/>
                    <w:right w:val="none" w:sz="0" w:space="0" w:color="auto"/>
                  </w:divBdr>
                  <w:divsChild>
                    <w:div w:id="1745104314">
                      <w:marLeft w:val="0"/>
                      <w:marRight w:val="0"/>
                      <w:marTop w:val="0"/>
                      <w:marBottom w:val="0"/>
                      <w:divBdr>
                        <w:top w:val="none" w:sz="0" w:space="0" w:color="auto"/>
                        <w:left w:val="none" w:sz="0" w:space="0" w:color="auto"/>
                        <w:bottom w:val="none" w:sz="0" w:space="0" w:color="auto"/>
                        <w:right w:val="none" w:sz="0" w:space="0" w:color="auto"/>
                      </w:divBdr>
                    </w:div>
                  </w:divsChild>
                </w:div>
                <w:div w:id="1551647535">
                  <w:marLeft w:val="0"/>
                  <w:marRight w:val="0"/>
                  <w:marTop w:val="0"/>
                  <w:marBottom w:val="0"/>
                  <w:divBdr>
                    <w:top w:val="none" w:sz="0" w:space="0" w:color="auto"/>
                    <w:left w:val="none" w:sz="0" w:space="0" w:color="auto"/>
                    <w:bottom w:val="none" w:sz="0" w:space="0" w:color="auto"/>
                    <w:right w:val="none" w:sz="0" w:space="0" w:color="auto"/>
                  </w:divBdr>
                  <w:divsChild>
                    <w:div w:id="208302871">
                      <w:marLeft w:val="0"/>
                      <w:marRight w:val="0"/>
                      <w:marTop w:val="0"/>
                      <w:marBottom w:val="0"/>
                      <w:divBdr>
                        <w:top w:val="none" w:sz="0" w:space="0" w:color="auto"/>
                        <w:left w:val="none" w:sz="0" w:space="0" w:color="auto"/>
                        <w:bottom w:val="none" w:sz="0" w:space="0" w:color="auto"/>
                        <w:right w:val="none" w:sz="0" w:space="0" w:color="auto"/>
                      </w:divBdr>
                    </w:div>
                    <w:div w:id="705061842">
                      <w:marLeft w:val="0"/>
                      <w:marRight w:val="0"/>
                      <w:marTop w:val="0"/>
                      <w:marBottom w:val="0"/>
                      <w:divBdr>
                        <w:top w:val="none" w:sz="0" w:space="0" w:color="auto"/>
                        <w:left w:val="none" w:sz="0" w:space="0" w:color="auto"/>
                        <w:bottom w:val="none" w:sz="0" w:space="0" w:color="auto"/>
                        <w:right w:val="none" w:sz="0" w:space="0" w:color="auto"/>
                      </w:divBdr>
                    </w:div>
                  </w:divsChild>
                </w:div>
                <w:div w:id="1659579272">
                  <w:marLeft w:val="0"/>
                  <w:marRight w:val="0"/>
                  <w:marTop w:val="0"/>
                  <w:marBottom w:val="0"/>
                  <w:divBdr>
                    <w:top w:val="none" w:sz="0" w:space="0" w:color="auto"/>
                    <w:left w:val="none" w:sz="0" w:space="0" w:color="auto"/>
                    <w:bottom w:val="none" w:sz="0" w:space="0" w:color="auto"/>
                    <w:right w:val="none" w:sz="0" w:space="0" w:color="auto"/>
                  </w:divBdr>
                  <w:divsChild>
                    <w:div w:id="1608151624">
                      <w:marLeft w:val="0"/>
                      <w:marRight w:val="0"/>
                      <w:marTop w:val="0"/>
                      <w:marBottom w:val="0"/>
                      <w:divBdr>
                        <w:top w:val="none" w:sz="0" w:space="0" w:color="auto"/>
                        <w:left w:val="none" w:sz="0" w:space="0" w:color="auto"/>
                        <w:bottom w:val="none" w:sz="0" w:space="0" w:color="auto"/>
                        <w:right w:val="none" w:sz="0" w:space="0" w:color="auto"/>
                      </w:divBdr>
                    </w:div>
                  </w:divsChild>
                </w:div>
                <w:div w:id="1661228404">
                  <w:marLeft w:val="0"/>
                  <w:marRight w:val="0"/>
                  <w:marTop w:val="0"/>
                  <w:marBottom w:val="0"/>
                  <w:divBdr>
                    <w:top w:val="none" w:sz="0" w:space="0" w:color="auto"/>
                    <w:left w:val="none" w:sz="0" w:space="0" w:color="auto"/>
                    <w:bottom w:val="none" w:sz="0" w:space="0" w:color="auto"/>
                    <w:right w:val="none" w:sz="0" w:space="0" w:color="auto"/>
                  </w:divBdr>
                  <w:divsChild>
                    <w:div w:id="29455017">
                      <w:marLeft w:val="0"/>
                      <w:marRight w:val="0"/>
                      <w:marTop w:val="0"/>
                      <w:marBottom w:val="0"/>
                      <w:divBdr>
                        <w:top w:val="none" w:sz="0" w:space="0" w:color="auto"/>
                        <w:left w:val="none" w:sz="0" w:space="0" w:color="auto"/>
                        <w:bottom w:val="none" w:sz="0" w:space="0" w:color="auto"/>
                        <w:right w:val="none" w:sz="0" w:space="0" w:color="auto"/>
                      </w:divBdr>
                    </w:div>
                  </w:divsChild>
                </w:div>
                <w:div w:id="1754473716">
                  <w:marLeft w:val="0"/>
                  <w:marRight w:val="0"/>
                  <w:marTop w:val="0"/>
                  <w:marBottom w:val="0"/>
                  <w:divBdr>
                    <w:top w:val="none" w:sz="0" w:space="0" w:color="auto"/>
                    <w:left w:val="none" w:sz="0" w:space="0" w:color="auto"/>
                    <w:bottom w:val="none" w:sz="0" w:space="0" w:color="auto"/>
                    <w:right w:val="none" w:sz="0" w:space="0" w:color="auto"/>
                  </w:divBdr>
                  <w:divsChild>
                    <w:div w:id="2056462297">
                      <w:marLeft w:val="0"/>
                      <w:marRight w:val="0"/>
                      <w:marTop w:val="0"/>
                      <w:marBottom w:val="0"/>
                      <w:divBdr>
                        <w:top w:val="none" w:sz="0" w:space="0" w:color="auto"/>
                        <w:left w:val="none" w:sz="0" w:space="0" w:color="auto"/>
                        <w:bottom w:val="none" w:sz="0" w:space="0" w:color="auto"/>
                        <w:right w:val="none" w:sz="0" w:space="0" w:color="auto"/>
                      </w:divBdr>
                    </w:div>
                  </w:divsChild>
                </w:div>
                <w:div w:id="1797287319">
                  <w:marLeft w:val="0"/>
                  <w:marRight w:val="0"/>
                  <w:marTop w:val="0"/>
                  <w:marBottom w:val="0"/>
                  <w:divBdr>
                    <w:top w:val="none" w:sz="0" w:space="0" w:color="auto"/>
                    <w:left w:val="none" w:sz="0" w:space="0" w:color="auto"/>
                    <w:bottom w:val="none" w:sz="0" w:space="0" w:color="auto"/>
                    <w:right w:val="none" w:sz="0" w:space="0" w:color="auto"/>
                  </w:divBdr>
                  <w:divsChild>
                    <w:div w:id="440347500">
                      <w:marLeft w:val="0"/>
                      <w:marRight w:val="0"/>
                      <w:marTop w:val="0"/>
                      <w:marBottom w:val="0"/>
                      <w:divBdr>
                        <w:top w:val="none" w:sz="0" w:space="0" w:color="auto"/>
                        <w:left w:val="none" w:sz="0" w:space="0" w:color="auto"/>
                        <w:bottom w:val="none" w:sz="0" w:space="0" w:color="auto"/>
                        <w:right w:val="none" w:sz="0" w:space="0" w:color="auto"/>
                      </w:divBdr>
                    </w:div>
                  </w:divsChild>
                </w:div>
                <w:div w:id="1811553133">
                  <w:marLeft w:val="0"/>
                  <w:marRight w:val="0"/>
                  <w:marTop w:val="0"/>
                  <w:marBottom w:val="0"/>
                  <w:divBdr>
                    <w:top w:val="none" w:sz="0" w:space="0" w:color="auto"/>
                    <w:left w:val="none" w:sz="0" w:space="0" w:color="auto"/>
                    <w:bottom w:val="none" w:sz="0" w:space="0" w:color="auto"/>
                    <w:right w:val="none" w:sz="0" w:space="0" w:color="auto"/>
                  </w:divBdr>
                  <w:divsChild>
                    <w:div w:id="345910358">
                      <w:marLeft w:val="0"/>
                      <w:marRight w:val="0"/>
                      <w:marTop w:val="0"/>
                      <w:marBottom w:val="0"/>
                      <w:divBdr>
                        <w:top w:val="none" w:sz="0" w:space="0" w:color="auto"/>
                        <w:left w:val="none" w:sz="0" w:space="0" w:color="auto"/>
                        <w:bottom w:val="none" w:sz="0" w:space="0" w:color="auto"/>
                        <w:right w:val="none" w:sz="0" w:space="0" w:color="auto"/>
                      </w:divBdr>
                    </w:div>
                    <w:div w:id="1880239724">
                      <w:marLeft w:val="0"/>
                      <w:marRight w:val="0"/>
                      <w:marTop w:val="0"/>
                      <w:marBottom w:val="0"/>
                      <w:divBdr>
                        <w:top w:val="none" w:sz="0" w:space="0" w:color="auto"/>
                        <w:left w:val="none" w:sz="0" w:space="0" w:color="auto"/>
                        <w:bottom w:val="none" w:sz="0" w:space="0" w:color="auto"/>
                        <w:right w:val="none" w:sz="0" w:space="0" w:color="auto"/>
                      </w:divBdr>
                    </w:div>
                  </w:divsChild>
                </w:div>
                <w:div w:id="1865944189">
                  <w:marLeft w:val="0"/>
                  <w:marRight w:val="0"/>
                  <w:marTop w:val="0"/>
                  <w:marBottom w:val="0"/>
                  <w:divBdr>
                    <w:top w:val="none" w:sz="0" w:space="0" w:color="auto"/>
                    <w:left w:val="none" w:sz="0" w:space="0" w:color="auto"/>
                    <w:bottom w:val="none" w:sz="0" w:space="0" w:color="auto"/>
                    <w:right w:val="none" w:sz="0" w:space="0" w:color="auto"/>
                  </w:divBdr>
                  <w:divsChild>
                    <w:div w:id="866604918">
                      <w:marLeft w:val="0"/>
                      <w:marRight w:val="0"/>
                      <w:marTop w:val="0"/>
                      <w:marBottom w:val="0"/>
                      <w:divBdr>
                        <w:top w:val="none" w:sz="0" w:space="0" w:color="auto"/>
                        <w:left w:val="none" w:sz="0" w:space="0" w:color="auto"/>
                        <w:bottom w:val="none" w:sz="0" w:space="0" w:color="auto"/>
                        <w:right w:val="none" w:sz="0" w:space="0" w:color="auto"/>
                      </w:divBdr>
                    </w:div>
                  </w:divsChild>
                </w:div>
                <w:div w:id="1972176394">
                  <w:marLeft w:val="0"/>
                  <w:marRight w:val="0"/>
                  <w:marTop w:val="0"/>
                  <w:marBottom w:val="0"/>
                  <w:divBdr>
                    <w:top w:val="none" w:sz="0" w:space="0" w:color="auto"/>
                    <w:left w:val="none" w:sz="0" w:space="0" w:color="auto"/>
                    <w:bottom w:val="none" w:sz="0" w:space="0" w:color="auto"/>
                    <w:right w:val="none" w:sz="0" w:space="0" w:color="auto"/>
                  </w:divBdr>
                  <w:divsChild>
                    <w:div w:id="493910274">
                      <w:marLeft w:val="0"/>
                      <w:marRight w:val="0"/>
                      <w:marTop w:val="0"/>
                      <w:marBottom w:val="0"/>
                      <w:divBdr>
                        <w:top w:val="none" w:sz="0" w:space="0" w:color="auto"/>
                        <w:left w:val="none" w:sz="0" w:space="0" w:color="auto"/>
                        <w:bottom w:val="none" w:sz="0" w:space="0" w:color="auto"/>
                        <w:right w:val="none" w:sz="0" w:space="0" w:color="auto"/>
                      </w:divBdr>
                    </w:div>
                  </w:divsChild>
                </w:div>
                <w:div w:id="2136486452">
                  <w:marLeft w:val="0"/>
                  <w:marRight w:val="0"/>
                  <w:marTop w:val="0"/>
                  <w:marBottom w:val="0"/>
                  <w:divBdr>
                    <w:top w:val="none" w:sz="0" w:space="0" w:color="auto"/>
                    <w:left w:val="none" w:sz="0" w:space="0" w:color="auto"/>
                    <w:bottom w:val="none" w:sz="0" w:space="0" w:color="auto"/>
                    <w:right w:val="none" w:sz="0" w:space="0" w:color="auto"/>
                  </w:divBdr>
                  <w:divsChild>
                    <w:div w:id="1035010371">
                      <w:marLeft w:val="0"/>
                      <w:marRight w:val="0"/>
                      <w:marTop w:val="0"/>
                      <w:marBottom w:val="0"/>
                      <w:divBdr>
                        <w:top w:val="none" w:sz="0" w:space="0" w:color="auto"/>
                        <w:left w:val="none" w:sz="0" w:space="0" w:color="auto"/>
                        <w:bottom w:val="none" w:sz="0" w:space="0" w:color="auto"/>
                        <w:right w:val="none" w:sz="0" w:space="0" w:color="auto"/>
                      </w:divBdr>
                    </w:div>
                    <w:div w:id="12515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78627">
          <w:marLeft w:val="0"/>
          <w:marRight w:val="0"/>
          <w:marTop w:val="0"/>
          <w:marBottom w:val="0"/>
          <w:divBdr>
            <w:top w:val="none" w:sz="0" w:space="0" w:color="auto"/>
            <w:left w:val="none" w:sz="0" w:space="0" w:color="auto"/>
            <w:bottom w:val="none" w:sz="0" w:space="0" w:color="auto"/>
            <w:right w:val="none" w:sz="0" w:space="0" w:color="auto"/>
          </w:divBdr>
        </w:div>
      </w:divsChild>
    </w:div>
    <w:div w:id="1564753022">
      <w:bodyDiv w:val="1"/>
      <w:marLeft w:val="0"/>
      <w:marRight w:val="0"/>
      <w:marTop w:val="0"/>
      <w:marBottom w:val="0"/>
      <w:divBdr>
        <w:top w:val="none" w:sz="0" w:space="0" w:color="auto"/>
        <w:left w:val="none" w:sz="0" w:space="0" w:color="auto"/>
        <w:bottom w:val="none" w:sz="0" w:space="0" w:color="auto"/>
        <w:right w:val="none" w:sz="0" w:space="0" w:color="auto"/>
      </w:divBdr>
    </w:div>
    <w:div w:id="1638759081">
      <w:bodyDiv w:val="1"/>
      <w:marLeft w:val="0"/>
      <w:marRight w:val="0"/>
      <w:marTop w:val="0"/>
      <w:marBottom w:val="0"/>
      <w:divBdr>
        <w:top w:val="none" w:sz="0" w:space="0" w:color="auto"/>
        <w:left w:val="none" w:sz="0" w:space="0" w:color="auto"/>
        <w:bottom w:val="none" w:sz="0" w:space="0" w:color="auto"/>
        <w:right w:val="none" w:sz="0" w:space="0" w:color="auto"/>
      </w:divBdr>
      <w:divsChild>
        <w:div w:id="31805155">
          <w:marLeft w:val="0"/>
          <w:marRight w:val="0"/>
          <w:marTop w:val="0"/>
          <w:marBottom w:val="0"/>
          <w:divBdr>
            <w:top w:val="none" w:sz="0" w:space="0" w:color="auto"/>
            <w:left w:val="none" w:sz="0" w:space="0" w:color="auto"/>
            <w:bottom w:val="none" w:sz="0" w:space="0" w:color="auto"/>
            <w:right w:val="none" w:sz="0" w:space="0" w:color="auto"/>
          </w:divBdr>
        </w:div>
        <w:div w:id="397674628">
          <w:marLeft w:val="0"/>
          <w:marRight w:val="0"/>
          <w:marTop w:val="0"/>
          <w:marBottom w:val="0"/>
          <w:divBdr>
            <w:top w:val="none" w:sz="0" w:space="0" w:color="auto"/>
            <w:left w:val="none" w:sz="0" w:space="0" w:color="auto"/>
            <w:bottom w:val="none" w:sz="0" w:space="0" w:color="auto"/>
            <w:right w:val="none" w:sz="0" w:space="0" w:color="auto"/>
          </w:divBdr>
        </w:div>
        <w:div w:id="498665941">
          <w:marLeft w:val="0"/>
          <w:marRight w:val="0"/>
          <w:marTop w:val="0"/>
          <w:marBottom w:val="0"/>
          <w:divBdr>
            <w:top w:val="none" w:sz="0" w:space="0" w:color="auto"/>
            <w:left w:val="none" w:sz="0" w:space="0" w:color="auto"/>
            <w:bottom w:val="none" w:sz="0" w:space="0" w:color="auto"/>
            <w:right w:val="none" w:sz="0" w:space="0" w:color="auto"/>
          </w:divBdr>
        </w:div>
        <w:div w:id="544214703">
          <w:marLeft w:val="0"/>
          <w:marRight w:val="0"/>
          <w:marTop w:val="0"/>
          <w:marBottom w:val="0"/>
          <w:divBdr>
            <w:top w:val="none" w:sz="0" w:space="0" w:color="auto"/>
            <w:left w:val="none" w:sz="0" w:space="0" w:color="auto"/>
            <w:bottom w:val="none" w:sz="0" w:space="0" w:color="auto"/>
            <w:right w:val="none" w:sz="0" w:space="0" w:color="auto"/>
          </w:divBdr>
        </w:div>
        <w:div w:id="618031551">
          <w:marLeft w:val="0"/>
          <w:marRight w:val="0"/>
          <w:marTop w:val="0"/>
          <w:marBottom w:val="0"/>
          <w:divBdr>
            <w:top w:val="none" w:sz="0" w:space="0" w:color="auto"/>
            <w:left w:val="none" w:sz="0" w:space="0" w:color="auto"/>
            <w:bottom w:val="none" w:sz="0" w:space="0" w:color="auto"/>
            <w:right w:val="none" w:sz="0" w:space="0" w:color="auto"/>
          </w:divBdr>
        </w:div>
        <w:div w:id="626207813">
          <w:marLeft w:val="0"/>
          <w:marRight w:val="0"/>
          <w:marTop w:val="0"/>
          <w:marBottom w:val="0"/>
          <w:divBdr>
            <w:top w:val="none" w:sz="0" w:space="0" w:color="auto"/>
            <w:left w:val="none" w:sz="0" w:space="0" w:color="auto"/>
            <w:bottom w:val="none" w:sz="0" w:space="0" w:color="auto"/>
            <w:right w:val="none" w:sz="0" w:space="0" w:color="auto"/>
          </w:divBdr>
        </w:div>
        <w:div w:id="961423362">
          <w:marLeft w:val="0"/>
          <w:marRight w:val="0"/>
          <w:marTop w:val="0"/>
          <w:marBottom w:val="0"/>
          <w:divBdr>
            <w:top w:val="none" w:sz="0" w:space="0" w:color="auto"/>
            <w:left w:val="none" w:sz="0" w:space="0" w:color="auto"/>
            <w:bottom w:val="none" w:sz="0" w:space="0" w:color="auto"/>
            <w:right w:val="none" w:sz="0" w:space="0" w:color="auto"/>
          </w:divBdr>
        </w:div>
        <w:div w:id="1041512596">
          <w:marLeft w:val="0"/>
          <w:marRight w:val="0"/>
          <w:marTop w:val="0"/>
          <w:marBottom w:val="0"/>
          <w:divBdr>
            <w:top w:val="none" w:sz="0" w:space="0" w:color="auto"/>
            <w:left w:val="none" w:sz="0" w:space="0" w:color="auto"/>
            <w:bottom w:val="none" w:sz="0" w:space="0" w:color="auto"/>
            <w:right w:val="none" w:sz="0" w:space="0" w:color="auto"/>
          </w:divBdr>
        </w:div>
        <w:div w:id="1157500201">
          <w:marLeft w:val="0"/>
          <w:marRight w:val="0"/>
          <w:marTop w:val="0"/>
          <w:marBottom w:val="0"/>
          <w:divBdr>
            <w:top w:val="none" w:sz="0" w:space="0" w:color="auto"/>
            <w:left w:val="none" w:sz="0" w:space="0" w:color="auto"/>
            <w:bottom w:val="none" w:sz="0" w:space="0" w:color="auto"/>
            <w:right w:val="none" w:sz="0" w:space="0" w:color="auto"/>
          </w:divBdr>
        </w:div>
        <w:div w:id="1213271940">
          <w:marLeft w:val="0"/>
          <w:marRight w:val="0"/>
          <w:marTop w:val="0"/>
          <w:marBottom w:val="0"/>
          <w:divBdr>
            <w:top w:val="none" w:sz="0" w:space="0" w:color="auto"/>
            <w:left w:val="none" w:sz="0" w:space="0" w:color="auto"/>
            <w:bottom w:val="none" w:sz="0" w:space="0" w:color="auto"/>
            <w:right w:val="none" w:sz="0" w:space="0" w:color="auto"/>
          </w:divBdr>
        </w:div>
        <w:div w:id="1350257857">
          <w:marLeft w:val="0"/>
          <w:marRight w:val="0"/>
          <w:marTop w:val="0"/>
          <w:marBottom w:val="0"/>
          <w:divBdr>
            <w:top w:val="none" w:sz="0" w:space="0" w:color="auto"/>
            <w:left w:val="none" w:sz="0" w:space="0" w:color="auto"/>
            <w:bottom w:val="none" w:sz="0" w:space="0" w:color="auto"/>
            <w:right w:val="none" w:sz="0" w:space="0" w:color="auto"/>
          </w:divBdr>
        </w:div>
        <w:div w:id="1486699524">
          <w:marLeft w:val="0"/>
          <w:marRight w:val="0"/>
          <w:marTop w:val="0"/>
          <w:marBottom w:val="0"/>
          <w:divBdr>
            <w:top w:val="none" w:sz="0" w:space="0" w:color="auto"/>
            <w:left w:val="none" w:sz="0" w:space="0" w:color="auto"/>
            <w:bottom w:val="none" w:sz="0" w:space="0" w:color="auto"/>
            <w:right w:val="none" w:sz="0" w:space="0" w:color="auto"/>
          </w:divBdr>
        </w:div>
        <w:div w:id="1564369274">
          <w:marLeft w:val="0"/>
          <w:marRight w:val="0"/>
          <w:marTop w:val="0"/>
          <w:marBottom w:val="0"/>
          <w:divBdr>
            <w:top w:val="none" w:sz="0" w:space="0" w:color="auto"/>
            <w:left w:val="none" w:sz="0" w:space="0" w:color="auto"/>
            <w:bottom w:val="none" w:sz="0" w:space="0" w:color="auto"/>
            <w:right w:val="none" w:sz="0" w:space="0" w:color="auto"/>
          </w:divBdr>
        </w:div>
        <w:div w:id="1778988848">
          <w:marLeft w:val="0"/>
          <w:marRight w:val="0"/>
          <w:marTop w:val="0"/>
          <w:marBottom w:val="0"/>
          <w:divBdr>
            <w:top w:val="none" w:sz="0" w:space="0" w:color="auto"/>
            <w:left w:val="none" w:sz="0" w:space="0" w:color="auto"/>
            <w:bottom w:val="none" w:sz="0" w:space="0" w:color="auto"/>
            <w:right w:val="none" w:sz="0" w:space="0" w:color="auto"/>
          </w:divBdr>
        </w:div>
        <w:div w:id="1862357509">
          <w:marLeft w:val="0"/>
          <w:marRight w:val="0"/>
          <w:marTop w:val="0"/>
          <w:marBottom w:val="0"/>
          <w:divBdr>
            <w:top w:val="none" w:sz="0" w:space="0" w:color="auto"/>
            <w:left w:val="none" w:sz="0" w:space="0" w:color="auto"/>
            <w:bottom w:val="none" w:sz="0" w:space="0" w:color="auto"/>
            <w:right w:val="none" w:sz="0" w:space="0" w:color="auto"/>
          </w:divBdr>
        </w:div>
        <w:div w:id="1973251114">
          <w:marLeft w:val="0"/>
          <w:marRight w:val="0"/>
          <w:marTop w:val="0"/>
          <w:marBottom w:val="0"/>
          <w:divBdr>
            <w:top w:val="none" w:sz="0" w:space="0" w:color="auto"/>
            <w:left w:val="none" w:sz="0" w:space="0" w:color="auto"/>
            <w:bottom w:val="none" w:sz="0" w:space="0" w:color="auto"/>
            <w:right w:val="none" w:sz="0" w:space="0" w:color="auto"/>
          </w:divBdr>
        </w:div>
        <w:div w:id="2025475241">
          <w:marLeft w:val="0"/>
          <w:marRight w:val="0"/>
          <w:marTop w:val="0"/>
          <w:marBottom w:val="0"/>
          <w:divBdr>
            <w:top w:val="none" w:sz="0" w:space="0" w:color="auto"/>
            <w:left w:val="none" w:sz="0" w:space="0" w:color="auto"/>
            <w:bottom w:val="none" w:sz="0" w:space="0" w:color="auto"/>
            <w:right w:val="none" w:sz="0" w:space="0" w:color="auto"/>
          </w:divBdr>
        </w:div>
        <w:div w:id="2068068416">
          <w:marLeft w:val="0"/>
          <w:marRight w:val="0"/>
          <w:marTop w:val="0"/>
          <w:marBottom w:val="0"/>
          <w:divBdr>
            <w:top w:val="none" w:sz="0" w:space="0" w:color="auto"/>
            <w:left w:val="none" w:sz="0" w:space="0" w:color="auto"/>
            <w:bottom w:val="none" w:sz="0" w:space="0" w:color="auto"/>
            <w:right w:val="none" w:sz="0" w:space="0" w:color="auto"/>
          </w:divBdr>
        </w:div>
      </w:divsChild>
    </w:div>
    <w:div w:id="1914703804">
      <w:bodyDiv w:val="1"/>
      <w:marLeft w:val="0"/>
      <w:marRight w:val="0"/>
      <w:marTop w:val="0"/>
      <w:marBottom w:val="0"/>
      <w:divBdr>
        <w:top w:val="none" w:sz="0" w:space="0" w:color="auto"/>
        <w:left w:val="none" w:sz="0" w:space="0" w:color="auto"/>
        <w:bottom w:val="none" w:sz="0" w:space="0" w:color="auto"/>
        <w:right w:val="none" w:sz="0" w:space="0" w:color="auto"/>
      </w:divBdr>
    </w:div>
    <w:div w:id="214330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image" Target="media/image6.svg"/><Relationship Id="rId39" Type="http://schemas.openxmlformats.org/officeDocument/2006/relationships/image" Target="media/image19.png"/><Relationship Id="rId21" Type="http://schemas.openxmlformats.org/officeDocument/2006/relationships/diagramColors" Target="diagrams/colors2.xml"/><Relationship Id="rId34" Type="http://schemas.openxmlformats.org/officeDocument/2006/relationships/image" Target="media/image14.png"/><Relationship Id="rId42" Type="http://schemas.openxmlformats.org/officeDocument/2006/relationships/image" Target="media/image22.png"/><Relationship Id="rId47" Type="http://schemas.openxmlformats.org/officeDocument/2006/relationships/header" Target="header1.xml"/><Relationship Id="rId50" Type="http://schemas.openxmlformats.org/officeDocument/2006/relationships/hyperlink" Target="https://www.legislation.gov.uk/uksi/2005/1541/contents/made" TargetMode="External"/><Relationship Id="rId55" Type="http://schemas.openxmlformats.org/officeDocument/2006/relationships/hyperlink" Target="https://www.nationalfirechiefs.org.uk/write/MediaUploads/NFCC%20Guidance%20publications/Protection/Competence_Framework_2020_pdf_march_2020.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Colors" Target="diagrams/colors1.xml"/><Relationship Id="rId29" Type="http://schemas.openxmlformats.org/officeDocument/2006/relationships/image" Target="media/image9.svg"/><Relationship Id="rId11" Type="http://schemas.openxmlformats.org/officeDocument/2006/relationships/image" Target="media/image1.png"/><Relationship Id="rId24" Type="http://schemas.openxmlformats.org/officeDocument/2006/relationships/image" Target="media/image4.png"/><Relationship Id="rId32" Type="http://schemas.openxmlformats.org/officeDocument/2006/relationships/image" Target="media/image12.png"/><Relationship Id="rId37" Type="http://schemas.openxmlformats.org/officeDocument/2006/relationships/image" Target="media/image17.png"/><Relationship Id="rId40" Type="http://schemas.openxmlformats.org/officeDocument/2006/relationships/image" Target="media/image20.png"/><Relationship Id="rId45" Type="http://schemas.openxmlformats.org/officeDocument/2006/relationships/image" Target="media/image25.png"/><Relationship Id="rId53" Type="http://schemas.openxmlformats.org/officeDocument/2006/relationships/hyperlink" Target="https://www.legislation.gov.uk/ukpga/2004/21/contents"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diagramLayout" Target="diagrams/layout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image" Target="media/image15.png"/><Relationship Id="rId43" Type="http://schemas.openxmlformats.org/officeDocument/2006/relationships/image" Target="media/image23.png"/><Relationship Id="rId48" Type="http://schemas.openxmlformats.org/officeDocument/2006/relationships/footer" Target="footer1.xml"/><Relationship Id="rId56" Type="http://schemas.openxmlformats.org/officeDocument/2006/relationships/hyperlink" Target="https://assets.publishing.service.gov.uk/government/uploads/system/uploads/attachment_data/file/913510/14-705-regulators-code.pdf" TargetMode="External"/><Relationship Id="rId8" Type="http://schemas.openxmlformats.org/officeDocument/2006/relationships/webSettings" Target="webSettings.xml"/><Relationship Id="rId51" Type="http://schemas.openxmlformats.org/officeDocument/2006/relationships/hyperlink" Target="http://www.cfoa.org.uk/21272"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microsoft.com/office/2007/relationships/diagramDrawing" Target="diagrams/drawing1.xml"/><Relationship Id="rId25" Type="http://schemas.openxmlformats.org/officeDocument/2006/relationships/image" Target="media/image5.png"/><Relationship Id="rId33" Type="http://schemas.openxmlformats.org/officeDocument/2006/relationships/image" Target="media/image13.svg"/><Relationship Id="rId38" Type="http://schemas.openxmlformats.org/officeDocument/2006/relationships/image" Target="media/image18.svg"/><Relationship Id="rId46" Type="http://schemas.openxmlformats.org/officeDocument/2006/relationships/image" Target="media/image26.png"/><Relationship Id="rId20" Type="http://schemas.openxmlformats.org/officeDocument/2006/relationships/diagramQuickStyle" Target="diagrams/quickStyle2.xml"/><Relationship Id="rId41" Type="http://schemas.openxmlformats.org/officeDocument/2006/relationships/image" Target="media/image21.png"/><Relationship Id="rId54" Type="http://schemas.openxmlformats.org/officeDocument/2006/relationships/hyperlink" Target="https://www.gov.uk/government/publications/fire-and-rescue-national-framework-for-england--2"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diagramQuickStyle" Target="diagrams/quickStyle1.xm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image" Target="media/image16.svg"/><Relationship Id="rId49" Type="http://schemas.openxmlformats.org/officeDocument/2006/relationships/image" Target="media/image27.png"/><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image" Target="media/image11.svg"/><Relationship Id="rId44" Type="http://schemas.openxmlformats.org/officeDocument/2006/relationships/image" Target="media/image24.png"/><Relationship Id="rId52" Type="http://schemas.openxmlformats.org/officeDocument/2006/relationships/hyperlink" Target="https://webarchive.nationalarchives.gov.uk/ukgwa/20120919132719/http:/www.communities.gov.uk/documents/fire/pdf/IRMPguidancente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consultations/reforming-our-fire-and-rescue-service" TargetMode="External"/><Relationship Id="rId13" Type="http://schemas.openxmlformats.org/officeDocument/2006/relationships/hyperlink" Target="https://www.ukfrs.com/community-risk/data-and-business-intelligence-guidance" TargetMode="External"/><Relationship Id="rId3" Type="http://schemas.openxmlformats.org/officeDocument/2006/relationships/hyperlink" Target="https://webarchive.nationalarchives.gov.uk/ukgwa/20120919132719/http:/www.communities.gov.uk/documents/fire/pdf/IRMPguidancente4" TargetMode="External"/><Relationship Id="rId7" Type="http://schemas.openxmlformats.org/officeDocument/2006/relationships/hyperlink" Target="https://www.ukfrs.com/fire-standards" TargetMode="External"/><Relationship Id="rId12" Type="http://schemas.openxmlformats.org/officeDocument/2006/relationships/hyperlink" Target="http://www.cfoa.org.uk/19802" TargetMode="External"/><Relationship Id="rId2" Type="http://schemas.openxmlformats.org/officeDocument/2006/relationships/hyperlink" Target="https://www.firestandards.org/" TargetMode="External"/><Relationship Id="rId1" Type="http://schemas.openxmlformats.org/officeDocument/2006/relationships/hyperlink" Target="https://www.ukfrs.com/community-risk" TargetMode="External"/><Relationship Id="rId6" Type="http://schemas.openxmlformats.org/officeDocument/2006/relationships/hyperlink" Target="https://www.legislation.gov.uk/ukpga/2004/21/contents" TargetMode="External"/><Relationship Id="rId11" Type="http://schemas.openxmlformats.org/officeDocument/2006/relationships/hyperlink" Target="http://www.cfoa.org.uk/19802" TargetMode="External"/><Relationship Id="rId5" Type="http://schemas.openxmlformats.org/officeDocument/2006/relationships/hyperlink" Target="https://www.legislation.gov.uk/uksi/2005/1541/contents/made" TargetMode="External"/><Relationship Id="rId15" Type="http://schemas.openxmlformats.org/officeDocument/2006/relationships/hyperlink" Target="https://assets.publishing.service.gov.uk/government/uploads/system/uploads/attachment_data/file/5914/2124406.pdf" TargetMode="External"/><Relationship Id="rId10" Type="http://schemas.openxmlformats.org/officeDocument/2006/relationships/hyperlink" Target="https://www.nationalfirechiefs.org.uk/write/MediaUploads/COVID-19/Protection%20documents/Protection%20April%2020201/Desktop_Appraisal_Issue_6_FINAL.pdf" TargetMode="External"/><Relationship Id="rId4" Type="http://schemas.openxmlformats.org/officeDocument/2006/relationships/hyperlink" Target="https://www.gov.uk/government/publications/fire-and-rescue-national-framework-for-england--2" TargetMode="External"/><Relationship Id="rId9" Type="http://schemas.openxmlformats.org/officeDocument/2006/relationships/hyperlink" Target="https://www.nationalfirechiefs.org.uk/Fit-for-the-Future" TargetMode="External"/><Relationship Id="rId14" Type="http://schemas.openxmlformats.org/officeDocument/2006/relationships/hyperlink" Target="https://www.nationalfirechiefs.org.uk/Definition-of-Ris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33137E-7849-4827-9883-EFCED529EED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4B42D5FB-DBA0-41F6-AF87-1778C574AD12}">
      <dgm:prSet phldrT="[Text]" custT="1"/>
      <dgm:spPr>
        <a:xfrm>
          <a:off x="879661" y="95249"/>
          <a:ext cx="4744401" cy="440939"/>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a:solidFill>
                <a:sysClr val="window" lastClr="FFFFFF"/>
              </a:solidFill>
              <a:latin typeface="Arial" panose="020B0604020202020204" pitchFamily="34" charset="0"/>
              <a:ea typeface="+mn-ea"/>
              <a:cs typeface="Arial" panose="020B0604020202020204" pitchFamily="34" charset="0"/>
            </a:rPr>
            <a:t>CRMP Objective - to reduce the impact of fire in the built environment </a:t>
          </a:r>
        </a:p>
      </dgm:t>
    </dgm:pt>
    <dgm:pt modelId="{F6C70621-7FBA-456C-AE05-5FDB6E66379F}" type="parTrans" cxnId="{BE10F58D-12C4-44D3-97EF-42D70E024936}">
      <dgm:prSet/>
      <dgm:spPr/>
      <dgm:t>
        <a:bodyPr/>
        <a:lstStyle/>
        <a:p>
          <a:endParaRPr lang="en-GB">
            <a:latin typeface="Arial" panose="020B0604020202020204" pitchFamily="34" charset="0"/>
            <a:cs typeface="Arial" panose="020B0604020202020204" pitchFamily="34" charset="0"/>
          </a:endParaRPr>
        </a:p>
      </dgm:t>
    </dgm:pt>
    <dgm:pt modelId="{7265E79D-D7DE-40E9-8A7A-299A004AD719}" type="sibTrans" cxnId="{BE10F58D-12C4-44D3-97EF-42D70E024936}">
      <dgm:prSet/>
      <dgm:spPr/>
      <dgm:t>
        <a:bodyPr/>
        <a:lstStyle/>
        <a:p>
          <a:endParaRPr lang="en-GB">
            <a:latin typeface="Arial" panose="020B0604020202020204" pitchFamily="34" charset="0"/>
            <a:cs typeface="Arial" panose="020B0604020202020204" pitchFamily="34" charset="0"/>
          </a:endParaRPr>
        </a:p>
      </dgm:t>
    </dgm:pt>
    <dgm:pt modelId="{5319530E-2492-4676-BA94-7CB3D6A3EB54}">
      <dgm:prSet phldrT="[Text]" custT="1"/>
      <dgm:spPr>
        <a:xfrm>
          <a:off x="52542" y="689080"/>
          <a:ext cx="908726" cy="806346"/>
        </a:xfrm>
        <a:prstGeom prst="rect">
          <a:avLst/>
        </a:prstGeom>
        <a:solidFill>
          <a:srgbClr val="E7E6E6">
            <a:lumMod val="50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000">
              <a:solidFill>
                <a:sysClr val="window" lastClr="FFFFFF"/>
              </a:solidFill>
              <a:latin typeface="Arial" panose="020B0604020202020204" pitchFamily="34" charset="0"/>
              <a:ea typeface="+mn-ea"/>
              <a:cs typeface="Arial" panose="020B0604020202020204" pitchFamily="34" charset="0"/>
            </a:rPr>
            <a:t>Individual Life Risk </a:t>
          </a:r>
        </a:p>
        <a:p>
          <a:pPr>
            <a:buNone/>
          </a:pPr>
          <a:r>
            <a:rPr lang="en-GB" sz="1000">
              <a:solidFill>
                <a:sysClr val="window" lastClr="FFFFFF"/>
              </a:solidFill>
              <a:latin typeface="Arial" panose="020B0604020202020204" pitchFamily="34" charset="0"/>
              <a:ea typeface="+mn-ea"/>
              <a:cs typeface="Arial" panose="020B0604020202020204" pitchFamily="34" charset="0"/>
            </a:rPr>
            <a:t>(Prevention Interventions)</a:t>
          </a:r>
        </a:p>
      </dgm:t>
    </dgm:pt>
    <dgm:pt modelId="{A71CC126-9813-4AC7-9C40-F58928F7457D}" type="parTrans" cxnId="{74501670-991C-45A5-99C5-EBE34D43D735}">
      <dgm:prSet/>
      <dgm:spPr>
        <a:xfrm>
          <a:off x="506905" y="536188"/>
          <a:ext cx="2744956" cy="152891"/>
        </a:xfrm>
        <a:custGeom>
          <a:avLst/>
          <a:gdLst/>
          <a:ahLst/>
          <a:cxnLst/>
          <a:rect l="0" t="0" r="0" b="0"/>
          <a:pathLst>
            <a:path>
              <a:moveTo>
                <a:pt x="2744956" y="0"/>
              </a:moveTo>
              <a:lnTo>
                <a:pt x="2744956" y="91152"/>
              </a:lnTo>
              <a:lnTo>
                <a:pt x="0" y="91152"/>
              </a:lnTo>
              <a:lnTo>
                <a:pt x="0" y="152891"/>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latin typeface="Arial" panose="020B0604020202020204" pitchFamily="34" charset="0"/>
            <a:cs typeface="Arial" panose="020B0604020202020204" pitchFamily="34" charset="0"/>
          </a:endParaRPr>
        </a:p>
      </dgm:t>
    </dgm:pt>
    <dgm:pt modelId="{A2317F4E-9BAC-4010-B543-D8931815AC42}" type="sibTrans" cxnId="{74501670-991C-45A5-99C5-EBE34D43D735}">
      <dgm:prSet/>
      <dgm:spPr/>
      <dgm:t>
        <a:bodyPr/>
        <a:lstStyle/>
        <a:p>
          <a:endParaRPr lang="en-GB">
            <a:latin typeface="Arial" panose="020B0604020202020204" pitchFamily="34" charset="0"/>
            <a:cs typeface="Arial" panose="020B0604020202020204" pitchFamily="34" charset="0"/>
          </a:endParaRPr>
        </a:p>
      </dgm:t>
    </dgm:pt>
    <dgm:pt modelId="{89AE1992-5EBB-4DE6-B2FF-ADF51EF2686B}">
      <dgm:prSet phldrT="[Text]" custT="1"/>
      <dgm:spPr>
        <a:xfrm>
          <a:off x="1038728" y="689080"/>
          <a:ext cx="911037" cy="806346"/>
        </a:xfrm>
        <a:prstGeom prst="rect">
          <a:avLst/>
        </a:prstGeom>
        <a:solidFill>
          <a:srgbClr val="E7E6E6">
            <a:lumMod val="50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000">
              <a:solidFill>
                <a:sysClr val="window" lastClr="FFFFFF"/>
              </a:solidFill>
              <a:latin typeface="Arial" panose="020B0604020202020204" pitchFamily="34" charset="0"/>
              <a:ea typeface="+mn-ea"/>
              <a:cs typeface="Arial" panose="020B0604020202020204" pitchFamily="34" charset="0"/>
            </a:rPr>
            <a:t>Societal Life Risk </a:t>
          </a:r>
        </a:p>
        <a:p>
          <a:pPr>
            <a:buNone/>
          </a:pPr>
          <a:r>
            <a:rPr lang="en-GB" sz="1000">
              <a:solidFill>
                <a:sysClr val="window" lastClr="FFFFFF"/>
              </a:solidFill>
              <a:latin typeface="Arial" panose="020B0604020202020204" pitchFamily="34" charset="0"/>
              <a:ea typeface="+mn-ea"/>
              <a:cs typeface="Arial" panose="020B0604020202020204" pitchFamily="34" charset="0"/>
            </a:rPr>
            <a:t>(Protection Interventions)</a:t>
          </a:r>
        </a:p>
      </dgm:t>
    </dgm:pt>
    <dgm:pt modelId="{B457B245-0EDC-4762-87BF-0E14D3193176}" type="parTrans" cxnId="{BDA3CD61-9455-40AF-A3D7-C11871A033E7}">
      <dgm:prSet/>
      <dgm:spPr>
        <a:xfrm>
          <a:off x="1494247" y="536188"/>
          <a:ext cx="1757614" cy="152891"/>
        </a:xfrm>
        <a:custGeom>
          <a:avLst/>
          <a:gdLst/>
          <a:ahLst/>
          <a:cxnLst/>
          <a:rect l="0" t="0" r="0" b="0"/>
          <a:pathLst>
            <a:path>
              <a:moveTo>
                <a:pt x="1757614" y="0"/>
              </a:moveTo>
              <a:lnTo>
                <a:pt x="1757614" y="91152"/>
              </a:lnTo>
              <a:lnTo>
                <a:pt x="0" y="91152"/>
              </a:lnTo>
              <a:lnTo>
                <a:pt x="0" y="152891"/>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latin typeface="Arial" panose="020B0604020202020204" pitchFamily="34" charset="0"/>
            <a:cs typeface="Arial" panose="020B0604020202020204" pitchFamily="34" charset="0"/>
          </a:endParaRPr>
        </a:p>
      </dgm:t>
    </dgm:pt>
    <dgm:pt modelId="{384D2D0E-AEDF-4BCF-892E-8045029D7666}" type="sibTrans" cxnId="{BDA3CD61-9455-40AF-A3D7-C11871A033E7}">
      <dgm:prSet/>
      <dgm:spPr/>
      <dgm:t>
        <a:bodyPr/>
        <a:lstStyle/>
        <a:p>
          <a:endParaRPr lang="en-GB">
            <a:latin typeface="Arial" panose="020B0604020202020204" pitchFamily="34" charset="0"/>
            <a:cs typeface="Arial" panose="020B0604020202020204" pitchFamily="34" charset="0"/>
          </a:endParaRPr>
        </a:p>
      </dgm:t>
    </dgm:pt>
    <dgm:pt modelId="{11962D07-1078-47BC-841A-6AE2E7183AB2}">
      <dgm:prSet phldrT="[Text]" custT="1"/>
      <dgm:spPr>
        <a:xfrm>
          <a:off x="2073243" y="689080"/>
          <a:ext cx="924984" cy="806346"/>
        </a:xfrm>
        <a:prstGeom prst="rect">
          <a:avLst/>
        </a:prstGeom>
        <a:solidFill>
          <a:srgbClr val="E7E6E6">
            <a:lumMod val="50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000">
              <a:solidFill>
                <a:sysClr val="window" lastClr="FFFFFF"/>
              </a:solidFill>
              <a:latin typeface="Arial" panose="020B0604020202020204" pitchFamily="34" charset="0"/>
              <a:ea typeface="+mn-ea"/>
              <a:cs typeface="Arial" panose="020B0604020202020204" pitchFamily="34" charset="0"/>
            </a:rPr>
            <a:t>Firefighter Risk </a:t>
          </a:r>
        </a:p>
        <a:p>
          <a:pPr>
            <a:buNone/>
          </a:pPr>
          <a:r>
            <a:rPr lang="en-GB" sz="1000">
              <a:solidFill>
                <a:sysClr val="window" lastClr="FFFFFF"/>
              </a:solidFill>
              <a:latin typeface="Arial" panose="020B0604020202020204" pitchFamily="34" charset="0"/>
              <a:ea typeface="+mn-ea"/>
              <a:cs typeface="Arial" panose="020B0604020202020204" pitchFamily="34" charset="0"/>
            </a:rPr>
            <a:t>(Response Interventions)</a:t>
          </a:r>
        </a:p>
      </dgm:t>
    </dgm:pt>
    <dgm:pt modelId="{DC6F848C-3909-40D9-A32E-6F7F8144F8AC}" type="parTrans" cxnId="{CAB8DE04-02E5-4C30-8D5D-BA5C204476FD}">
      <dgm:prSet/>
      <dgm:spPr>
        <a:xfrm>
          <a:off x="2535735" y="536188"/>
          <a:ext cx="716126" cy="152891"/>
        </a:xfrm>
        <a:custGeom>
          <a:avLst/>
          <a:gdLst/>
          <a:ahLst/>
          <a:cxnLst/>
          <a:rect l="0" t="0" r="0" b="0"/>
          <a:pathLst>
            <a:path>
              <a:moveTo>
                <a:pt x="716126" y="0"/>
              </a:moveTo>
              <a:lnTo>
                <a:pt x="716126" y="91152"/>
              </a:lnTo>
              <a:lnTo>
                <a:pt x="0" y="91152"/>
              </a:lnTo>
              <a:lnTo>
                <a:pt x="0" y="152891"/>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latin typeface="Arial" panose="020B0604020202020204" pitchFamily="34" charset="0"/>
            <a:cs typeface="Arial" panose="020B0604020202020204" pitchFamily="34" charset="0"/>
          </a:endParaRPr>
        </a:p>
      </dgm:t>
    </dgm:pt>
    <dgm:pt modelId="{AF21A9D2-4B36-4CC9-ACED-BF11C37BC692}" type="sibTrans" cxnId="{CAB8DE04-02E5-4C30-8D5D-BA5C204476FD}">
      <dgm:prSet/>
      <dgm:spPr/>
      <dgm:t>
        <a:bodyPr/>
        <a:lstStyle/>
        <a:p>
          <a:endParaRPr lang="en-GB">
            <a:latin typeface="Arial" panose="020B0604020202020204" pitchFamily="34" charset="0"/>
            <a:cs typeface="Arial" panose="020B0604020202020204" pitchFamily="34" charset="0"/>
          </a:endParaRPr>
        </a:p>
      </dgm:t>
    </dgm:pt>
    <dgm:pt modelId="{06147454-D0AB-4FC7-8AC8-33350AE89EC5}">
      <dgm:prSet custT="1"/>
      <dgm:spPr>
        <a:xfrm>
          <a:off x="172098" y="1714157"/>
          <a:ext cx="910914" cy="46345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000">
              <a:solidFill>
                <a:sysClr val="window" lastClr="FFFFFF"/>
              </a:solidFill>
              <a:latin typeface="Arial" panose="020B0604020202020204" pitchFamily="34" charset="0"/>
              <a:ea typeface="+mn-ea"/>
              <a:cs typeface="Arial" panose="020B0604020202020204" pitchFamily="34" charset="0"/>
            </a:rPr>
            <a:t>Home Safety Visits</a:t>
          </a:r>
        </a:p>
      </dgm:t>
    </dgm:pt>
    <dgm:pt modelId="{0CDDCDB9-CAE7-4476-8F5C-4D48672BE99B}" type="parTrans" cxnId="{023256E5-564A-4289-953B-0BD537848AA1}">
      <dgm:prSet/>
      <dgm:spPr>
        <a:xfrm>
          <a:off x="97694" y="1495426"/>
          <a:ext cx="91440" cy="450457"/>
        </a:xfrm>
        <a:custGeom>
          <a:avLst/>
          <a:gdLst/>
          <a:ahLst/>
          <a:cxnLst/>
          <a:rect l="0" t="0" r="0" b="0"/>
          <a:pathLst>
            <a:path>
              <a:moveTo>
                <a:pt x="45720" y="0"/>
              </a:moveTo>
              <a:lnTo>
                <a:pt x="45720" y="450457"/>
              </a:lnTo>
              <a:lnTo>
                <a:pt x="74404" y="45045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latin typeface="Arial" panose="020B0604020202020204" pitchFamily="34" charset="0"/>
            <a:cs typeface="Arial" panose="020B0604020202020204" pitchFamily="34" charset="0"/>
          </a:endParaRPr>
        </a:p>
      </dgm:t>
    </dgm:pt>
    <dgm:pt modelId="{38CF17C4-7A7C-463B-A664-3CD23083A90D}" type="sibTrans" cxnId="{023256E5-564A-4289-953B-0BD537848AA1}">
      <dgm:prSet/>
      <dgm:spPr/>
      <dgm:t>
        <a:bodyPr/>
        <a:lstStyle/>
        <a:p>
          <a:endParaRPr lang="en-GB">
            <a:latin typeface="Arial" panose="020B0604020202020204" pitchFamily="34" charset="0"/>
            <a:cs typeface="Arial" panose="020B0604020202020204" pitchFamily="34" charset="0"/>
          </a:endParaRPr>
        </a:p>
      </dgm:t>
    </dgm:pt>
    <dgm:pt modelId="{B108F026-3817-47F9-94D4-B0E031619607}">
      <dgm:prSet custT="1"/>
      <dgm:spPr>
        <a:xfrm>
          <a:off x="172098" y="2301088"/>
          <a:ext cx="910914" cy="46345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000">
              <a:solidFill>
                <a:sysClr val="window" lastClr="FFFFFF"/>
              </a:solidFill>
              <a:latin typeface="Arial" panose="020B0604020202020204" pitchFamily="34" charset="0"/>
              <a:ea typeface="+mn-ea"/>
              <a:cs typeface="Arial" panose="020B0604020202020204" pitchFamily="34" charset="0"/>
            </a:rPr>
            <a:t>Prevention Campaigns</a:t>
          </a:r>
        </a:p>
      </dgm:t>
    </dgm:pt>
    <dgm:pt modelId="{5FB6153B-C83E-4EAE-98B2-67497C7AA4C3}" type="parTrans" cxnId="{F4768791-98C9-4B38-AFB7-21E1C9C9DB06}">
      <dgm:prSet/>
      <dgm:spPr>
        <a:xfrm>
          <a:off x="97694" y="1495426"/>
          <a:ext cx="91440" cy="1037388"/>
        </a:xfrm>
        <a:custGeom>
          <a:avLst/>
          <a:gdLst/>
          <a:ahLst/>
          <a:cxnLst/>
          <a:rect l="0" t="0" r="0" b="0"/>
          <a:pathLst>
            <a:path>
              <a:moveTo>
                <a:pt x="45720" y="0"/>
              </a:moveTo>
              <a:lnTo>
                <a:pt x="45720" y="1037388"/>
              </a:lnTo>
              <a:lnTo>
                <a:pt x="74404" y="1037388"/>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latin typeface="Arial" panose="020B0604020202020204" pitchFamily="34" charset="0"/>
            <a:cs typeface="Arial" panose="020B0604020202020204" pitchFamily="34" charset="0"/>
          </a:endParaRPr>
        </a:p>
      </dgm:t>
    </dgm:pt>
    <dgm:pt modelId="{E7497D54-B213-4F1B-AB76-B4064FC0570E}" type="sibTrans" cxnId="{F4768791-98C9-4B38-AFB7-21E1C9C9DB06}">
      <dgm:prSet/>
      <dgm:spPr/>
      <dgm:t>
        <a:bodyPr/>
        <a:lstStyle/>
        <a:p>
          <a:endParaRPr lang="en-GB">
            <a:latin typeface="Arial" panose="020B0604020202020204" pitchFamily="34" charset="0"/>
            <a:cs typeface="Arial" panose="020B0604020202020204" pitchFamily="34" charset="0"/>
          </a:endParaRPr>
        </a:p>
      </dgm:t>
    </dgm:pt>
    <dgm:pt modelId="{32FDDD01-BBBB-4FB2-94CD-903BC1CA6C02}">
      <dgm:prSet custT="1"/>
      <dgm:spPr>
        <a:xfrm>
          <a:off x="172098" y="2888019"/>
          <a:ext cx="910914" cy="46345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000">
              <a:solidFill>
                <a:sysClr val="window" lastClr="FFFFFF"/>
              </a:solidFill>
              <a:latin typeface="Arial" panose="020B0604020202020204" pitchFamily="34" charset="0"/>
              <a:ea typeface="+mn-ea"/>
              <a:cs typeface="Arial" panose="020B0604020202020204" pitchFamily="34" charset="0"/>
            </a:rPr>
            <a:t>Collaboration with partners</a:t>
          </a:r>
        </a:p>
      </dgm:t>
    </dgm:pt>
    <dgm:pt modelId="{9B9C09A7-131B-4BB1-B034-064CC243E946}" type="parTrans" cxnId="{C5B0E075-FF5C-481C-A19B-2D6FF2B3A45F}">
      <dgm:prSet/>
      <dgm:spPr>
        <a:xfrm>
          <a:off x="97694" y="1495426"/>
          <a:ext cx="91440" cy="1624319"/>
        </a:xfrm>
        <a:custGeom>
          <a:avLst/>
          <a:gdLst/>
          <a:ahLst/>
          <a:cxnLst/>
          <a:rect l="0" t="0" r="0" b="0"/>
          <a:pathLst>
            <a:path>
              <a:moveTo>
                <a:pt x="45720" y="0"/>
              </a:moveTo>
              <a:lnTo>
                <a:pt x="45720" y="1624319"/>
              </a:lnTo>
              <a:lnTo>
                <a:pt x="74404" y="1624319"/>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latin typeface="Arial" panose="020B0604020202020204" pitchFamily="34" charset="0"/>
            <a:cs typeface="Arial" panose="020B0604020202020204" pitchFamily="34" charset="0"/>
          </a:endParaRPr>
        </a:p>
      </dgm:t>
    </dgm:pt>
    <dgm:pt modelId="{A98F0429-BFA4-4519-89F5-ECB7D62D76A0}" type="sibTrans" cxnId="{C5B0E075-FF5C-481C-A19B-2D6FF2B3A45F}">
      <dgm:prSet/>
      <dgm:spPr/>
      <dgm:t>
        <a:bodyPr/>
        <a:lstStyle/>
        <a:p>
          <a:endParaRPr lang="en-GB">
            <a:latin typeface="Arial" panose="020B0604020202020204" pitchFamily="34" charset="0"/>
            <a:cs typeface="Arial" panose="020B0604020202020204" pitchFamily="34" charset="0"/>
          </a:endParaRPr>
        </a:p>
      </dgm:t>
    </dgm:pt>
    <dgm:pt modelId="{8640A710-5CBC-433A-A6F6-DE137C690D39}">
      <dgm:prSet custT="1"/>
      <dgm:spPr>
        <a:xfrm>
          <a:off x="3121705" y="689080"/>
          <a:ext cx="974575" cy="806346"/>
        </a:xfrm>
        <a:prstGeom prst="rect">
          <a:avLst/>
        </a:prstGeom>
        <a:solidFill>
          <a:srgbClr val="E7E6E6">
            <a:lumMod val="50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000">
              <a:solidFill>
                <a:sysClr val="window" lastClr="FFFFFF"/>
              </a:solidFill>
              <a:latin typeface="Arial" panose="020B0604020202020204" pitchFamily="34" charset="0"/>
              <a:ea typeface="+mn-ea"/>
              <a:cs typeface="Arial" panose="020B0604020202020204" pitchFamily="34" charset="0"/>
            </a:rPr>
            <a:t>Heritage Risk </a:t>
          </a:r>
        </a:p>
        <a:p>
          <a:pPr>
            <a:buNone/>
          </a:pPr>
          <a:r>
            <a:rPr lang="en-GB" sz="1000">
              <a:solidFill>
                <a:sysClr val="window" lastClr="FFFFFF"/>
              </a:solidFill>
              <a:latin typeface="Arial" panose="020B0604020202020204" pitchFamily="34" charset="0"/>
              <a:ea typeface="+mn-ea"/>
              <a:cs typeface="Arial" panose="020B0604020202020204" pitchFamily="34" charset="0"/>
            </a:rPr>
            <a:t>(Integrated PP&amp;R Interventions)</a:t>
          </a:r>
        </a:p>
      </dgm:t>
    </dgm:pt>
    <dgm:pt modelId="{28D84BDE-C26F-4CD5-9799-70147F97BE79}" type="parTrans" cxnId="{D92B4C72-4838-47BB-AC30-8FFAA400CC8E}">
      <dgm:prSet/>
      <dgm:spPr>
        <a:xfrm>
          <a:off x="3251862" y="536188"/>
          <a:ext cx="357130" cy="152891"/>
        </a:xfrm>
        <a:custGeom>
          <a:avLst/>
          <a:gdLst/>
          <a:ahLst/>
          <a:cxnLst/>
          <a:rect l="0" t="0" r="0" b="0"/>
          <a:pathLst>
            <a:path>
              <a:moveTo>
                <a:pt x="0" y="0"/>
              </a:moveTo>
              <a:lnTo>
                <a:pt x="0" y="91152"/>
              </a:lnTo>
              <a:lnTo>
                <a:pt x="357130" y="91152"/>
              </a:lnTo>
              <a:lnTo>
                <a:pt x="357130" y="152891"/>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latin typeface="Arial" panose="020B0604020202020204" pitchFamily="34" charset="0"/>
            <a:cs typeface="Arial" panose="020B0604020202020204" pitchFamily="34" charset="0"/>
          </a:endParaRPr>
        </a:p>
      </dgm:t>
    </dgm:pt>
    <dgm:pt modelId="{35D2BE6F-6B04-440F-B2AD-880A2D7B97BC}" type="sibTrans" cxnId="{D92B4C72-4838-47BB-AC30-8FFAA400CC8E}">
      <dgm:prSet/>
      <dgm:spPr/>
      <dgm:t>
        <a:bodyPr/>
        <a:lstStyle/>
        <a:p>
          <a:endParaRPr lang="en-GB">
            <a:latin typeface="Arial" panose="020B0604020202020204" pitchFamily="34" charset="0"/>
            <a:cs typeface="Arial" panose="020B0604020202020204" pitchFamily="34" charset="0"/>
          </a:endParaRPr>
        </a:p>
      </dgm:t>
    </dgm:pt>
    <dgm:pt modelId="{5FF53300-6E2B-4CF2-A949-92B69C5B5062}">
      <dgm:prSet custT="1"/>
      <dgm:spPr>
        <a:xfrm>
          <a:off x="4219757" y="689080"/>
          <a:ext cx="1069117" cy="806346"/>
        </a:xfrm>
        <a:prstGeom prst="rect">
          <a:avLst/>
        </a:prstGeom>
        <a:solidFill>
          <a:srgbClr val="E7E6E6">
            <a:lumMod val="50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000">
              <a:solidFill>
                <a:sysClr val="window" lastClr="FFFFFF"/>
              </a:solidFill>
              <a:latin typeface="Arial" panose="020B0604020202020204" pitchFamily="34" charset="0"/>
              <a:ea typeface="+mn-ea"/>
              <a:cs typeface="Arial" panose="020B0604020202020204" pitchFamily="34" charset="0"/>
            </a:rPr>
            <a:t>Environmental Risk </a:t>
          </a:r>
        </a:p>
        <a:p>
          <a:pPr>
            <a:buNone/>
          </a:pPr>
          <a:r>
            <a:rPr lang="en-GB" sz="1000">
              <a:solidFill>
                <a:sysClr val="window" lastClr="FFFFFF"/>
              </a:solidFill>
              <a:latin typeface="Arial" panose="020B0604020202020204" pitchFamily="34" charset="0"/>
              <a:ea typeface="+mn-ea"/>
              <a:cs typeface="Arial" panose="020B0604020202020204" pitchFamily="34" charset="0"/>
            </a:rPr>
            <a:t>(Integrated PP&amp;R Interventions)</a:t>
          </a:r>
        </a:p>
      </dgm:t>
    </dgm:pt>
    <dgm:pt modelId="{B33F3FC2-49A6-41EB-B75D-52F867FE7DA2}" type="parTrans" cxnId="{30371F78-8378-46C6-830C-C926DD4A5DD7}">
      <dgm:prSet/>
      <dgm:spPr>
        <a:xfrm>
          <a:off x="3251862" y="536188"/>
          <a:ext cx="1502453" cy="152891"/>
        </a:xfrm>
        <a:custGeom>
          <a:avLst/>
          <a:gdLst/>
          <a:ahLst/>
          <a:cxnLst/>
          <a:rect l="0" t="0" r="0" b="0"/>
          <a:pathLst>
            <a:path>
              <a:moveTo>
                <a:pt x="0" y="0"/>
              </a:moveTo>
              <a:lnTo>
                <a:pt x="0" y="91152"/>
              </a:lnTo>
              <a:lnTo>
                <a:pt x="1502453" y="91152"/>
              </a:lnTo>
              <a:lnTo>
                <a:pt x="1502453" y="152891"/>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latin typeface="Arial" panose="020B0604020202020204" pitchFamily="34" charset="0"/>
            <a:cs typeface="Arial" panose="020B0604020202020204" pitchFamily="34" charset="0"/>
          </a:endParaRPr>
        </a:p>
      </dgm:t>
    </dgm:pt>
    <dgm:pt modelId="{960F6D86-FB35-48BC-B618-11A94773466F}" type="sibTrans" cxnId="{30371F78-8378-46C6-830C-C926DD4A5DD7}">
      <dgm:prSet/>
      <dgm:spPr/>
      <dgm:t>
        <a:bodyPr/>
        <a:lstStyle/>
        <a:p>
          <a:endParaRPr lang="en-GB">
            <a:latin typeface="Arial" panose="020B0604020202020204" pitchFamily="34" charset="0"/>
            <a:cs typeface="Arial" panose="020B0604020202020204" pitchFamily="34" charset="0"/>
          </a:endParaRPr>
        </a:p>
      </dgm:t>
    </dgm:pt>
    <dgm:pt modelId="{3EDA63C3-73EF-4AE1-84D3-5FDA561ABB32}">
      <dgm:prSet custT="1"/>
      <dgm:spPr>
        <a:xfrm>
          <a:off x="5418596" y="689615"/>
          <a:ext cx="1011112" cy="806346"/>
        </a:xfrm>
        <a:prstGeom prst="rect">
          <a:avLst/>
        </a:prstGeom>
        <a:solidFill>
          <a:srgbClr val="E7E6E6">
            <a:lumMod val="50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000">
              <a:solidFill>
                <a:sysClr val="window" lastClr="FFFFFF"/>
              </a:solidFill>
              <a:latin typeface="Arial" panose="020B0604020202020204" pitchFamily="34" charset="0"/>
              <a:ea typeface="+mn-ea"/>
              <a:cs typeface="Arial" panose="020B0604020202020204" pitchFamily="34" charset="0"/>
            </a:rPr>
            <a:t>Community Impact Risk </a:t>
          </a:r>
        </a:p>
        <a:p>
          <a:pPr>
            <a:buNone/>
          </a:pPr>
          <a:r>
            <a:rPr lang="en-GB" sz="1000">
              <a:solidFill>
                <a:sysClr val="window" lastClr="FFFFFF"/>
              </a:solidFill>
              <a:latin typeface="Arial" panose="020B0604020202020204" pitchFamily="34" charset="0"/>
              <a:ea typeface="+mn-ea"/>
              <a:cs typeface="Arial" panose="020B0604020202020204" pitchFamily="34" charset="0"/>
            </a:rPr>
            <a:t>(Integrated PP&amp;R  Interventions)</a:t>
          </a:r>
        </a:p>
      </dgm:t>
    </dgm:pt>
    <dgm:pt modelId="{A0972620-7801-4232-BC3B-2566E3C4D7AC}" type="parTrans" cxnId="{F2469ED0-A5A8-4235-89BB-8205B77E635C}">
      <dgm:prSet/>
      <dgm:spPr>
        <a:xfrm>
          <a:off x="3251862" y="536188"/>
          <a:ext cx="2672290" cy="153426"/>
        </a:xfrm>
        <a:custGeom>
          <a:avLst/>
          <a:gdLst/>
          <a:ahLst/>
          <a:cxnLst/>
          <a:rect l="0" t="0" r="0" b="0"/>
          <a:pathLst>
            <a:path>
              <a:moveTo>
                <a:pt x="0" y="0"/>
              </a:moveTo>
              <a:lnTo>
                <a:pt x="0" y="91687"/>
              </a:lnTo>
              <a:lnTo>
                <a:pt x="2672290" y="91687"/>
              </a:lnTo>
              <a:lnTo>
                <a:pt x="2672290" y="153426"/>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latin typeface="Arial" panose="020B0604020202020204" pitchFamily="34" charset="0"/>
            <a:cs typeface="Arial" panose="020B0604020202020204" pitchFamily="34" charset="0"/>
          </a:endParaRPr>
        </a:p>
      </dgm:t>
    </dgm:pt>
    <dgm:pt modelId="{06B65C79-4CF8-47B3-906D-F9A45E4DEA54}" type="sibTrans" cxnId="{F2469ED0-A5A8-4235-89BB-8205B77E635C}">
      <dgm:prSet/>
      <dgm:spPr/>
      <dgm:t>
        <a:bodyPr/>
        <a:lstStyle/>
        <a:p>
          <a:endParaRPr lang="en-GB">
            <a:latin typeface="Arial" panose="020B0604020202020204" pitchFamily="34" charset="0"/>
            <a:cs typeface="Arial" panose="020B0604020202020204" pitchFamily="34" charset="0"/>
          </a:endParaRPr>
        </a:p>
      </dgm:t>
    </dgm:pt>
    <dgm:pt modelId="{AB67CA24-7F9E-477F-B8FC-FF42F686680E}">
      <dgm:prSet custT="1"/>
      <dgm:spPr>
        <a:xfrm>
          <a:off x="1226487" y="1714157"/>
          <a:ext cx="880415" cy="42308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000">
              <a:solidFill>
                <a:sysClr val="window" lastClr="FFFFFF"/>
              </a:solidFill>
              <a:latin typeface="Arial" panose="020B0604020202020204" pitchFamily="34" charset="0"/>
              <a:ea typeface="+mn-ea"/>
              <a:cs typeface="Arial" panose="020B0604020202020204" pitchFamily="34" charset="0"/>
            </a:rPr>
            <a:t>Audits</a:t>
          </a:r>
        </a:p>
      </dgm:t>
    </dgm:pt>
    <dgm:pt modelId="{D4DB75A9-DE89-48B3-A256-05826AD144EE}" type="parTrans" cxnId="{07ADFA4D-9AB1-475D-8BD7-8EA7A1709BC3}">
      <dgm:prSet/>
      <dgm:spPr>
        <a:xfrm>
          <a:off x="1129832" y="1495426"/>
          <a:ext cx="96654" cy="430275"/>
        </a:xfrm>
        <a:custGeom>
          <a:avLst/>
          <a:gdLst/>
          <a:ahLst/>
          <a:cxnLst/>
          <a:rect l="0" t="0" r="0" b="0"/>
          <a:pathLst>
            <a:path>
              <a:moveTo>
                <a:pt x="0" y="0"/>
              </a:moveTo>
              <a:lnTo>
                <a:pt x="0" y="430275"/>
              </a:lnTo>
              <a:lnTo>
                <a:pt x="96654" y="430275"/>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latin typeface="Arial" panose="020B0604020202020204" pitchFamily="34" charset="0"/>
            <a:cs typeface="Arial" panose="020B0604020202020204" pitchFamily="34" charset="0"/>
          </a:endParaRPr>
        </a:p>
      </dgm:t>
    </dgm:pt>
    <dgm:pt modelId="{F732CE30-1D61-41B1-9D0A-47F4E40E1868}" type="sibTrans" cxnId="{07ADFA4D-9AB1-475D-8BD7-8EA7A1709BC3}">
      <dgm:prSet/>
      <dgm:spPr/>
      <dgm:t>
        <a:bodyPr/>
        <a:lstStyle/>
        <a:p>
          <a:endParaRPr lang="en-GB">
            <a:latin typeface="Arial" panose="020B0604020202020204" pitchFamily="34" charset="0"/>
            <a:cs typeface="Arial" panose="020B0604020202020204" pitchFamily="34" charset="0"/>
          </a:endParaRPr>
        </a:p>
      </dgm:t>
    </dgm:pt>
    <dgm:pt modelId="{3F6D24D8-5AA4-46B5-AE88-FB878C302902}">
      <dgm:prSet custT="1"/>
      <dgm:spPr>
        <a:xfrm>
          <a:off x="1226487" y="2260723"/>
          <a:ext cx="880415" cy="42308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000">
              <a:solidFill>
                <a:sysClr val="window" lastClr="FFFFFF"/>
              </a:solidFill>
              <a:latin typeface="Arial" panose="020B0604020202020204" pitchFamily="34" charset="0"/>
              <a:ea typeface="+mn-ea"/>
              <a:cs typeface="Arial" panose="020B0604020202020204" pitchFamily="34" charset="0"/>
            </a:rPr>
            <a:t>Business Engagement </a:t>
          </a:r>
        </a:p>
      </dgm:t>
    </dgm:pt>
    <dgm:pt modelId="{C7BEE524-F90B-4BF9-B7A4-33241EE104A6}" type="parTrans" cxnId="{785435F0-0C1B-4C35-81A0-A03B3F8F2F0E}">
      <dgm:prSet/>
      <dgm:spPr>
        <a:xfrm>
          <a:off x="1129832" y="1495426"/>
          <a:ext cx="96654" cy="976840"/>
        </a:xfrm>
        <a:custGeom>
          <a:avLst/>
          <a:gdLst/>
          <a:ahLst/>
          <a:cxnLst/>
          <a:rect l="0" t="0" r="0" b="0"/>
          <a:pathLst>
            <a:path>
              <a:moveTo>
                <a:pt x="0" y="0"/>
              </a:moveTo>
              <a:lnTo>
                <a:pt x="0" y="976840"/>
              </a:lnTo>
              <a:lnTo>
                <a:pt x="96654" y="976840"/>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latin typeface="Arial" panose="020B0604020202020204" pitchFamily="34" charset="0"/>
            <a:cs typeface="Arial" panose="020B0604020202020204" pitchFamily="34" charset="0"/>
          </a:endParaRPr>
        </a:p>
      </dgm:t>
    </dgm:pt>
    <dgm:pt modelId="{441DA7E0-CE4F-4E39-A16A-B4BAF37B785D}" type="sibTrans" cxnId="{785435F0-0C1B-4C35-81A0-A03B3F8F2F0E}">
      <dgm:prSet/>
      <dgm:spPr/>
      <dgm:t>
        <a:bodyPr/>
        <a:lstStyle/>
        <a:p>
          <a:endParaRPr lang="en-GB">
            <a:latin typeface="Arial" panose="020B0604020202020204" pitchFamily="34" charset="0"/>
            <a:cs typeface="Arial" panose="020B0604020202020204" pitchFamily="34" charset="0"/>
          </a:endParaRPr>
        </a:p>
      </dgm:t>
    </dgm:pt>
    <dgm:pt modelId="{2E41D050-5FA9-4936-94F6-B27F5F418A3C}">
      <dgm:prSet custT="1"/>
      <dgm:spPr>
        <a:xfrm>
          <a:off x="1226487" y="2807288"/>
          <a:ext cx="880415" cy="42308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000">
              <a:solidFill>
                <a:sysClr val="window" lastClr="FFFFFF"/>
              </a:solidFill>
              <a:latin typeface="Arial" panose="020B0604020202020204" pitchFamily="34" charset="0"/>
              <a:ea typeface="+mn-ea"/>
              <a:cs typeface="Arial" panose="020B0604020202020204" pitchFamily="34" charset="0"/>
            </a:rPr>
            <a:t>Fire Safety Checks</a:t>
          </a:r>
        </a:p>
      </dgm:t>
    </dgm:pt>
    <dgm:pt modelId="{246F8921-20B8-40EE-B58B-E8B11E6C953E}" type="parTrans" cxnId="{9669D4D4-EF70-407E-A1DF-859513FF092D}">
      <dgm:prSet/>
      <dgm:spPr>
        <a:xfrm>
          <a:off x="1129832" y="1495426"/>
          <a:ext cx="96654" cy="1523406"/>
        </a:xfrm>
        <a:custGeom>
          <a:avLst/>
          <a:gdLst/>
          <a:ahLst/>
          <a:cxnLst/>
          <a:rect l="0" t="0" r="0" b="0"/>
          <a:pathLst>
            <a:path>
              <a:moveTo>
                <a:pt x="0" y="0"/>
              </a:moveTo>
              <a:lnTo>
                <a:pt x="0" y="1523406"/>
              </a:lnTo>
              <a:lnTo>
                <a:pt x="96654" y="1523406"/>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latin typeface="Arial" panose="020B0604020202020204" pitchFamily="34" charset="0"/>
            <a:cs typeface="Arial" panose="020B0604020202020204" pitchFamily="34" charset="0"/>
          </a:endParaRPr>
        </a:p>
      </dgm:t>
    </dgm:pt>
    <dgm:pt modelId="{70D2B6A8-0CD9-4A25-BE43-949B313C2799}" type="sibTrans" cxnId="{9669D4D4-EF70-407E-A1DF-859513FF092D}">
      <dgm:prSet/>
      <dgm:spPr/>
      <dgm:t>
        <a:bodyPr/>
        <a:lstStyle/>
        <a:p>
          <a:endParaRPr lang="en-GB">
            <a:latin typeface="Arial" panose="020B0604020202020204" pitchFamily="34" charset="0"/>
            <a:cs typeface="Arial" panose="020B0604020202020204" pitchFamily="34" charset="0"/>
          </a:endParaRPr>
        </a:p>
      </dgm:t>
    </dgm:pt>
    <dgm:pt modelId="{2472BB9E-F461-4E6D-905B-912FD6741AD1}">
      <dgm:prSet custT="1"/>
      <dgm:spPr>
        <a:xfrm>
          <a:off x="1226487" y="3353854"/>
          <a:ext cx="880415" cy="42308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000">
              <a:solidFill>
                <a:sysClr val="window" lastClr="FFFFFF"/>
              </a:solidFill>
              <a:latin typeface="Arial" panose="020B0604020202020204" pitchFamily="34" charset="0"/>
              <a:ea typeface="+mn-ea"/>
              <a:cs typeface="Arial" panose="020B0604020202020204" pitchFamily="34" charset="0"/>
            </a:rPr>
            <a:t>Primary Authority</a:t>
          </a:r>
        </a:p>
      </dgm:t>
    </dgm:pt>
    <dgm:pt modelId="{D8009035-255B-4900-975B-9BEF0BBE2331}" type="parTrans" cxnId="{CF69FB5C-F85C-4B3C-A433-D793FB2B5E15}">
      <dgm:prSet/>
      <dgm:spPr>
        <a:xfrm>
          <a:off x="1129832" y="1495426"/>
          <a:ext cx="96654" cy="2069971"/>
        </a:xfrm>
        <a:custGeom>
          <a:avLst/>
          <a:gdLst/>
          <a:ahLst/>
          <a:cxnLst/>
          <a:rect l="0" t="0" r="0" b="0"/>
          <a:pathLst>
            <a:path>
              <a:moveTo>
                <a:pt x="0" y="0"/>
              </a:moveTo>
              <a:lnTo>
                <a:pt x="0" y="2069971"/>
              </a:lnTo>
              <a:lnTo>
                <a:pt x="96654" y="2069971"/>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latin typeface="Arial" panose="020B0604020202020204" pitchFamily="34" charset="0"/>
            <a:cs typeface="Arial" panose="020B0604020202020204" pitchFamily="34" charset="0"/>
          </a:endParaRPr>
        </a:p>
      </dgm:t>
    </dgm:pt>
    <dgm:pt modelId="{C48D3B8D-FCB6-4F67-8993-B496768B9745}" type="sibTrans" cxnId="{CF69FB5C-F85C-4B3C-A433-D793FB2B5E15}">
      <dgm:prSet/>
      <dgm:spPr/>
      <dgm:t>
        <a:bodyPr/>
        <a:lstStyle/>
        <a:p>
          <a:endParaRPr lang="en-GB">
            <a:latin typeface="Arial" panose="020B0604020202020204" pitchFamily="34" charset="0"/>
            <a:cs typeface="Arial" panose="020B0604020202020204" pitchFamily="34" charset="0"/>
          </a:endParaRPr>
        </a:p>
      </dgm:t>
    </dgm:pt>
    <dgm:pt modelId="{773E756B-583C-41B9-9137-DDF23DE62691}">
      <dgm:prSet custT="1"/>
      <dgm:spPr>
        <a:xfrm>
          <a:off x="1226487" y="3900419"/>
          <a:ext cx="880415" cy="42308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000">
              <a:solidFill>
                <a:sysClr val="window" lastClr="FFFFFF"/>
              </a:solidFill>
              <a:latin typeface="Arial" panose="020B0604020202020204" pitchFamily="34" charset="0"/>
              <a:ea typeface="+mn-ea"/>
              <a:cs typeface="Arial" panose="020B0604020202020204" pitchFamily="34" charset="0"/>
            </a:rPr>
            <a:t>Collaboration with partners</a:t>
          </a:r>
        </a:p>
      </dgm:t>
    </dgm:pt>
    <dgm:pt modelId="{4A512FCB-7910-495E-8746-0DF97072B897}" type="parTrans" cxnId="{CF57ABC3-B62A-4602-9511-CE32A4364596}">
      <dgm:prSet/>
      <dgm:spPr>
        <a:xfrm>
          <a:off x="1129832" y="1495426"/>
          <a:ext cx="96654" cy="2616537"/>
        </a:xfrm>
        <a:custGeom>
          <a:avLst/>
          <a:gdLst/>
          <a:ahLst/>
          <a:cxnLst/>
          <a:rect l="0" t="0" r="0" b="0"/>
          <a:pathLst>
            <a:path>
              <a:moveTo>
                <a:pt x="0" y="0"/>
              </a:moveTo>
              <a:lnTo>
                <a:pt x="0" y="2616537"/>
              </a:lnTo>
              <a:lnTo>
                <a:pt x="96654" y="261653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latin typeface="Arial" panose="020B0604020202020204" pitchFamily="34" charset="0"/>
            <a:cs typeface="Arial" panose="020B0604020202020204" pitchFamily="34" charset="0"/>
          </a:endParaRPr>
        </a:p>
      </dgm:t>
    </dgm:pt>
    <dgm:pt modelId="{6AD97A9A-3B18-40FA-8D97-DC30728835C3}" type="sibTrans" cxnId="{CF57ABC3-B62A-4602-9511-CE32A4364596}">
      <dgm:prSet/>
      <dgm:spPr/>
      <dgm:t>
        <a:bodyPr/>
        <a:lstStyle/>
        <a:p>
          <a:endParaRPr lang="en-GB">
            <a:latin typeface="Arial" panose="020B0604020202020204" pitchFamily="34" charset="0"/>
            <a:cs typeface="Arial" panose="020B0604020202020204" pitchFamily="34" charset="0"/>
          </a:endParaRPr>
        </a:p>
      </dgm:t>
    </dgm:pt>
    <dgm:pt modelId="{C9FDAD0A-6CCC-43C6-9F95-BE26B7C7FF4D}">
      <dgm:prSet custT="1"/>
      <dgm:spPr>
        <a:xfrm>
          <a:off x="2277818" y="1714157"/>
          <a:ext cx="791846" cy="50777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000">
              <a:solidFill>
                <a:sysClr val="window" lastClr="FFFFFF"/>
              </a:solidFill>
              <a:latin typeface="Arial" panose="020B0604020202020204" pitchFamily="34" charset="0"/>
              <a:ea typeface="+mn-ea"/>
              <a:cs typeface="Arial" panose="020B0604020202020204" pitchFamily="34" charset="0"/>
            </a:rPr>
            <a:t>7.2d/SSRI</a:t>
          </a:r>
        </a:p>
      </dgm:t>
    </dgm:pt>
    <dgm:pt modelId="{A31590DE-8A05-4400-83DD-D4BF13654B66}" type="parTrans" cxnId="{B57C42D9-797B-4606-89FC-0545887F7AB6}">
      <dgm:prSet/>
      <dgm:spPr>
        <a:xfrm>
          <a:off x="2165741" y="1495426"/>
          <a:ext cx="112076" cy="472617"/>
        </a:xfrm>
        <a:custGeom>
          <a:avLst/>
          <a:gdLst/>
          <a:ahLst/>
          <a:cxnLst/>
          <a:rect l="0" t="0" r="0" b="0"/>
          <a:pathLst>
            <a:path>
              <a:moveTo>
                <a:pt x="0" y="0"/>
              </a:moveTo>
              <a:lnTo>
                <a:pt x="0" y="472617"/>
              </a:lnTo>
              <a:lnTo>
                <a:pt x="112076" y="47261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latin typeface="Arial" panose="020B0604020202020204" pitchFamily="34" charset="0"/>
            <a:cs typeface="Arial" panose="020B0604020202020204" pitchFamily="34" charset="0"/>
          </a:endParaRPr>
        </a:p>
      </dgm:t>
    </dgm:pt>
    <dgm:pt modelId="{4A64A9E1-0705-4ECE-AB63-7AB313D2D18C}" type="sibTrans" cxnId="{B57C42D9-797B-4606-89FC-0545887F7AB6}">
      <dgm:prSet/>
      <dgm:spPr/>
      <dgm:t>
        <a:bodyPr/>
        <a:lstStyle/>
        <a:p>
          <a:endParaRPr lang="en-GB">
            <a:latin typeface="Arial" panose="020B0604020202020204" pitchFamily="34" charset="0"/>
            <a:cs typeface="Arial" panose="020B0604020202020204" pitchFamily="34" charset="0"/>
          </a:endParaRPr>
        </a:p>
      </dgm:t>
    </dgm:pt>
    <dgm:pt modelId="{3B3280E8-89F9-42A5-A604-6BA155F0682C}">
      <dgm:prSet custT="1"/>
      <dgm:spPr>
        <a:xfrm>
          <a:off x="2277818" y="2345407"/>
          <a:ext cx="791846" cy="50777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000">
              <a:solidFill>
                <a:sysClr val="window" lastClr="FFFFFF"/>
              </a:solidFill>
              <a:latin typeface="Arial" panose="020B0604020202020204" pitchFamily="34" charset="0"/>
              <a:ea typeface="+mn-ea"/>
              <a:cs typeface="Arial" panose="020B0604020202020204" pitchFamily="34" charset="0"/>
            </a:rPr>
            <a:t>Tactical Planning</a:t>
          </a:r>
        </a:p>
      </dgm:t>
    </dgm:pt>
    <dgm:pt modelId="{7AF2BBDF-AA84-4A28-9B39-BBFA6F6EDE8F}" type="parTrans" cxnId="{7F90ED52-23FA-414B-B776-C4D15B7A9C31}">
      <dgm:prSet/>
      <dgm:spPr>
        <a:xfrm>
          <a:off x="2165741" y="1495426"/>
          <a:ext cx="112076" cy="1103867"/>
        </a:xfrm>
        <a:custGeom>
          <a:avLst/>
          <a:gdLst/>
          <a:ahLst/>
          <a:cxnLst/>
          <a:rect l="0" t="0" r="0" b="0"/>
          <a:pathLst>
            <a:path>
              <a:moveTo>
                <a:pt x="0" y="0"/>
              </a:moveTo>
              <a:lnTo>
                <a:pt x="0" y="1103867"/>
              </a:lnTo>
              <a:lnTo>
                <a:pt x="112076" y="110386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latin typeface="Arial" panose="020B0604020202020204" pitchFamily="34" charset="0"/>
            <a:cs typeface="Arial" panose="020B0604020202020204" pitchFamily="34" charset="0"/>
          </a:endParaRPr>
        </a:p>
      </dgm:t>
    </dgm:pt>
    <dgm:pt modelId="{11A9EC5F-FB6A-442D-8B4F-B20E8301C1B4}" type="sibTrans" cxnId="{7F90ED52-23FA-414B-B776-C4D15B7A9C31}">
      <dgm:prSet/>
      <dgm:spPr/>
      <dgm:t>
        <a:bodyPr/>
        <a:lstStyle/>
        <a:p>
          <a:endParaRPr lang="en-GB">
            <a:latin typeface="Arial" panose="020B0604020202020204" pitchFamily="34" charset="0"/>
            <a:cs typeface="Arial" panose="020B0604020202020204" pitchFamily="34" charset="0"/>
          </a:endParaRPr>
        </a:p>
      </dgm:t>
    </dgm:pt>
    <dgm:pt modelId="{406C0638-A9C5-46D5-9E7F-D2F827A85482}">
      <dgm:prSet custT="1"/>
      <dgm:spPr>
        <a:xfrm>
          <a:off x="2277818" y="2976657"/>
          <a:ext cx="791846" cy="50777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000">
              <a:solidFill>
                <a:sysClr val="window" lastClr="FFFFFF"/>
              </a:solidFill>
              <a:latin typeface="Arial" panose="020B0604020202020204" pitchFamily="34" charset="0"/>
              <a:ea typeface="+mn-ea"/>
              <a:cs typeface="Arial" panose="020B0604020202020204" pitchFamily="34" charset="0"/>
            </a:rPr>
            <a:t>Ops Risk Databases</a:t>
          </a:r>
        </a:p>
      </dgm:t>
    </dgm:pt>
    <dgm:pt modelId="{C42B4231-E371-4F9A-B5CB-E9EE492F3CCB}" type="parTrans" cxnId="{0DB8C7D6-771C-4333-9068-D778AA6A86A6}">
      <dgm:prSet/>
      <dgm:spPr>
        <a:xfrm>
          <a:off x="2165741" y="1495426"/>
          <a:ext cx="112076" cy="1735117"/>
        </a:xfrm>
        <a:custGeom>
          <a:avLst/>
          <a:gdLst/>
          <a:ahLst/>
          <a:cxnLst/>
          <a:rect l="0" t="0" r="0" b="0"/>
          <a:pathLst>
            <a:path>
              <a:moveTo>
                <a:pt x="0" y="0"/>
              </a:moveTo>
              <a:lnTo>
                <a:pt x="0" y="1735117"/>
              </a:lnTo>
              <a:lnTo>
                <a:pt x="112076" y="173511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latin typeface="Arial" panose="020B0604020202020204" pitchFamily="34" charset="0"/>
            <a:cs typeface="Arial" panose="020B0604020202020204" pitchFamily="34" charset="0"/>
          </a:endParaRPr>
        </a:p>
      </dgm:t>
    </dgm:pt>
    <dgm:pt modelId="{F64D9C15-5C9F-4953-AE60-5E9077214B91}" type="sibTrans" cxnId="{0DB8C7D6-771C-4333-9068-D778AA6A86A6}">
      <dgm:prSet/>
      <dgm:spPr/>
      <dgm:t>
        <a:bodyPr/>
        <a:lstStyle/>
        <a:p>
          <a:endParaRPr lang="en-GB">
            <a:latin typeface="Arial" panose="020B0604020202020204" pitchFamily="34" charset="0"/>
            <a:cs typeface="Arial" panose="020B0604020202020204" pitchFamily="34" charset="0"/>
          </a:endParaRPr>
        </a:p>
      </dgm:t>
    </dgm:pt>
    <dgm:pt modelId="{13D6D669-A52F-4076-8B4D-CD9CEA23BEC4}">
      <dgm:prSet custT="1"/>
      <dgm:spPr>
        <a:xfrm>
          <a:off x="2277818" y="3607908"/>
          <a:ext cx="791846" cy="50777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000">
              <a:solidFill>
                <a:sysClr val="window" lastClr="FFFFFF"/>
              </a:solidFill>
              <a:latin typeface="Arial" panose="020B0604020202020204" pitchFamily="34" charset="0"/>
              <a:ea typeface="+mn-ea"/>
              <a:cs typeface="Arial" panose="020B0604020202020204" pitchFamily="34" charset="0"/>
            </a:rPr>
            <a:t>Collaboration with partners</a:t>
          </a:r>
        </a:p>
      </dgm:t>
    </dgm:pt>
    <dgm:pt modelId="{62A6E14A-C4B0-4D04-A222-7FD1D5DCFE4E}" type="parTrans" cxnId="{F64BF08C-5C6D-4CFD-8D34-ED6EBFB6B780}">
      <dgm:prSet/>
      <dgm:spPr>
        <a:xfrm>
          <a:off x="2165741" y="1495426"/>
          <a:ext cx="112076" cy="2366368"/>
        </a:xfrm>
        <a:custGeom>
          <a:avLst/>
          <a:gdLst/>
          <a:ahLst/>
          <a:cxnLst/>
          <a:rect l="0" t="0" r="0" b="0"/>
          <a:pathLst>
            <a:path>
              <a:moveTo>
                <a:pt x="0" y="0"/>
              </a:moveTo>
              <a:lnTo>
                <a:pt x="0" y="2366368"/>
              </a:lnTo>
              <a:lnTo>
                <a:pt x="112076" y="2366368"/>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latin typeface="Arial" panose="020B0604020202020204" pitchFamily="34" charset="0"/>
            <a:cs typeface="Arial" panose="020B0604020202020204" pitchFamily="34" charset="0"/>
          </a:endParaRPr>
        </a:p>
      </dgm:t>
    </dgm:pt>
    <dgm:pt modelId="{186FEA89-9A86-4F4F-8C74-8AE66B4721D8}" type="sibTrans" cxnId="{F64BF08C-5C6D-4CFD-8D34-ED6EBFB6B780}">
      <dgm:prSet/>
      <dgm:spPr/>
      <dgm:t>
        <a:bodyPr/>
        <a:lstStyle/>
        <a:p>
          <a:endParaRPr lang="en-GB">
            <a:latin typeface="Arial" panose="020B0604020202020204" pitchFamily="34" charset="0"/>
            <a:cs typeface="Arial" panose="020B0604020202020204" pitchFamily="34" charset="0"/>
          </a:endParaRPr>
        </a:p>
      </dgm:t>
    </dgm:pt>
    <dgm:pt modelId="{FBD859B2-3CDF-4762-839F-158C8B3167E5}">
      <dgm:prSet custT="1"/>
      <dgm:spPr>
        <a:xfrm>
          <a:off x="3338678" y="1714157"/>
          <a:ext cx="792664" cy="50057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000">
              <a:solidFill>
                <a:sysClr val="window" lastClr="FFFFFF"/>
              </a:solidFill>
              <a:latin typeface="Arial" panose="020B0604020202020204" pitchFamily="34" charset="0"/>
              <a:ea typeface="+mn-ea"/>
              <a:cs typeface="Arial" panose="020B0604020202020204" pitchFamily="34" charset="0"/>
            </a:rPr>
            <a:t> Audits </a:t>
          </a:r>
        </a:p>
      </dgm:t>
    </dgm:pt>
    <dgm:pt modelId="{2B723A8E-96EA-41D1-8E25-BBC43B2367AA}" type="parTrans" cxnId="{BA24B24E-4EC5-4B0E-AF7E-EF211AF4526F}">
      <dgm:prSet/>
      <dgm:spPr>
        <a:xfrm>
          <a:off x="3219162" y="1495426"/>
          <a:ext cx="119515" cy="469016"/>
        </a:xfrm>
        <a:custGeom>
          <a:avLst/>
          <a:gdLst/>
          <a:ahLst/>
          <a:cxnLst/>
          <a:rect l="0" t="0" r="0" b="0"/>
          <a:pathLst>
            <a:path>
              <a:moveTo>
                <a:pt x="0" y="0"/>
              </a:moveTo>
              <a:lnTo>
                <a:pt x="0" y="469016"/>
              </a:lnTo>
              <a:lnTo>
                <a:pt x="119515" y="469016"/>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latin typeface="Arial" panose="020B0604020202020204" pitchFamily="34" charset="0"/>
            <a:cs typeface="Arial" panose="020B0604020202020204" pitchFamily="34" charset="0"/>
          </a:endParaRPr>
        </a:p>
      </dgm:t>
    </dgm:pt>
    <dgm:pt modelId="{B4ABEAD4-017F-45C2-9B67-00D4C7B17339}" type="sibTrans" cxnId="{BA24B24E-4EC5-4B0E-AF7E-EF211AF4526F}">
      <dgm:prSet/>
      <dgm:spPr/>
      <dgm:t>
        <a:bodyPr/>
        <a:lstStyle/>
        <a:p>
          <a:endParaRPr lang="en-GB">
            <a:latin typeface="Arial" panose="020B0604020202020204" pitchFamily="34" charset="0"/>
            <a:cs typeface="Arial" panose="020B0604020202020204" pitchFamily="34" charset="0"/>
          </a:endParaRPr>
        </a:p>
      </dgm:t>
    </dgm:pt>
    <dgm:pt modelId="{7146013B-B885-4701-8D41-D5D2C4D3AF41}">
      <dgm:prSet custT="1"/>
      <dgm:spPr>
        <a:xfrm>
          <a:off x="3338678" y="2338204"/>
          <a:ext cx="792664" cy="50057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000">
              <a:solidFill>
                <a:sysClr val="window" lastClr="FFFFFF"/>
              </a:solidFill>
              <a:latin typeface="Arial" panose="020B0604020202020204" pitchFamily="34" charset="0"/>
              <a:ea typeface="+mn-ea"/>
              <a:cs typeface="Arial" panose="020B0604020202020204" pitchFamily="34" charset="0"/>
            </a:rPr>
            <a:t>7.2d/SSRI   </a:t>
          </a:r>
        </a:p>
      </dgm:t>
    </dgm:pt>
    <dgm:pt modelId="{194D4095-94FD-4546-9187-7B7DFB33982A}" type="parTrans" cxnId="{DF6D4753-1928-4078-A50F-D6A624EBC2C1}">
      <dgm:prSet/>
      <dgm:spPr>
        <a:xfrm>
          <a:off x="3219162" y="1495426"/>
          <a:ext cx="119515" cy="1093063"/>
        </a:xfrm>
        <a:custGeom>
          <a:avLst/>
          <a:gdLst/>
          <a:ahLst/>
          <a:cxnLst/>
          <a:rect l="0" t="0" r="0" b="0"/>
          <a:pathLst>
            <a:path>
              <a:moveTo>
                <a:pt x="0" y="0"/>
              </a:moveTo>
              <a:lnTo>
                <a:pt x="0" y="1093063"/>
              </a:lnTo>
              <a:lnTo>
                <a:pt x="119515" y="1093063"/>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latin typeface="Arial" panose="020B0604020202020204" pitchFamily="34" charset="0"/>
            <a:cs typeface="Arial" panose="020B0604020202020204" pitchFamily="34" charset="0"/>
          </a:endParaRPr>
        </a:p>
      </dgm:t>
    </dgm:pt>
    <dgm:pt modelId="{DA27AFE9-1953-410F-B19F-E9B3DED152A1}" type="sibTrans" cxnId="{DF6D4753-1928-4078-A50F-D6A624EBC2C1}">
      <dgm:prSet/>
      <dgm:spPr/>
      <dgm:t>
        <a:bodyPr/>
        <a:lstStyle/>
        <a:p>
          <a:endParaRPr lang="en-GB">
            <a:latin typeface="Arial" panose="020B0604020202020204" pitchFamily="34" charset="0"/>
            <a:cs typeface="Arial" panose="020B0604020202020204" pitchFamily="34" charset="0"/>
          </a:endParaRPr>
        </a:p>
      </dgm:t>
    </dgm:pt>
    <dgm:pt modelId="{43B15B0E-A0ED-4166-BC72-4C666687F694}">
      <dgm:prSet custT="1"/>
      <dgm:spPr>
        <a:xfrm>
          <a:off x="4453704" y="1714157"/>
          <a:ext cx="870395" cy="534767"/>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000">
              <a:solidFill>
                <a:sysClr val="window" lastClr="FFFFFF"/>
              </a:solidFill>
              <a:latin typeface="Arial" panose="020B0604020202020204" pitchFamily="34" charset="0"/>
              <a:ea typeface="+mn-ea"/>
              <a:cs typeface="Arial" panose="020B0604020202020204" pitchFamily="34" charset="0"/>
            </a:rPr>
            <a:t>7.2d/SSRI</a:t>
          </a:r>
        </a:p>
      </dgm:t>
    </dgm:pt>
    <dgm:pt modelId="{A5282E07-1066-49D9-8004-253BBEAD91C7}" type="parTrans" cxnId="{C5422864-BB5B-4B14-B6B3-984F97523A68}">
      <dgm:prSet/>
      <dgm:spPr>
        <a:xfrm>
          <a:off x="4326669" y="1495426"/>
          <a:ext cx="127034" cy="486114"/>
        </a:xfrm>
        <a:custGeom>
          <a:avLst/>
          <a:gdLst/>
          <a:ahLst/>
          <a:cxnLst/>
          <a:rect l="0" t="0" r="0" b="0"/>
          <a:pathLst>
            <a:path>
              <a:moveTo>
                <a:pt x="0" y="0"/>
              </a:moveTo>
              <a:lnTo>
                <a:pt x="0" y="486114"/>
              </a:lnTo>
              <a:lnTo>
                <a:pt x="127034" y="486114"/>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latin typeface="Arial" panose="020B0604020202020204" pitchFamily="34" charset="0"/>
            <a:cs typeface="Arial" panose="020B0604020202020204" pitchFamily="34" charset="0"/>
          </a:endParaRPr>
        </a:p>
      </dgm:t>
    </dgm:pt>
    <dgm:pt modelId="{C7B87787-284D-4358-B87F-47DF9954606E}" type="sibTrans" cxnId="{C5422864-BB5B-4B14-B6B3-984F97523A68}">
      <dgm:prSet/>
      <dgm:spPr/>
      <dgm:t>
        <a:bodyPr/>
        <a:lstStyle/>
        <a:p>
          <a:endParaRPr lang="en-GB">
            <a:latin typeface="Arial" panose="020B0604020202020204" pitchFamily="34" charset="0"/>
            <a:cs typeface="Arial" panose="020B0604020202020204" pitchFamily="34" charset="0"/>
          </a:endParaRPr>
        </a:p>
      </dgm:t>
    </dgm:pt>
    <dgm:pt modelId="{F8652F4F-4780-4036-983B-CE14E811F38D}">
      <dgm:prSet custT="1"/>
      <dgm:spPr>
        <a:xfrm>
          <a:off x="4453704" y="2372402"/>
          <a:ext cx="870395" cy="534767"/>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000">
              <a:solidFill>
                <a:sysClr val="window" lastClr="FFFFFF"/>
              </a:solidFill>
              <a:latin typeface="Arial" panose="020B0604020202020204" pitchFamily="34" charset="0"/>
              <a:ea typeface="+mn-ea"/>
              <a:cs typeface="Arial" panose="020B0604020202020204" pitchFamily="34" charset="0"/>
            </a:rPr>
            <a:t>Tactical Planning</a:t>
          </a:r>
        </a:p>
      </dgm:t>
    </dgm:pt>
    <dgm:pt modelId="{5EAAC05A-4C7C-47DD-85A1-0A6B4C5393C9}" type="parTrans" cxnId="{324241B5-4A2A-4E11-A0FF-95929F797928}">
      <dgm:prSet/>
      <dgm:spPr>
        <a:xfrm>
          <a:off x="4326669" y="1495426"/>
          <a:ext cx="127034" cy="1144359"/>
        </a:xfrm>
        <a:custGeom>
          <a:avLst/>
          <a:gdLst/>
          <a:ahLst/>
          <a:cxnLst/>
          <a:rect l="0" t="0" r="0" b="0"/>
          <a:pathLst>
            <a:path>
              <a:moveTo>
                <a:pt x="0" y="0"/>
              </a:moveTo>
              <a:lnTo>
                <a:pt x="0" y="1144359"/>
              </a:lnTo>
              <a:lnTo>
                <a:pt x="127034" y="1144359"/>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latin typeface="Arial" panose="020B0604020202020204" pitchFamily="34" charset="0"/>
            <a:cs typeface="Arial" panose="020B0604020202020204" pitchFamily="34" charset="0"/>
          </a:endParaRPr>
        </a:p>
      </dgm:t>
    </dgm:pt>
    <dgm:pt modelId="{090BE92E-56DD-4B01-90D4-BB6B959D2EA9}" type="sibTrans" cxnId="{324241B5-4A2A-4E11-A0FF-95929F797928}">
      <dgm:prSet/>
      <dgm:spPr/>
      <dgm:t>
        <a:bodyPr/>
        <a:lstStyle/>
        <a:p>
          <a:endParaRPr lang="en-GB">
            <a:latin typeface="Arial" panose="020B0604020202020204" pitchFamily="34" charset="0"/>
            <a:cs typeface="Arial" panose="020B0604020202020204" pitchFamily="34" charset="0"/>
          </a:endParaRPr>
        </a:p>
      </dgm:t>
    </dgm:pt>
    <dgm:pt modelId="{EDB725D1-5D00-4981-86E0-5A7AD793105A}">
      <dgm:prSet custT="1"/>
      <dgm:spPr>
        <a:xfrm>
          <a:off x="5611794" y="1714157"/>
          <a:ext cx="850133" cy="40109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000">
              <a:solidFill>
                <a:sysClr val="window" lastClr="FFFFFF"/>
              </a:solidFill>
              <a:latin typeface="Arial" panose="020B0604020202020204" pitchFamily="34" charset="0"/>
              <a:ea typeface="+mn-ea"/>
              <a:cs typeface="Arial" panose="020B0604020202020204" pitchFamily="34" charset="0"/>
            </a:rPr>
            <a:t>7.2d/SSRI</a:t>
          </a:r>
        </a:p>
      </dgm:t>
    </dgm:pt>
    <dgm:pt modelId="{2AAD684B-6DEA-4FC6-9111-A2C112081A88}" type="parTrans" cxnId="{6122BCAA-100B-4354-9AAA-47F81D8C78B0}">
      <dgm:prSet/>
      <dgm:spPr>
        <a:xfrm>
          <a:off x="5519708" y="1495961"/>
          <a:ext cx="92086" cy="418743"/>
        </a:xfrm>
        <a:custGeom>
          <a:avLst/>
          <a:gdLst/>
          <a:ahLst/>
          <a:cxnLst/>
          <a:rect l="0" t="0" r="0" b="0"/>
          <a:pathLst>
            <a:path>
              <a:moveTo>
                <a:pt x="0" y="0"/>
              </a:moveTo>
              <a:lnTo>
                <a:pt x="0" y="418743"/>
              </a:lnTo>
              <a:lnTo>
                <a:pt x="92086" y="418743"/>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latin typeface="Arial" panose="020B0604020202020204" pitchFamily="34" charset="0"/>
            <a:cs typeface="Arial" panose="020B0604020202020204" pitchFamily="34" charset="0"/>
          </a:endParaRPr>
        </a:p>
      </dgm:t>
    </dgm:pt>
    <dgm:pt modelId="{55CE04DA-3A71-413E-B28F-A0B533E11A04}" type="sibTrans" cxnId="{6122BCAA-100B-4354-9AAA-47F81D8C78B0}">
      <dgm:prSet/>
      <dgm:spPr/>
      <dgm:t>
        <a:bodyPr/>
        <a:lstStyle/>
        <a:p>
          <a:endParaRPr lang="en-GB">
            <a:latin typeface="Arial" panose="020B0604020202020204" pitchFamily="34" charset="0"/>
            <a:cs typeface="Arial" panose="020B0604020202020204" pitchFamily="34" charset="0"/>
          </a:endParaRPr>
        </a:p>
      </dgm:t>
    </dgm:pt>
    <dgm:pt modelId="{EBA046C3-255F-4131-92DD-5D37C4395A84}">
      <dgm:prSet custT="1"/>
      <dgm:spPr>
        <a:xfrm>
          <a:off x="5611794" y="2238729"/>
          <a:ext cx="850133" cy="40109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000">
              <a:solidFill>
                <a:sysClr val="window" lastClr="FFFFFF"/>
              </a:solidFill>
              <a:latin typeface="Arial" panose="020B0604020202020204" pitchFamily="34" charset="0"/>
              <a:ea typeface="+mn-ea"/>
              <a:cs typeface="Arial" panose="020B0604020202020204" pitchFamily="34" charset="0"/>
            </a:rPr>
            <a:t>Audits</a:t>
          </a:r>
        </a:p>
      </dgm:t>
    </dgm:pt>
    <dgm:pt modelId="{FEC113BB-749F-4BE2-BBA8-4BA89968D95F}" type="parTrans" cxnId="{247B51FF-D3F7-4179-B7A6-D368060C3C84}">
      <dgm:prSet/>
      <dgm:spPr>
        <a:xfrm>
          <a:off x="5519708" y="1495961"/>
          <a:ext cx="92086" cy="943315"/>
        </a:xfrm>
        <a:custGeom>
          <a:avLst/>
          <a:gdLst/>
          <a:ahLst/>
          <a:cxnLst/>
          <a:rect l="0" t="0" r="0" b="0"/>
          <a:pathLst>
            <a:path>
              <a:moveTo>
                <a:pt x="0" y="0"/>
              </a:moveTo>
              <a:lnTo>
                <a:pt x="0" y="943315"/>
              </a:lnTo>
              <a:lnTo>
                <a:pt x="92086" y="943315"/>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latin typeface="Arial" panose="020B0604020202020204" pitchFamily="34" charset="0"/>
            <a:cs typeface="Arial" panose="020B0604020202020204" pitchFamily="34" charset="0"/>
          </a:endParaRPr>
        </a:p>
      </dgm:t>
    </dgm:pt>
    <dgm:pt modelId="{F74D7D5B-D512-4D6C-9D3B-E4579CC7D2CE}" type="sibTrans" cxnId="{247B51FF-D3F7-4179-B7A6-D368060C3C84}">
      <dgm:prSet/>
      <dgm:spPr/>
      <dgm:t>
        <a:bodyPr/>
        <a:lstStyle/>
        <a:p>
          <a:endParaRPr lang="en-GB">
            <a:latin typeface="Arial" panose="020B0604020202020204" pitchFamily="34" charset="0"/>
            <a:cs typeface="Arial" panose="020B0604020202020204" pitchFamily="34" charset="0"/>
          </a:endParaRPr>
        </a:p>
      </dgm:t>
    </dgm:pt>
    <dgm:pt modelId="{54AC3869-24BC-4912-AB2C-DB942350014D}">
      <dgm:prSet custT="1"/>
      <dgm:spPr>
        <a:xfrm>
          <a:off x="3340330" y="2962252"/>
          <a:ext cx="792664" cy="50057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000">
              <a:solidFill>
                <a:sysClr val="window" lastClr="FFFFFF"/>
              </a:solidFill>
              <a:latin typeface="Arial" panose="020B0604020202020204" pitchFamily="34" charset="0"/>
              <a:ea typeface="+mn-ea"/>
              <a:cs typeface="Arial" panose="020B0604020202020204" pitchFamily="34" charset="0"/>
            </a:rPr>
            <a:t>Tactical/ Salvage Planning</a:t>
          </a:r>
        </a:p>
      </dgm:t>
    </dgm:pt>
    <dgm:pt modelId="{B1BE3D21-048C-407C-A785-B32CDBF8048A}" type="parTrans" cxnId="{B798118A-45E0-496D-B5B1-4A7F2E987FB8}">
      <dgm:prSet/>
      <dgm:spPr>
        <a:xfrm>
          <a:off x="3219162" y="1495426"/>
          <a:ext cx="121167" cy="1717110"/>
        </a:xfrm>
        <a:custGeom>
          <a:avLst/>
          <a:gdLst/>
          <a:ahLst/>
          <a:cxnLst/>
          <a:rect l="0" t="0" r="0" b="0"/>
          <a:pathLst>
            <a:path>
              <a:moveTo>
                <a:pt x="0" y="0"/>
              </a:moveTo>
              <a:lnTo>
                <a:pt x="0" y="1717110"/>
              </a:lnTo>
              <a:lnTo>
                <a:pt x="121167" y="1717110"/>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925C307F-B886-4F09-BF03-A1B6C14FBF9E}" type="sibTrans" cxnId="{B798118A-45E0-496D-B5B1-4A7F2E987FB8}">
      <dgm:prSet/>
      <dgm:spPr/>
      <dgm:t>
        <a:bodyPr/>
        <a:lstStyle/>
        <a:p>
          <a:endParaRPr lang="en-GB"/>
        </a:p>
      </dgm:t>
    </dgm:pt>
    <dgm:pt modelId="{CC55A1C5-E144-466D-AA37-750044C1AA95}">
      <dgm:prSet custT="1"/>
      <dgm:spPr>
        <a:xfrm>
          <a:off x="3340330" y="3581295"/>
          <a:ext cx="792664" cy="50057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000">
              <a:solidFill>
                <a:sysClr val="window" lastClr="FFFFFF"/>
              </a:solidFill>
              <a:latin typeface="Arial" panose="020B0604020202020204" pitchFamily="34" charset="0"/>
              <a:ea typeface="+mn-ea"/>
              <a:cs typeface="Arial" panose="020B0604020202020204" pitchFamily="34" charset="0"/>
            </a:rPr>
            <a:t>Collaboration with partners </a:t>
          </a:r>
        </a:p>
      </dgm:t>
    </dgm:pt>
    <dgm:pt modelId="{433AE974-87D9-494E-894A-C93479E4E23C}" type="parTrans" cxnId="{BB99D95F-93EC-40D5-8BF9-36C2E9F7FCF1}">
      <dgm:prSet/>
      <dgm:spPr>
        <a:xfrm>
          <a:off x="3219162" y="1495426"/>
          <a:ext cx="121167" cy="2336154"/>
        </a:xfrm>
        <a:custGeom>
          <a:avLst/>
          <a:gdLst/>
          <a:ahLst/>
          <a:cxnLst/>
          <a:rect l="0" t="0" r="0" b="0"/>
          <a:pathLst>
            <a:path>
              <a:moveTo>
                <a:pt x="0" y="0"/>
              </a:moveTo>
              <a:lnTo>
                <a:pt x="0" y="2336154"/>
              </a:lnTo>
              <a:lnTo>
                <a:pt x="121167" y="2336154"/>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19D3ADC4-84A5-4C1B-9920-DCDB06C4436D}" type="sibTrans" cxnId="{BB99D95F-93EC-40D5-8BF9-36C2E9F7FCF1}">
      <dgm:prSet/>
      <dgm:spPr/>
      <dgm:t>
        <a:bodyPr/>
        <a:lstStyle/>
        <a:p>
          <a:endParaRPr lang="en-GB"/>
        </a:p>
      </dgm:t>
    </dgm:pt>
    <dgm:pt modelId="{C38F2264-84B4-42C7-8F83-2C9C5C43F4EE}">
      <dgm:prSet custT="1"/>
      <dgm:spPr>
        <a:xfrm>
          <a:off x="5630104" y="2763301"/>
          <a:ext cx="850133" cy="40109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000">
              <a:solidFill>
                <a:sysClr val="window" lastClr="FFFFFF"/>
              </a:solidFill>
              <a:latin typeface="Arial" panose="020B0604020202020204" pitchFamily="34" charset="0"/>
              <a:ea typeface="+mn-ea"/>
              <a:cs typeface="Arial" panose="020B0604020202020204" pitchFamily="34" charset="0"/>
            </a:rPr>
            <a:t>Fire Safety Checks </a:t>
          </a:r>
        </a:p>
      </dgm:t>
    </dgm:pt>
    <dgm:pt modelId="{66237E22-9230-40AC-BC70-45D87B705ED6}" type="parTrans" cxnId="{1877A95E-5C11-44CA-8637-47EE8D51F237}">
      <dgm:prSet/>
      <dgm:spPr>
        <a:xfrm>
          <a:off x="5519708" y="1495961"/>
          <a:ext cx="110396" cy="1467886"/>
        </a:xfrm>
        <a:custGeom>
          <a:avLst/>
          <a:gdLst/>
          <a:ahLst/>
          <a:cxnLst/>
          <a:rect l="0" t="0" r="0" b="0"/>
          <a:pathLst>
            <a:path>
              <a:moveTo>
                <a:pt x="0" y="0"/>
              </a:moveTo>
              <a:lnTo>
                <a:pt x="0" y="1467886"/>
              </a:lnTo>
              <a:lnTo>
                <a:pt x="110396" y="1467886"/>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E3247B0C-FEFF-4E90-BFF0-7C4B3F838CB6}" type="sibTrans" cxnId="{1877A95E-5C11-44CA-8637-47EE8D51F237}">
      <dgm:prSet/>
      <dgm:spPr/>
      <dgm:t>
        <a:bodyPr/>
        <a:lstStyle/>
        <a:p>
          <a:endParaRPr lang="en-GB"/>
        </a:p>
      </dgm:t>
    </dgm:pt>
    <dgm:pt modelId="{D0F2E4D7-DB31-497D-A369-51C35FB248BE}">
      <dgm:prSet custT="1"/>
      <dgm:spPr>
        <a:xfrm>
          <a:off x="5630104" y="3287873"/>
          <a:ext cx="850133" cy="40109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000">
              <a:solidFill>
                <a:sysClr val="window" lastClr="FFFFFF"/>
              </a:solidFill>
              <a:latin typeface="Arial" panose="020B0604020202020204" pitchFamily="34" charset="0"/>
              <a:ea typeface="+mn-ea"/>
              <a:cs typeface="Arial" panose="020B0604020202020204" pitchFamily="34" charset="0"/>
            </a:rPr>
            <a:t>Collaboration with partners</a:t>
          </a:r>
        </a:p>
      </dgm:t>
    </dgm:pt>
    <dgm:pt modelId="{43FCC65F-981C-401E-B185-C216D5DB26F9}" type="parTrans" cxnId="{85781D0C-F528-4721-A46C-8A8608935A76}">
      <dgm:prSet/>
      <dgm:spPr>
        <a:xfrm>
          <a:off x="5519708" y="1495961"/>
          <a:ext cx="110396" cy="1992458"/>
        </a:xfrm>
        <a:custGeom>
          <a:avLst/>
          <a:gdLst/>
          <a:ahLst/>
          <a:cxnLst/>
          <a:rect l="0" t="0" r="0" b="0"/>
          <a:pathLst>
            <a:path>
              <a:moveTo>
                <a:pt x="0" y="0"/>
              </a:moveTo>
              <a:lnTo>
                <a:pt x="0" y="1992458"/>
              </a:lnTo>
              <a:lnTo>
                <a:pt x="110396" y="1992458"/>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F0981CE9-B548-4AB7-B32C-C3E0245908A0}" type="sibTrans" cxnId="{85781D0C-F528-4721-A46C-8A8608935A76}">
      <dgm:prSet/>
      <dgm:spPr/>
      <dgm:t>
        <a:bodyPr/>
        <a:lstStyle/>
        <a:p>
          <a:endParaRPr lang="en-GB"/>
        </a:p>
      </dgm:t>
    </dgm:pt>
    <dgm:pt modelId="{EF5542A6-4806-4AE8-B3F9-048122C9DC5A}">
      <dgm:prSet custT="1"/>
      <dgm:spPr>
        <a:xfrm>
          <a:off x="5620096" y="3812445"/>
          <a:ext cx="850133" cy="40109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000">
              <a:solidFill>
                <a:sysClr val="window" lastClr="FFFFFF"/>
              </a:solidFill>
              <a:latin typeface="Arial" panose="020B0604020202020204" pitchFamily="34" charset="0"/>
              <a:ea typeface="+mn-ea"/>
              <a:cs typeface="Arial" panose="020B0604020202020204" pitchFamily="34" charset="0"/>
            </a:rPr>
            <a:t>Tactical Planning</a:t>
          </a:r>
        </a:p>
      </dgm:t>
    </dgm:pt>
    <dgm:pt modelId="{8ED0F275-C7E7-42E5-A272-01B645D22487}" type="parTrans" cxnId="{AC045A7C-B132-412B-8461-5FBF3CFB846C}">
      <dgm:prSet/>
      <dgm:spPr>
        <a:xfrm>
          <a:off x="5519708" y="1495961"/>
          <a:ext cx="100388" cy="2517030"/>
        </a:xfrm>
        <a:custGeom>
          <a:avLst/>
          <a:gdLst/>
          <a:ahLst/>
          <a:cxnLst/>
          <a:rect l="0" t="0" r="0" b="0"/>
          <a:pathLst>
            <a:path>
              <a:moveTo>
                <a:pt x="0" y="0"/>
              </a:moveTo>
              <a:lnTo>
                <a:pt x="0" y="2517030"/>
              </a:lnTo>
              <a:lnTo>
                <a:pt x="100388" y="2517030"/>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68EEBCC9-DDB3-4292-A16D-98A0B94F5886}" type="sibTrans" cxnId="{AC045A7C-B132-412B-8461-5FBF3CFB846C}">
      <dgm:prSet/>
      <dgm:spPr/>
      <dgm:t>
        <a:bodyPr/>
        <a:lstStyle/>
        <a:p>
          <a:endParaRPr lang="en-GB"/>
        </a:p>
      </dgm:t>
    </dgm:pt>
    <dgm:pt modelId="{1F9F2576-C684-4AA0-972C-A2408A9DD878}">
      <dgm:prSet custT="1"/>
      <dgm:spPr>
        <a:xfrm>
          <a:off x="4457014" y="3030646"/>
          <a:ext cx="870395" cy="534767"/>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000">
              <a:solidFill>
                <a:sysClr val="window" lastClr="FFFFFF"/>
              </a:solidFill>
              <a:latin typeface="Arial" panose="020B0604020202020204" pitchFamily="34" charset="0"/>
              <a:ea typeface="+mn-ea"/>
              <a:cs typeface="Arial" panose="020B0604020202020204" pitchFamily="34" charset="0"/>
            </a:rPr>
            <a:t>Collaboration with partners</a:t>
          </a:r>
        </a:p>
      </dgm:t>
    </dgm:pt>
    <dgm:pt modelId="{972C1CD4-3D0D-4420-B7FD-62D49636C0CE}" type="parTrans" cxnId="{A1D0A3FB-8CAE-4EBB-888B-3885B7407AE4}">
      <dgm:prSet/>
      <dgm:spPr>
        <a:xfrm>
          <a:off x="4326669" y="1495426"/>
          <a:ext cx="130345" cy="1802604"/>
        </a:xfrm>
        <a:custGeom>
          <a:avLst/>
          <a:gdLst/>
          <a:ahLst/>
          <a:cxnLst/>
          <a:rect l="0" t="0" r="0" b="0"/>
          <a:pathLst>
            <a:path>
              <a:moveTo>
                <a:pt x="0" y="0"/>
              </a:moveTo>
              <a:lnTo>
                <a:pt x="0" y="1802604"/>
              </a:lnTo>
              <a:lnTo>
                <a:pt x="130345" y="1802604"/>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7265DE84-D725-4201-BF4F-93093A62E22E}" type="sibTrans" cxnId="{A1D0A3FB-8CAE-4EBB-888B-3885B7407AE4}">
      <dgm:prSet/>
      <dgm:spPr/>
      <dgm:t>
        <a:bodyPr/>
        <a:lstStyle/>
        <a:p>
          <a:endParaRPr lang="en-GB"/>
        </a:p>
      </dgm:t>
    </dgm:pt>
    <dgm:pt modelId="{BD8D8DD4-700B-497E-8E35-BEF753C68E4B}" type="pres">
      <dgm:prSet presAssocID="{CF33137E-7849-4827-9883-EFCED529EED6}" presName="hierChild1" presStyleCnt="0">
        <dgm:presLayoutVars>
          <dgm:orgChart val="1"/>
          <dgm:chPref val="1"/>
          <dgm:dir/>
          <dgm:animOne val="branch"/>
          <dgm:animLvl val="lvl"/>
          <dgm:resizeHandles/>
        </dgm:presLayoutVars>
      </dgm:prSet>
      <dgm:spPr/>
    </dgm:pt>
    <dgm:pt modelId="{E354E873-FD41-4690-A804-3240D3AAB913}" type="pres">
      <dgm:prSet presAssocID="{4B42D5FB-DBA0-41F6-AF87-1778C574AD12}" presName="hierRoot1" presStyleCnt="0">
        <dgm:presLayoutVars>
          <dgm:hierBranch val="init"/>
        </dgm:presLayoutVars>
      </dgm:prSet>
      <dgm:spPr/>
    </dgm:pt>
    <dgm:pt modelId="{BA57C7C1-1806-40AD-B9A5-DD2D16D65857}" type="pres">
      <dgm:prSet presAssocID="{4B42D5FB-DBA0-41F6-AF87-1778C574AD12}" presName="rootComposite1" presStyleCnt="0"/>
      <dgm:spPr/>
    </dgm:pt>
    <dgm:pt modelId="{E582A274-4AC4-45D5-8756-0B91BFD368B1}" type="pres">
      <dgm:prSet presAssocID="{4B42D5FB-DBA0-41F6-AF87-1778C574AD12}" presName="rootText1" presStyleLbl="node0" presStyleIdx="0" presStyleCnt="1" custScaleX="806890" custScaleY="149983" custLinFactNeighborX="6407" custLinFactNeighborY="-42405">
        <dgm:presLayoutVars>
          <dgm:chPref val="3"/>
        </dgm:presLayoutVars>
      </dgm:prSet>
      <dgm:spPr/>
    </dgm:pt>
    <dgm:pt modelId="{9A60A275-6EC8-46C2-91F8-A037B98F2436}" type="pres">
      <dgm:prSet presAssocID="{4B42D5FB-DBA0-41F6-AF87-1778C574AD12}" presName="rootConnector1" presStyleLbl="node1" presStyleIdx="0" presStyleCnt="0"/>
      <dgm:spPr/>
    </dgm:pt>
    <dgm:pt modelId="{3C95D9CA-83A0-457E-BA43-3D881CDC77CA}" type="pres">
      <dgm:prSet presAssocID="{4B42D5FB-DBA0-41F6-AF87-1778C574AD12}" presName="hierChild2" presStyleCnt="0"/>
      <dgm:spPr/>
    </dgm:pt>
    <dgm:pt modelId="{934879AF-9058-4E32-B475-49376DA10791}" type="pres">
      <dgm:prSet presAssocID="{A71CC126-9813-4AC7-9C40-F58928F7457D}" presName="Name37" presStyleLbl="parChTrans1D2" presStyleIdx="0" presStyleCnt="6"/>
      <dgm:spPr/>
    </dgm:pt>
    <dgm:pt modelId="{58E765C7-0D73-4EC4-AA33-718DC8DE64FC}" type="pres">
      <dgm:prSet presAssocID="{5319530E-2492-4676-BA94-7CB3D6A3EB54}" presName="hierRoot2" presStyleCnt="0">
        <dgm:presLayoutVars>
          <dgm:hierBranch val="init"/>
        </dgm:presLayoutVars>
      </dgm:prSet>
      <dgm:spPr/>
    </dgm:pt>
    <dgm:pt modelId="{93F53DEC-E4ED-4DCD-B371-ACE3E7FB7C50}" type="pres">
      <dgm:prSet presAssocID="{5319530E-2492-4676-BA94-7CB3D6A3EB54}" presName="rootComposite" presStyleCnt="0"/>
      <dgm:spPr/>
    </dgm:pt>
    <dgm:pt modelId="{37691B3D-08C5-4317-A176-71D7527CD246}" type="pres">
      <dgm:prSet presAssocID="{5319530E-2492-4676-BA94-7CB3D6A3EB54}" presName="rootText" presStyleLbl="node2" presStyleIdx="0" presStyleCnt="6" custScaleX="154549" custScaleY="274274" custLinFactNeighborX="8100" custLinFactNeighborY="-32400">
        <dgm:presLayoutVars>
          <dgm:chPref val="3"/>
        </dgm:presLayoutVars>
      </dgm:prSet>
      <dgm:spPr/>
    </dgm:pt>
    <dgm:pt modelId="{CDD62AA1-D1A1-44ED-983B-7AE5FADEBE9A}" type="pres">
      <dgm:prSet presAssocID="{5319530E-2492-4676-BA94-7CB3D6A3EB54}" presName="rootConnector" presStyleLbl="node2" presStyleIdx="0" presStyleCnt="6"/>
      <dgm:spPr/>
    </dgm:pt>
    <dgm:pt modelId="{18431CBF-71F4-41A6-B1EA-662762959089}" type="pres">
      <dgm:prSet presAssocID="{5319530E-2492-4676-BA94-7CB3D6A3EB54}" presName="hierChild4" presStyleCnt="0"/>
      <dgm:spPr/>
    </dgm:pt>
    <dgm:pt modelId="{FF67340E-0487-4173-866C-3D132FA01793}" type="pres">
      <dgm:prSet presAssocID="{0CDDCDB9-CAE7-4476-8F5C-4D48672BE99B}" presName="Name37" presStyleLbl="parChTrans1D3" presStyleIdx="0" presStyleCnt="24"/>
      <dgm:spPr/>
    </dgm:pt>
    <dgm:pt modelId="{55F46D13-17E6-455E-833A-EFE734D49928}" type="pres">
      <dgm:prSet presAssocID="{06147454-D0AB-4FC7-8AC8-33350AE89EC5}" presName="hierRoot2" presStyleCnt="0">
        <dgm:presLayoutVars>
          <dgm:hierBranch val="init"/>
        </dgm:presLayoutVars>
      </dgm:prSet>
      <dgm:spPr/>
    </dgm:pt>
    <dgm:pt modelId="{24984BCB-2507-4357-945B-5BA9930200DB}" type="pres">
      <dgm:prSet presAssocID="{06147454-D0AB-4FC7-8AC8-33350AE89EC5}" presName="rootComposite" presStyleCnt="0"/>
      <dgm:spPr/>
    </dgm:pt>
    <dgm:pt modelId="{6624009C-A012-4381-B0F3-F50DAAD390EA}" type="pres">
      <dgm:prSet presAssocID="{06147454-D0AB-4FC7-8AC8-33350AE89EC5}" presName="rootText" presStyleLbl="node3" presStyleIdx="0" presStyleCnt="24" custScaleX="154921" custScaleY="157641" custLinFactNeighborX="-10204">
        <dgm:presLayoutVars>
          <dgm:chPref val="3"/>
        </dgm:presLayoutVars>
      </dgm:prSet>
      <dgm:spPr/>
    </dgm:pt>
    <dgm:pt modelId="{309BBE61-27A5-4988-80D8-428A0C276383}" type="pres">
      <dgm:prSet presAssocID="{06147454-D0AB-4FC7-8AC8-33350AE89EC5}" presName="rootConnector" presStyleLbl="node3" presStyleIdx="0" presStyleCnt="24"/>
      <dgm:spPr/>
    </dgm:pt>
    <dgm:pt modelId="{B054FCA9-20DC-4BC6-BA1B-BEE0F3B83C9C}" type="pres">
      <dgm:prSet presAssocID="{06147454-D0AB-4FC7-8AC8-33350AE89EC5}" presName="hierChild4" presStyleCnt="0"/>
      <dgm:spPr/>
    </dgm:pt>
    <dgm:pt modelId="{AE7ED6B9-F276-42D8-9CFB-9918AB3D0E14}" type="pres">
      <dgm:prSet presAssocID="{06147454-D0AB-4FC7-8AC8-33350AE89EC5}" presName="hierChild5" presStyleCnt="0"/>
      <dgm:spPr/>
    </dgm:pt>
    <dgm:pt modelId="{226CF464-1FFC-478E-BE1A-28FB75D8B0C7}" type="pres">
      <dgm:prSet presAssocID="{5FB6153B-C83E-4EAE-98B2-67497C7AA4C3}" presName="Name37" presStyleLbl="parChTrans1D3" presStyleIdx="1" presStyleCnt="24"/>
      <dgm:spPr/>
    </dgm:pt>
    <dgm:pt modelId="{AF02BA50-8ED1-4E81-8219-D2480AEAB7F8}" type="pres">
      <dgm:prSet presAssocID="{B108F026-3817-47F9-94D4-B0E031619607}" presName="hierRoot2" presStyleCnt="0">
        <dgm:presLayoutVars>
          <dgm:hierBranch val="init"/>
        </dgm:presLayoutVars>
      </dgm:prSet>
      <dgm:spPr/>
    </dgm:pt>
    <dgm:pt modelId="{C313BBCF-6078-47B9-BE7F-8E8B5135C7AE}" type="pres">
      <dgm:prSet presAssocID="{B108F026-3817-47F9-94D4-B0E031619607}" presName="rootComposite" presStyleCnt="0"/>
      <dgm:spPr/>
    </dgm:pt>
    <dgm:pt modelId="{1DD56599-CF90-4DE6-8C96-736CB14E3962}" type="pres">
      <dgm:prSet presAssocID="{B108F026-3817-47F9-94D4-B0E031619607}" presName="rootText" presStyleLbl="node3" presStyleIdx="1" presStyleCnt="24" custScaleX="154921" custScaleY="157641" custLinFactNeighborX="-10204">
        <dgm:presLayoutVars>
          <dgm:chPref val="3"/>
        </dgm:presLayoutVars>
      </dgm:prSet>
      <dgm:spPr/>
    </dgm:pt>
    <dgm:pt modelId="{756804CB-FCA1-4CB8-B368-C88C019CBC20}" type="pres">
      <dgm:prSet presAssocID="{B108F026-3817-47F9-94D4-B0E031619607}" presName="rootConnector" presStyleLbl="node3" presStyleIdx="1" presStyleCnt="24"/>
      <dgm:spPr/>
    </dgm:pt>
    <dgm:pt modelId="{6B18D02E-2E13-40BA-BB8B-A2021B3F5027}" type="pres">
      <dgm:prSet presAssocID="{B108F026-3817-47F9-94D4-B0E031619607}" presName="hierChild4" presStyleCnt="0"/>
      <dgm:spPr/>
    </dgm:pt>
    <dgm:pt modelId="{BE198F60-B71E-420E-BFDE-54D1FA87FD83}" type="pres">
      <dgm:prSet presAssocID="{B108F026-3817-47F9-94D4-B0E031619607}" presName="hierChild5" presStyleCnt="0"/>
      <dgm:spPr/>
    </dgm:pt>
    <dgm:pt modelId="{949BF586-9C1F-4579-B2D3-703010751452}" type="pres">
      <dgm:prSet presAssocID="{9B9C09A7-131B-4BB1-B034-064CC243E946}" presName="Name37" presStyleLbl="parChTrans1D3" presStyleIdx="2" presStyleCnt="24"/>
      <dgm:spPr/>
    </dgm:pt>
    <dgm:pt modelId="{4DFCAE53-01EE-4F83-9D88-3D5408CF8C0D}" type="pres">
      <dgm:prSet presAssocID="{32FDDD01-BBBB-4FB2-94CD-903BC1CA6C02}" presName="hierRoot2" presStyleCnt="0">
        <dgm:presLayoutVars>
          <dgm:hierBranch val="init"/>
        </dgm:presLayoutVars>
      </dgm:prSet>
      <dgm:spPr/>
    </dgm:pt>
    <dgm:pt modelId="{41AB3F57-BE17-480D-89FA-5CF2854E1862}" type="pres">
      <dgm:prSet presAssocID="{32FDDD01-BBBB-4FB2-94CD-903BC1CA6C02}" presName="rootComposite" presStyleCnt="0"/>
      <dgm:spPr/>
    </dgm:pt>
    <dgm:pt modelId="{63CAB08C-0155-4C84-B302-CC9FBE827819}" type="pres">
      <dgm:prSet presAssocID="{32FDDD01-BBBB-4FB2-94CD-903BC1CA6C02}" presName="rootText" presStyleLbl="node3" presStyleIdx="2" presStyleCnt="24" custScaleX="154921" custScaleY="157641" custLinFactNeighborX="-10204">
        <dgm:presLayoutVars>
          <dgm:chPref val="3"/>
        </dgm:presLayoutVars>
      </dgm:prSet>
      <dgm:spPr/>
    </dgm:pt>
    <dgm:pt modelId="{BE5C04E1-F6FF-43A8-B357-6D30368DC3A6}" type="pres">
      <dgm:prSet presAssocID="{32FDDD01-BBBB-4FB2-94CD-903BC1CA6C02}" presName="rootConnector" presStyleLbl="node3" presStyleIdx="2" presStyleCnt="24"/>
      <dgm:spPr/>
    </dgm:pt>
    <dgm:pt modelId="{99DD3EE2-7AC7-4EF2-A6DF-B68DC8F9D119}" type="pres">
      <dgm:prSet presAssocID="{32FDDD01-BBBB-4FB2-94CD-903BC1CA6C02}" presName="hierChild4" presStyleCnt="0"/>
      <dgm:spPr/>
    </dgm:pt>
    <dgm:pt modelId="{E258F210-D4B5-4D92-A3B9-9F65CE2B8F17}" type="pres">
      <dgm:prSet presAssocID="{32FDDD01-BBBB-4FB2-94CD-903BC1CA6C02}" presName="hierChild5" presStyleCnt="0"/>
      <dgm:spPr/>
    </dgm:pt>
    <dgm:pt modelId="{D5A890C0-D729-43B6-B58B-1091191BF4F5}" type="pres">
      <dgm:prSet presAssocID="{5319530E-2492-4676-BA94-7CB3D6A3EB54}" presName="hierChild5" presStyleCnt="0"/>
      <dgm:spPr/>
    </dgm:pt>
    <dgm:pt modelId="{DEB41AF9-4F48-402D-9A93-D61E14FD452C}" type="pres">
      <dgm:prSet presAssocID="{B457B245-0EDC-4762-87BF-0E14D3193176}" presName="Name37" presStyleLbl="parChTrans1D2" presStyleIdx="1" presStyleCnt="6"/>
      <dgm:spPr/>
    </dgm:pt>
    <dgm:pt modelId="{0899498D-9B2D-48AF-9956-9B867FCDD267}" type="pres">
      <dgm:prSet presAssocID="{89AE1992-5EBB-4DE6-B2FF-ADF51EF2686B}" presName="hierRoot2" presStyleCnt="0">
        <dgm:presLayoutVars>
          <dgm:hierBranch val="init"/>
        </dgm:presLayoutVars>
      </dgm:prSet>
      <dgm:spPr/>
    </dgm:pt>
    <dgm:pt modelId="{291B340C-C8B2-4639-8AF7-25CAB412CAC3}" type="pres">
      <dgm:prSet presAssocID="{89AE1992-5EBB-4DE6-B2FF-ADF51EF2686B}" presName="rootComposite" presStyleCnt="0"/>
      <dgm:spPr/>
    </dgm:pt>
    <dgm:pt modelId="{06D36E9A-7A5C-434C-8A9F-0ED01ECFF857}" type="pres">
      <dgm:prSet presAssocID="{89AE1992-5EBB-4DE6-B2FF-ADF51EF2686B}" presName="rootText" presStyleLbl="node2" presStyleIdx="1" presStyleCnt="6" custScaleX="154942" custScaleY="274274" custLinFactNeighborY="-32400">
        <dgm:presLayoutVars>
          <dgm:chPref val="3"/>
        </dgm:presLayoutVars>
      </dgm:prSet>
      <dgm:spPr/>
    </dgm:pt>
    <dgm:pt modelId="{3349F5B8-A1FA-4966-AB78-FF80DF6A5D2E}" type="pres">
      <dgm:prSet presAssocID="{89AE1992-5EBB-4DE6-B2FF-ADF51EF2686B}" presName="rootConnector" presStyleLbl="node2" presStyleIdx="1" presStyleCnt="6"/>
      <dgm:spPr/>
    </dgm:pt>
    <dgm:pt modelId="{74E5C976-5E55-4152-817E-9AA936983696}" type="pres">
      <dgm:prSet presAssocID="{89AE1992-5EBB-4DE6-B2FF-ADF51EF2686B}" presName="hierChild4" presStyleCnt="0"/>
      <dgm:spPr/>
    </dgm:pt>
    <dgm:pt modelId="{2750F513-E0DE-4E23-B1A6-958BBE9AF1E5}" type="pres">
      <dgm:prSet presAssocID="{D4DB75A9-DE89-48B3-A256-05826AD144EE}" presName="Name37" presStyleLbl="parChTrans1D3" presStyleIdx="3" presStyleCnt="24"/>
      <dgm:spPr/>
    </dgm:pt>
    <dgm:pt modelId="{A0181896-7051-4141-8FF7-A523D461851D}" type="pres">
      <dgm:prSet presAssocID="{AB67CA24-7F9E-477F-B8FC-FF42F686680E}" presName="hierRoot2" presStyleCnt="0">
        <dgm:presLayoutVars>
          <dgm:hierBranch val="init"/>
        </dgm:presLayoutVars>
      </dgm:prSet>
      <dgm:spPr/>
    </dgm:pt>
    <dgm:pt modelId="{65602D50-A523-4AA9-9B15-14E65E54FFDA}" type="pres">
      <dgm:prSet presAssocID="{AB67CA24-7F9E-477F-B8FC-FF42F686680E}" presName="rootComposite" presStyleCnt="0"/>
      <dgm:spPr/>
    </dgm:pt>
    <dgm:pt modelId="{04790C58-8E46-4DD9-93A9-2DA05C439D5A}" type="pres">
      <dgm:prSet presAssocID="{AB67CA24-7F9E-477F-B8FC-FF42F686680E}" presName="rootText" presStyleLbl="node3" presStyleIdx="3" presStyleCnt="24" custScaleX="149734" custScaleY="143911" custLinFactNeighborX="-6803">
        <dgm:presLayoutVars>
          <dgm:chPref val="3"/>
        </dgm:presLayoutVars>
      </dgm:prSet>
      <dgm:spPr/>
    </dgm:pt>
    <dgm:pt modelId="{6E89BACD-5C6E-4129-B9A3-279F8C2AC3A7}" type="pres">
      <dgm:prSet presAssocID="{AB67CA24-7F9E-477F-B8FC-FF42F686680E}" presName="rootConnector" presStyleLbl="node3" presStyleIdx="3" presStyleCnt="24"/>
      <dgm:spPr/>
    </dgm:pt>
    <dgm:pt modelId="{0BF2DA94-39E0-4883-A287-CEB63871A201}" type="pres">
      <dgm:prSet presAssocID="{AB67CA24-7F9E-477F-B8FC-FF42F686680E}" presName="hierChild4" presStyleCnt="0"/>
      <dgm:spPr/>
    </dgm:pt>
    <dgm:pt modelId="{95E95514-4466-4762-96BC-3D282777C14B}" type="pres">
      <dgm:prSet presAssocID="{AB67CA24-7F9E-477F-B8FC-FF42F686680E}" presName="hierChild5" presStyleCnt="0"/>
      <dgm:spPr/>
    </dgm:pt>
    <dgm:pt modelId="{D5525FFE-39A0-473E-A044-864F26AD134A}" type="pres">
      <dgm:prSet presAssocID="{C7BEE524-F90B-4BF9-B7A4-33241EE104A6}" presName="Name37" presStyleLbl="parChTrans1D3" presStyleIdx="4" presStyleCnt="24"/>
      <dgm:spPr/>
    </dgm:pt>
    <dgm:pt modelId="{97D0F547-EEA9-47BF-B917-0B4411C07403}" type="pres">
      <dgm:prSet presAssocID="{3F6D24D8-5AA4-46B5-AE88-FB878C302902}" presName="hierRoot2" presStyleCnt="0">
        <dgm:presLayoutVars>
          <dgm:hierBranch val="init"/>
        </dgm:presLayoutVars>
      </dgm:prSet>
      <dgm:spPr/>
    </dgm:pt>
    <dgm:pt modelId="{5D3E5DFD-81EA-4AAA-A9E7-976749737E5A}" type="pres">
      <dgm:prSet presAssocID="{3F6D24D8-5AA4-46B5-AE88-FB878C302902}" presName="rootComposite" presStyleCnt="0"/>
      <dgm:spPr/>
    </dgm:pt>
    <dgm:pt modelId="{943F020B-2FDE-47F0-BCF5-A249D71BF057}" type="pres">
      <dgm:prSet presAssocID="{3F6D24D8-5AA4-46B5-AE88-FB878C302902}" presName="rootText" presStyleLbl="node3" presStyleIdx="4" presStyleCnt="24" custScaleX="149734" custScaleY="143911" custLinFactNeighborX="-6803">
        <dgm:presLayoutVars>
          <dgm:chPref val="3"/>
        </dgm:presLayoutVars>
      </dgm:prSet>
      <dgm:spPr/>
    </dgm:pt>
    <dgm:pt modelId="{5AB18549-4D81-4898-9D3A-08A4AE70E7DD}" type="pres">
      <dgm:prSet presAssocID="{3F6D24D8-5AA4-46B5-AE88-FB878C302902}" presName="rootConnector" presStyleLbl="node3" presStyleIdx="4" presStyleCnt="24"/>
      <dgm:spPr/>
    </dgm:pt>
    <dgm:pt modelId="{41D86A17-2932-491B-9904-05C49C4CBF6C}" type="pres">
      <dgm:prSet presAssocID="{3F6D24D8-5AA4-46B5-AE88-FB878C302902}" presName="hierChild4" presStyleCnt="0"/>
      <dgm:spPr/>
    </dgm:pt>
    <dgm:pt modelId="{CFD2F5B3-DFF9-45AB-BE5D-DB5AB012B4CE}" type="pres">
      <dgm:prSet presAssocID="{3F6D24D8-5AA4-46B5-AE88-FB878C302902}" presName="hierChild5" presStyleCnt="0"/>
      <dgm:spPr/>
    </dgm:pt>
    <dgm:pt modelId="{117AD45C-80FF-41ED-BAA2-61396D5A01FF}" type="pres">
      <dgm:prSet presAssocID="{246F8921-20B8-40EE-B58B-E8B11E6C953E}" presName="Name37" presStyleLbl="parChTrans1D3" presStyleIdx="5" presStyleCnt="24"/>
      <dgm:spPr/>
    </dgm:pt>
    <dgm:pt modelId="{C605C618-C593-4A81-8CB7-B54FA34753B0}" type="pres">
      <dgm:prSet presAssocID="{2E41D050-5FA9-4936-94F6-B27F5F418A3C}" presName="hierRoot2" presStyleCnt="0">
        <dgm:presLayoutVars>
          <dgm:hierBranch val="init"/>
        </dgm:presLayoutVars>
      </dgm:prSet>
      <dgm:spPr/>
    </dgm:pt>
    <dgm:pt modelId="{60A3E7E4-0E24-4193-A9BA-F7BBFEA9D241}" type="pres">
      <dgm:prSet presAssocID="{2E41D050-5FA9-4936-94F6-B27F5F418A3C}" presName="rootComposite" presStyleCnt="0"/>
      <dgm:spPr/>
    </dgm:pt>
    <dgm:pt modelId="{29BEDCCA-6465-4AB1-880E-2B2F4E6C08E2}" type="pres">
      <dgm:prSet presAssocID="{2E41D050-5FA9-4936-94F6-B27F5F418A3C}" presName="rootText" presStyleLbl="node3" presStyleIdx="5" presStyleCnt="24" custScaleX="149734" custScaleY="143911" custLinFactNeighborX="-6803">
        <dgm:presLayoutVars>
          <dgm:chPref val="3"/>
        </dgm:presLayoutVars>
      </dgm:prSet>
      <dgm:spPr/>
    </dgm:pt>
    <dgm:pt modelId="{6A3488D0-584C-458D-84BD-3FBFD173431E}" type="pres">
      <dgm:prSet presAssocID="{2E41D050-5FA9-4936-94F6-B27F5F418A3C}" presName="rootConnector" presStyleLbl="node3" presStyleIdx="5" presStyleCnt="24"/>
      <dgm:spPr/>
    </dgm:pt>
    <dgm:pt modelId="{64B55766-60F5-4E01-80AE-8568037AA9A8}" type="pres">
      <dgm:prSet presAssocID="{2E41D050-5FA9-4936-94F6-B27F5F418A3C}" presName="hierChild4" presStyleCnt="0"/>
      <dgm:spPr/>
    </dgm:pt>
    <dgm:pt modelId="{B1D6E325-1045-494C-B853-CAF70C1E6E88}" type="pres">
      <dgm:prSet presAssocID="{2E41D050-5FA9-4936-94F6-B27F5F418A3C}" presName="hierChild5" presStyleCnt="0"/>
      <dgm:spPr/>
    </dgm:pt>
    <dgm:pt modelId="{16DE0747-59AC-4289-B166-4333172260EB}" type="pres">
      <dgm:prSet presAssocID="{D8009035-255B-4900-975B-9BEF0BBE2331}" presName="Name37" presStyleLbl="parChTrans1D3" presStyleIdx="6" presStyleCnt="24"/>
      <dgm:spPr/>
    </dgm:pt>
    <dgm:pt modelId="{907585A9-B535-4E05-AF06-0E3612C8E770}" type="pres">
      <dgm:prSet presAssocID="{2472BB9E-F461-4E6D-905B-912FD6741AD1}" presName="hierRoot2" presStyleCnt="0">
        <dgm:presLayoutVars>
          <dgm:hierBranch val="init"/>
        </dgm:presLayoutVars>
      </dgm:prSet>
      <dgm:spPr/>
    </dgm:pt>
    <dgm:pt modelId="{4B0E623A-6A0D-4B96-89D3-ACC95C13C2E0}" type="pres">
      <dgm:prSet presAssocID="{2472BB9E-F461-4E6D-905B-912FD6741AD1}" presName="rootComposite" presStyleCnt="0"/>
      <dgm:spPr/>
    </dgm:pt>
    <dgm:pt modelId="{27D60B46-73DA-45A4-A3C8-F870ECBCE4FC}" type="pres">
      <dgm:prSet presAssocID="{2472BB9E-F461-4E6D-905B-912FD6741AD1}" presName="rootText" presStyleLbl="node3" presStyleIdx="6" presStyleCnt="24" custScaleX="149734" custScaleY="143911" custLinFactNeighborX="-6803">
        <dgm:presLayoutVars>
          <dgm:chPref val="3"/>
        </dgm:presLayoutVars>
      </dgm:prSet>
      <dgm:spPr/>
    </dgm:pt>
    <dgm:pt modelId="{94A8E586-C412-4516-81B5-865B0FD31512}" type="pres">
      <dgm:prSet presAssocID="{2472BB9E-F461-4E6D-905B-912FD6741AD1}" presName="rootConnector" presStyleLbl="node3" presStyleIdx="6" presStyleCnt="24"/>
      <dgm:spPr/>
    </dgm:pt>
    <dgm:pt modelId="{3F92588C-B6E5-45B8-B896-6A0F26BFBD5E}" type="pres">
      <dgm:prSet presAssocID="{2472BB9E-F461-4E6D-905B-912FD6741AD1}" presName="hierChild4" presStyleCnt="0"/>
      <dgm:spPr/>
    </dgm:pt>
    <dgm:pt modelId="{C58DF7EF-B1E2-4BD6-B6AC-7B0EBCC15557}" type="pres">
      <dgm:prSet presAssocID="{2472BB9E-F461-4E6D-905B-912FD6741AD1}" presName="hierChild5" presStyleCnt="0"/>
      <dgm:spPr/>
    </dgm:pt>
    <dgm:pt modelId="{BE7A469F-EA8A-4C1B-850B-15DCF17A14B5}" type="pres">
      <dgm:prSet presAssocID="{4A512FCB-7910-495E-8746-0DF97072B897}" presName="Name37" presStyleLbl="parChTrans1D3" presStyleIdx="7" presStyleCnt="24"/>
      <dgm:spPr/>
    </dgm:pt>
    <dgm:pt modelId="{E0567A86-22C4-4738-BB84-94DB57B1F529}" type="pres">
      <dgm:prSet presAssocID="{773E756B-583C-41B9-9137-DDF23DE62691}" presName="hierRoot2" presStyleCnt="0">
        <dgm:presLayoutVars>
          <dgm:hierBranch val="init"/>
        </dgm:presLayoutVars>
      </dgm:prSet>
      <dgm:spPr/>
    </dgm:pt>
    <dgm:pt modelId="{6775B945-7AAC-4E2B-B3FA-900FFBD4B595}" type="pres">
      <dgm:prSet presAssocID="{773E756B-583C-41B9-9137-DDF23DE62691}" presName="rootComposite" presStyleCnt="0"/>
      <dgm:spPr/>
    </dgm:pt>
    <dgm:pt modelId="{648115BC-0D04-4789-AF1E-79F399221A1D}" type="pres">
      <dgm:prSet presAssocID="{773E756B-583C-41B9-9137-DDF23DE62691}" presName="rootText" presStyleLbl="node3" presStyleIdx="7" presStyleCnt="24" custScaleX="149734" custScaleY="143911" custLinFactNeighborX="-6803">
        <dgm:presLayoutVars>
          <dgm:chPref val="3"/>
        </dgm:presLayoutVars>
      </dgm:prSet>
      <dgm:spPr/>
    </dgm:pt>
    <dgm:pt modelId="{0C594557-ED7E-430A-A733-791F393E2699}" type="pres">
      <dgm:prSet presAssocID="{773E756B-583C-41B9-9137-DDF23DE62691}" presName="rootConnector" presStyleLbl="node3" presStyleIdx="7" presStyleCnt="24"/>
      <dgm:spPr/>
    </dgm:pt>
    <dgm:pt modelId="{7D682296-F200-448A-92E4-7B50AA6FDD2F}" type="pres">
      <dgm:prSet presAssocID="{773E756B-583C-41B9-9137-DDF23DE62691}" presName="hierChild4" presStyleCnt="0"/>
      <dgm:spPr/>
    </dgm:pt>
    <dgm:pt modelId="{E245D14E-C6AD-4C9E-B743-E019814E2C34}" type="pres">
      <dgm:prSet presAssocID="{773E756B-583C-41B9-9137-DDF23DE62691}" presName="hierChild5" presStyleCnt="0"/>
      <dgm:spPr/>
    </dgm:pt>
    <dgm:pt modelId="{95A44175-32AC-49A0-BB3B-648809B095ED}" type="pres">
      <dgm:prSet presAssocID="{89AE1992-5EBB-4DE6-B2FF-ADF51EF2686B}" presName="hierChild5" presStyleCnt="0"/>
      <dgm:spPr/>
    </dgm:pt>
    <dgm:pt modelId="{D4510AAB-F5A9-4BFB-A68A-15FF1987A456}" type="pres">
      <dgm:prSet presAssocID="{DC6F848C-3909-40D9-A32E-6F7F8144F8AC}" presName="Name37" presStyleLbl="parChTrans1D2" presStyleIdx="2" presStyleCnt="6"/>
      <dgm:spPr/>
    </dgm:pt>
    <dgm:pt modelId="{9762275E-B6CF-4F3E-B864-42FF54F98E6A}" type="pres">
      <dgm:prSet presAssocID="{11962D07-1078-47BC-841A-6AE2E7183AB2}" presName="hierRoot2" presStyleCnt="0">
        <dgm:presLayoutVars>
          <dgm:hierBranch val="init"/>
        </dgm:presLayoutVars>
      </dgm:prSet>
      <dgm:spPr/>
    </dgm:pt>
    <dgm:pt modelId="{10ABC006-A9EA-47A0-A28B-0B8388DCD2C2}" type="pres">
      <dgm:prSet presAssocID="{11962D07-1078-47BC-841A-6AE2E7183AB2}" presName="rootComposite" presStyleCnt="0"/>
      <dgm:spPr/>
    </dgm:pt>
    <dgm:pt modelId="{E7D87B43-ABA8-42DF-A4E4-FD5C89808C6E}" type="pres">
      <dgm:prSet presAssocID="{11962D07-1078-47BC-841A-6AE2E7183AB2}" presName="rootText" presStyleLbl="node2" presStyleIdx="2" presStyleCnt="6" custScaleX="157314" custScaleY="274274" custLinFactNeighborY="-32400">
        <dgm:presLayoutVars>
          <dgm:chPref val="3"/>
        </dgm:presLayoutVars>
      </dgm:prSet>
      <dgm:spPr/>
    </dgm:pt>
    <dgm:pt modelId="{6127C2E6-BCFE-4A64-AF3D-8603505687A3}" type="pres">
      <dgm:prSet presAssocID="{11962D07-1078-47BC-841A-6AE2E7183AB2}" presName="rootConnector" presStyleLbl="node2" presStyleIdx="2" presStyleCnt="6"/>
      <dgm:spPr/>
    </dgm:pt>
    <dgm:pt modelId="{CCE2DA4B-610B-4624-A74D-ED39E319256C}" type="pres">
      <dgm:prSet presAssocID="{11962D07-1078-47BC-841A-6AE2E7183AB2}" presName="hierChild4" presStyleCnt="0"/>
      <dgm:spPr/>
    </dgm:pt>
    <dgm:pt modelId="{60C1ECFF-869E-475B-9672-F5528E061A98}" type="pres">
      <dgm:prSet presAssocID="{A31590DE-8A05-4400-83DD-D4BF13654B66}" presName="Name37" presStyleLbl="parChTrans1D3" presStyleIdx="8" presStyleCnt="24"/>
      <dgm:spPr/>
    </dgm:pt>
    <dgm:pt modelId="{6EF85EA3-F3EF-47A7-BC83-43829968F24B}" type="pres">
      <dgm:prSet presAssocID="{C9FDAD0A-6CCC-43C6-9F95-BE26B7C7FF4D}" presName="hierRoot2" presStyleCnt="0">
        <dgm:presLayoutVars>
          <dgm:hierBranch val="init"/>
        </dgm:presLayoutVars>
      </dgm:prSet>
      <dgm:spPr/>
    </dgm:pt>
    <dgm:pt modelId="{F38B7F08-D89A-4628-8D0C-A92946A72CCC}" type="pres">
      <dgm:prSet presAssocID="{C9FDAD0A-6CCC-43C6-9F95-BE26B7C7FF4D}" presName="rootComposite" presStyleCnt="0"/>
      <dgm:spPr/>
    </dgm:pt>
    <dgm:pt modelId="{DB343456-7829-43D0-9735-F69502F5D658}" type="pres">
      <dgm:prSet presAssocID="{C9FDAD0A-6CCC-43C6-9F95-BE26B7C7FF4D}" presName="rootText" presStyleLbl="node3" presStyleIdx="8" presStyleCnt="24" custScaleX="134671" custScaleY="172716" custLinFactNeighborX="-4536">
        <dgm:presLayoutVars>
          <dgm:chPref val="3"/>
        </dgm:presLayoutVars>
      </dgm:prSet>
      <dgm:spPr/>
    </dgm:pt>
    <dgm:pt modelId="{60FDC0DA-94F7-4830-9A3E-8638A5A02208}" type="pres">
      <dgm:prSet presAssocID="{C9FDAD0A-6CCC-43C6-9F95-BE26B7C7FF4D}" presName="rootConnector" presStyleLbl="node3" presStyleIdx="8" presStyleCnt="24"/>
      <dgm:spPr/>
    </dgm:pt>
    <dgm:pt modelId="{2E93F1B2-69C6-4941-AC8C-3CBA605D313D}" type="pres">
      <dgm:prSet presAssocID="{C9FDAD0A-6CCC-43C6-9F95-BE26B7C7FF4D}" presName="hierChild4" presStyleCnt="0"/>
      <dgm:spPr/>
    </dgm:pt>
    <dgm:pt modelId="{843ACB66-48B4-4B86-8CC0-21F773F55DDE}" type="pres">
      <dgm:prSet presAssocID="{C9FDAD0A-6CCC-43C6-9F95-BE26B7C7FF4D}" presName="hierChild5" presStyleCnt="0"/>
      <dgm:spPr/>
    </dgm:pt>
    <dgm:pt modelId="{584094F6-BFC0-4C5E-85D2-6F2B6016D93E}" type="pres">
      <dgm:prSet presAssocID="{7AF2BBDF-AA84-4A28-9B39-BBFA6F6EDE8F}" presName="Name37" presStyleLbl="parChTrans1D3" presStyleIdx="9" presStyleCnt="24"/>
      <dgm:spPr/>
    </dgm:pt>
    <dgm:pt modelId="{BA637EEC-741C-4332-9206-6F9A6A075637}" type="pres">
      <dgm:prSet presAssocID="{3B3280E8-89F9-42A5-A604-6BA155F0682C}" presName="hierRoot2" presStyleCnt="0">
        <dgm:presLayoutVars>
          <dgm:hierBranch val="init"/>
        </dgm:presLayoutVars>
      </dgm:prSet>
      <dgm:spPr/>
    </dgm:pt>
    <dgm:pt modelId="{64D5CC42-893A-4D4F-B032-136134EBA35C}" type="pres">
      <dgm:prSet presAssocID="{3B3280E8-89F9-42A5-A604-6BA155F0682C}" presName="rootComposite" presStyleCnt="0"/>
      <dgm:spPr/>
    </dgm:pt>
    <dgm:pt modelId="{23BFA2E8-AC80-4B1C-A124-3A2381F6472A}" type="pres">
      <dgm:prSet presAssocID="{3B3280E8-89F9-42A5-A604-6BA155F0682C}" presName="rootText" presStyleLbl="node3" presStyleIdx="9" presStyleCnt="24" custScaleX="134671" custScaleY="172716" custLinFactNeighborX="-4536">
        <dgm:presLayoutVars>
          <dgm:chPref val="3"/>
        </dgm:presLayoutVars>
      </dgm:prSet>
      <dgm:spPr/>
    </dgm:pt>
    <dgm:pt modelId="{2059923C-7D79-4926-BF27-D649C5C68955}" type="pres">
      <dgm:prSet presAssocID="{3B3280E8-89F9-42A5-A604-6BA155F0682C}" presName="rootConnector" presStyleLbl="node3" presStyleIdx="9" presStyleCnt="24"/>
      <dgm:spPr/>
    </dgm:pt>
    <dgm:pt modelId="{A307816E-9E7E-407C-8111-E9DD9BB9C513}" type="pres">
      <dgm:prSet presAssocID="{3B3280E8-89F9-42A5-A604-6BA155F0682C}" presName="hierChild4" presStyleCnt="0"/>
      <dgm:spPr/>
    </dgm:pt>
    <dgm:pt modelId="{26AD4DF9-61BA-439B-BA44-3241C58B127D}" type="pres">
      <dgm:prSet presAssocID="{3B3280E8-89F9-42A5-A604-6BA155F0682C}" presName="hierChild5" presStyleCnt="0"/>
      <dgm:spPr/>
    </dgm:pt>
    <dgm:pt modelId="{7F5CDB21-83B2-42B3-BB79-9C226FCA3E5E}" type="pres">
      <dgm:prSet presAssocID="{C42B4231-E371-4F9A-B5CB-E9EE492F3CCB}" presName="Name37" presStyleLbl="parChTrans1D3" presStyleIdx="10" presStyleCnt="24"/>
      <dgm:spPr/>
    </dgm:pt>
    <dgm:pt modelId="{12D58F0E-5E7F-4D5B-A6F3-527CCE3102A4}" type="pres">
      <dgm:prSet presAssocID="{406C0638-A9C5-46D5-9E7F-D2F827A85482}" presName="hierRoot2" presStyleCnt="0">
        <dgm:presLayoutVars>
          <dgm:hierBranch val="init"/>
        </dgm:presLayoutVars>
      </dgm:prSet>
      <dgm:spPr/>
    </dgm:pt>
    <dgm:pt modelId="{FD3E1A54-BF96-422C-B028-392BA3727986}" type="pres">
      <dgm:prSet presAssocID="{406C0638-A9C5-46D5-9E7F-D2F827A85482}" presName="rootComposite" presStyleCnt="0"/>
      <dgm:spPr/>
    </dgm:pt>
    <dgm:pt modelId="{1814F0AA-3A49-44A6-9EB6-81D3B919DE91}" type="pres">
      <dgm:prSet presAssocID="{406C0638-A9C5-46D5-9E7F-D2F827A85482}" presName="rootText" presStyleLbl="node3" presStyleIdx="10" presStyleCnt="24" custScaleX="134671" custScaleY="172716" custLinFactNeighborX="-4536">
        <dgm:presLayoutVars>
          <dgm:chPref val="3"/>
        </dgm:presLayoutVars>
      </dgm:prSet>
      <dgm:spPr/>
    </dgm:pt>
    <dgm:pt modelId="{2943A030-2F1F-41FC-9906-F133E245930A}" type="pres">
      <dgm:prSet presAssocID="{406C0638-A9C5-46D5-9E7F-D2F827A85482}" presName="rootConnector" presStyleLbl="node3" presStyleIdx="10" presStyleCnt="24"/>
      <dgm:spPr/>
    </dgm:pt>
    <dgm:pt modelId="{6440EE52-1DA4-4CAA-A27C-B1F21661BFDC}" type="pres">
      <dgm:prSet presAssocID="{406C0638-A9C5-46D5-9E7F-D2F827A85482}" presName="hierChild4" presStyleCnt="0"/>
      <dgm:spPr/>
    </dgm:pt>
    <dgm:pt modelId="{930709A4-6158-4D5F-8927-67D56ED6EB8F}" type="pres">
      <dgm:prSet presAssocID="{406C0638-A9C5-46D5-9E7F-D2F827A85482}" presName="hierChild5" presStyleCnt="0"/>
      <dgm:spPr/>
    </dgm:pt>
    <dgm:pt modelId="{59247D26-3BEE-4C6C-88BF-A32F4B9C9B62}" type="pres">
      <dgm:prSet presAssocID="{62A6E14A-C4B0-4D04-A222-7FD1D5DCFE4E}" presName="Name37" presStyleLbl="parChTrans1D3" presStyleIdx="11" presStyleCnt="24"/>
      <dgm:spPr/>
    </dgm:pt>
    <dgm:pt modelId="{72AA85B8-B162-42E0-8AC4-F0A652B042DD}" type="pres">
      <dgm:prSet presAssocID="{13D6D669-A52F-4076-8B4D-CD9CEA23BEC4}" presName="hierRoot2" presStyleCnt="0">
        <dgm:presLayoutVars>
          <dgm:hierBranch val="init"/>
        </dgm:presLayoutVars>
      </dgm:prSet>
      <dgm:spPr/>
    </dgm:pt>
    <dgm:pt modelId="{A9F72613-D18B-4BC8-9B22-C0DF05D121FC}" type="pres">
      <dgm:prSet presAssocID="{13D6D669-A52F-4076-8B4D-CD9CEA23BEC4}" presName="rootComposite" presStyleCnt="0"/>
      <dgm:spPr/>
    </dgm:pt>
    <dgm:pt modelId="{C510A496-2C78-4D80-9B71-C7E213EB5933}" type="pres">
      <dgm:prSet presAssocID="{13D6D669-A52F-4076-8B4D-CD9CEA23BEC4}" presName="rootText" presStyleLbl="node3" presStyleIdx="11" presStyleCnt="24" custScaleX="134671" custScaleY="172716" custLinFactNeighborX="-4536">
        <dgm:presLayoutVars>
          <dgm:chPref val="3"/>
        </dgm:presLayoutVars>
      </dgm:prSet>
      <dgm:spPr/>
    </dgm:pt>
    <dgm:pt modelId="{4D0D1239-A266-453E-AD6C-2BFD97464DED}" type="pres">
      <dgm:prSet presAssocID="{13D6D669-A52F-4076-8B4D-CD9CEA23BEC4}" presName="rootConnector" presStyleLbl="node3" presStyleIdx="11" presStyleCnt="24"/>
      <dgm:spPr/>
    </dgm:pt>
    <dgm:pt modelId="{2BB3459A-A0A2-48A5-8CD1-2F80017D5E2A}" type="pres">
      <dgm:prSet presAssocID="{13D6D669-A52F-4076-8B4D-CD9CEA23BEC4}" presName="hierChild4" presStyleCnt="0"/>
      <dgm:spPr/>
    </dgm:pt>
    <dgm:pt modelId="{96AB6F5E-289B-47E2-BC1F-15BB06761519}" type="pres">
      <dgm:prSet presAssocID="{13D6D669-A52F-4076-8B4D-CD9CEA23BEC4}" presName="hierChild5" presStyleCnt="0"/>
      <dgm:spPr/>
    </dgm:pt>
    <dgm:pt modelId="{523AC625-A7E2-42DF-83C1-F1102DA94CFB}" type="pres">
      <dgm:prSet presAssocID="{11962D07-1078-47BC-841A-6AE2E7183AB2}" presName="hierChild5" presStyleCnt="0"/>
      <dgm:spPr/>
    </dgm:pt>
    <dgm:pt modelId="{44F40A38-014E-4026-9DB7-6C630B3C0D60}" type="pres">
      <dgm:prSet presAssocID="{28D84BDE-C26F-4CD5-9799-70147F97BE79}" presName="Name37" presStyleLbl="parChTrans1D2" presStyleIdx="3" presStyleCnt="6"/>
      <dgm:spPr/>
    </dgm:pt>
    <dgm:pt modelId="{3FFECE10-0A48-42C9-A97E-80F8544C4798}" type="pres">
      <dgm:prSet presAssocID="{8640A710-5CBC-433A-A6F6-DE137C690D39}" presName="hierRoot2" presStyleCnt="0">
        <dgm:presLayoutVars>
          <dgm:hierBranch val="init"/>
        </dgm:presLayoutVars>
      </dgm:prSet>
      <dgm:spPr/>
    </dgm:pt>
    <dgm:pt modelId="{0497BA8B-2289-42E2-ACD5-FDF250DB9C79}" type="pres">
      <dgm:prSet presAssocID="{8640A710-5CBC-433A-A6F6-DE137C690D39}" presName="rootComposite" presStyleCnt="0"/>
      <dgm:spPr/>
    </dgm:pt>
    <dgm:pt modelId="{4A4E617A-BF9D-46AD-82F8-F500C8919965}" type="pres">
      <dgm:prSet presAssocID="{8640A710-5CBC-433A-A6F6-DE137C690D39}" presName="rootText" presStyleLbl="node2" presStyleIdx="3" presStyleCnt="6" custScaleX="165748" custScaleY="274274" custLinFactNeighborY="-32400">
        <dgm:presLayoutVars>
          <dgm:chPref val="3"/>
        </dgm:presLayoutVars>
      </dgm:prSet>
      <dgm:spPr/>
    </dgm:pt>
    <dgm:pt modelId="{A616D39B-06E6-4AA3-B10F-390DC1BEDD1D}" type="pres">
      <dgm:prSet presAssocID="{8640A710-5CBC-433A-A6F6-DE137C690D39}" presName="rootConnector" presStyleLbl="node2" presStyleIdx="3" presStyleCnt="6"/>
      <dgm:spPr/>
    </dgm:pt>
    <dgm:pt modelId="{E77CDBB2-E632-4401-B098-5F8A8C6910E5}" type="pres">
      <dgm:prSet presAssocID="{8640A710-5CBC-433A-A6F6-DE137C690D39}" presName="hierChild4" presStyleCnt="0"/>
      <dgm:spPr/>
    </dgm:pt>
    <dgm:pt modelId="{13618C26-BCB3-473A-8848-33B92C5BF1FD}" type="pres">
      <dgm:prSet presAssocID="{2B723A8E-96EA-41D1-8E25-BBC43B2367AA}" presName="Name37" presStyleLbl="parChTrans1D3" presStyleIdx="12" presStyleCnt="24"/>
      <dgm:spPr/>
    </dgm:pt>
    <dgm:pt modelId="{9A8345DD-5EB8-49E7-9880-AD3F8014EA20}" type="pres">
      <dgm:prSet presAssocID="{FBD859B2-3CDF-4762-839F-158C8B3167E5}" presName="hierRoot2" presStyleCnt="0">
        <dgm:presLayoutVars>
          <dgm:hierBranch val="init"/>
        </dgm:presLayoutVars>
      </dgm:prSet>
      <dgm:spPr/>
    </dgm:pt>
    <dgm:pt modelId="{A046332E-3BD1-437E-BFA4-F3192DA2EDB9}" type="pres">
      <dgm:prSet presAssocID="{FBD859B2-3CDF-4762-839F-158C8B3167E5}" presName="rootComposite" presStyleCnt="0"/>
      <dgm:spPr/>
    </dgm:pt>
    <dgm:pt modelId="{209156DC-8DDD-4D5E-93AD-795A9AADA89B}" type="pres">
      <dgm:prSet presAssocID="{FBD859B2-3CDF-4762-839F-158C8B3167E5}" presName="rootText" presStyleLbl="node3" presStyleIdx="12" presStyleCnt="24" custScaleX="134810" custScaleY="170266" custLinFactNeighborX="-4536">
        <dgm:presLayoutVars>
          <dgm:chPref val="3"/>
        </dgm:presLayoutVars>
      </dgm:prSet>
      <dgm:spPr/>
    </dgm:pt>
    <dgm:pt modelId="{3C157A54-F948-45B2-BAB5-9F4AD9EE7DBB}" type="pres">
      <dgm:prSet presAssocID="{FBD859B2-3CDF-4762-839F-158C8B3167E5}" presName="rootConnector" presStyleLbl="node3" presStyleIdx="12" presStyleCnt="24"/>
      <dgm:spPr/>
    </dgm:pt>
    <dgm:pt modelId="{6112CFE8-CF46-42A7-85DD-2303B96AC249}" type="pres">
      <dgm:prSet presAssocID="{FBD859B2-3CDF-4762-839F-158C8B3167E5}" presName="hierChild4" presStyleCnt="0"/>
      <dgm:spPr/>
    </dgm:pt>
    <dgm:pt modelId="{31617681-D8C7-406D-89C0-9D6E5882BFB1}" type="pres">
      <dgm:prSet presAssocID="{FBD859B2-3CDF-4762-839F-158C8B3167E5}" presName="hierChild5" presStyleCnt="0"/>
      <dgm:spPr/>
    </dgm:pt>
    <dgm:pt modelId="{835DE3EC-75C6-4879-8FA8-16CEC44C0659}" type="pres">
      <dgm:prSet presAssocID="{194D4095-94FD-4546-9187-7B7DFB33982A}" presName="Name37" presStyleLbl="parChTrans1D3" presStyleIdx="13" presStyleCnt="24"/>
      <dgm:spPr/>
    </dgm:pt>
    <dgm:pt modelId="{4E3126E8-3F4F-474F-BAA9-7B4F44D40EFF}" type="pres">
      <dgm:prSet presAssocID="{7146013B-B885-4701-8D41-D5D2C4D3AF41}" presName="hierRoot2" presStyleCnt="0">
        <dgm:presLayoutVars>
          <dgm:hierBranch val="init"/>
        </dgm:presLayoutVars>
      </dgm:prSet>
      <dgm:spPr/>
    </dgm:pt>
    <dgm:pt modelId="{3F720362-88FA-4BB4-894A-A495E17D169F}" type="pres">
      <dgm:prSet presAssocID="{7146013B-B885-4701-8D41-D5D2C4D3AF41}" presName="rootComposite" presStyleCnt="0"/>
      <dgm:spPr/>
    </dgm:pt>
    <dgm:pt modelId="{717A700C-470E-4731-BD43-EAB546273908}" type="pres">
      <dgm:prSet presAssocID="{7146013B-B885-4701-8D41-D5D2C4D3AF41}" presName="rootText" presStyleLbl="node3" presStyleIdx="13" presStyleCnt="24" custScaleX="134810" custScaleY="170266" custLinFactNeighborX="-4536">
        <dgm:presLayoutVars>
          <dgm:chPref val="3"/>
        </dgm:presLayoutVars>
      </dgm:prSet>
      <dgm:spPr/>
    </dgm:pt>
    <dgm:pt modelId="{367D8D1A-7A3C-4D4D-B066-5E256DA20E8B}" type="pres">
      <dgm:prSet presAssocID="{7146013B-B885-4701-8D41-D5D2C4D3AF41}" presName="rootConnector" presStyleLbl="node3" presStyleIdx="13" presStyleCnt="24"/>
      <dgm:spPr/>
    </dgm:pt>
    <dgm:pt modelId="{2D5A4945-41F2-4F72-A577-DD28491A7128}" type="pres">
      <dgm:prSet presAssocID="{7146013B-B885-4701-8D41-D5D2C4D3AF41}" presName="hierChild4" presStyleCnt="0"/>
      <dgm:spPr/>
    </dgm:pt>
    <dgm:pt modelId="{EC2D0EFC-A2F0-4F71-9D4B-C6C33A410A1F}" type="pres">
      <dgm:prSet presAssocID="{7146013B-B885-4701-8D41-D5D2C4D3AF41}" presName="hierChild5" presStyleCnt="0"/>
      <dgm:spPr/>
    </dgm:pt>
    <dgm:pt modelId="{EB32A732-6038-49E8-8202-E53376AC9EFD}" type="pres">
      <dgm:prSet presAssocID="{B1BE3D21-048C-407C-A785-B32CDBF8048A}" presName="Name37" presStyleLbl="parChTrans1D3" presStyleIdx="14" presStyleCnt="24"/>
      <dgm:spPr/>
    </dgm:pt>
    <dgm:pt modelId="{C7931AB6-26F2-4397-9FB8-F4248455EA2B}" type="pres">
      <dgm:prSet presAssocID="{54AC3869-24BC-4912-AB2C-DB942350014D}" presName="hierRoot2" presStyleCnt="0">
        <dgm:presLayoutVars>
          <dgm:hierBranch val="init"/>
        </dgm:presLayoutVars>
      </dgm:prSet>
      <dgm:spPr/>
    </dgm:pt>
    <dgm:pt modelId="{599CAD0D-DDAD-4B7C-840C-CFDA441B67B7}" type="pres">
      <dgm:prSet presAssocID="{54AC3869-24BC-4912-AB2C-DB942350014D}" presName="rootComposite" presStyleCnt="0"/>
      <dgm:spPr/>
    </dgm:pt>
    <dgm:pt modelId="{2BBAF749-151C-435D-9B65-4433DE180B5E}" type="pres">
      <dgm:prSet presAssocID="{54AC3869-24BC-4912-AB2C-DB942350014D}" presName="rootText" presStyleLbl="node3" presStyleIdx="14" presStyleCnt="24" custScaleX="134810" custScaleY="170266" custLinFactNeighborX="-4255">
        <dgm:presLayoutVars>
          <dgm:chPref val="3"/>
        </dgm:presLayoutVars>
      </dgm:prSet>
      <dgm:spPr/>
    </dgm:pt>
    <dgm:pt modelId="{672AECB6-68EF-444A-B671-AF1C16D0EE8B}" type="pres">
      <dgm:prSet presAssocID="{54AC3869-24BC-4912-AB2C-DB942350014D}" presName="rootConnector" presStyleLbl="node3" presStyleIdx="14" presStyleCnt="24"/>
      <dgm:spPr/>
    </dgm:pt>
    <dgm:pt modelId="{72C5129F-D557-4939-9EDD-7AA0604BFAD9}" type="pres">
      <dgm:prSet presAssocID="{54AC3869-24BC-4912-AB2C-DB942350014D}" presName="hierChild4" presStyleCnt="0"/>
      <dgm:spPr/>
    </dgm:pt>
    <dgm:pt modelId="{69C6C625-1AB0-42F9-9500-8B06C7F1BF2B}" type="pres">
      <dgm:prSet presAssocID="{54AC3869-24BC-4912-AB2C-DB942350014D}" presName="hierChild5" presStyleCnt="0"/>
      <dgm:spPr/>
    </dgm:pt>
    <dgm:pt modelId="{592A2AA9-D8E2-4462-B84E-9C4146E78F30}" type="pres">
      <dgm:prSet presAssocID="{433AE974-87D9-494E-894A-C93479E4E23C}" presName="Name37" presStyleLbl="parChTrans1D3" presStyleIdx="15" presStyleCnt="24"/>
      <dgm:spPr/>
    </dgm:pt>
    <dgm:pt modelId="{6325B302-1889-404C-AFE2-A5E8298BD728}" type="pres">
      <dgm:prSet presAssocID="{CC55A1C5-E144-466D-AA37-750044C1AA95}" presName="hierRoot2" presStyleCnt="0">
        <dgm:presLayoutVars>
          <dgm:hierBranch val="init"/>
        </dgm:presLayoutVars>
      </dgm:prSet>
      <dgm:spPr/>
    </dgm:pt>
    <dgm:pt modelId="{BBB64560-4372-4688-84CF-6942FADC046B}" type="pres">
      <dgm:prSet presAssocID="{CC55A1C5-E144-466D-AA37-750044C1AA95}" presName="rootComposite" presStyleCnt="0"/>
      <dgm:spPr/>
    </dgm:pt>
    <dgm:pt modelId="{A02D683E-E22D-46FD-8747-67258BC94542}" type="pres">
      <dgm:prSet presAssocID="{CC55A1C5-E144-466D-AA37-750044C1AA95}" presName="rootText" presStyleLbl="node3" presStyleIdx="15" presStyleCnt="24" custScaleX="134810" custScaleY="170266" custLinFactNeighborX="-4255" custLinFactNeighborY="-1702">
        <dgm:presLayoutVars>
          <dgm:chPref val="3"/>
        </dgm:presLayoutVars>
      </dgm:prSet>
      <dgm:spPr/>
    </dgm:pt>
    <dgm:pt modelId="{30D37B75-4235-48C1-8436-79F6BFDD3669}" type="pres">
      <dgm:prSet presAssocID="{CC55A1C5-E144-466D-AA37-750044C1AA95}" presName="rootConnector" presStyleLbl="node3" presStyleIdx="15" presStyleCnt="24"/>
      <dgm:spPr/>
    </dgm:pt>
    <dgm:pt modelId="{68DCF030-3B28-4CBF-8950-19FE264CAA01}" type="pres">
      <dgm:prSet presAssocID="{CC55A1C5-E144-466D-AA37-750044C1AA95}" presName="hierChild4" presStyleCnt="0"/>
      <dgm:spPr/>
    </dgm:pt>
    <dgm:pt modelId="{B292D134-5BFC-47EF-9CBF-8E6DF57E590C}" type="pres">
      <dgm:prSet presAssocID="{CC55A1C5-E144-466D-AA37-750044C1AA95}" presName="hierChild5" presStyleCnt="0"/>
      <dgm:spPr/>
    </dgm:pt>
    <dgm:pt modelId="{1AE0AF1D-3C6E-480E-B5DF-2FF7467E447C}" type="pres">
      <dgm:prSet presAssocID="{8640A710-5CBC-433A-A6F6-DE137C690D39}" presName="hierChild5" presStyleCnt="0"/>
      <dgm:spPr/>
    </dgm:pt>
    <dgm:pt modelId="{1ECC32B6-3B9C-4132-BC09-B9C23E8EBD17}" type="pres">
      <dgm:prSet presAssocID="{B33F3FC2-49A6-41EB-B75D-52F867FE7DA2}" presName="Name37" presStyleLbl="parChTrans1D2" presStyleIdx="4" presStyleCnt="6"/>
      <dgm:spPr/>
    </dgm:pt>
    <dgm:pt modelId="{B7AE2F56-55DE-413D-A676-51E30226F341}" type="pres">
      <dgm:prSet presAssocID="{5FF53300-6E2B-4CF2-A949-92B69C5B5062}" presName="hierRoot2" presStyleCnt="0">
        <dgm:presLayoutVars>
          <dgm:hierBranch val="init"/>
        </dgm:presLayoutVars>
      </dgm:prSet>
      <dgm:spPr/>
    </dgm:pt>
    <dgm:pt modelId="{3CA29D9C-B28B-46AC-8C71-BC8D31840D42}" type="pres">
      <dgm:prSet presAssocID="{5FF53300-6E2B-4CF2-A949-92B69C5B5062}" presName="rootComposite" presStyleCnt="0"/>
      <dgm:spPr/>
    </dgm:pt>
    <dgm:pt modelId="{72800648-4191-496A-9CFD-B1883E9B89D1}" type="pres">
      <dgm:prSet presAssocID="{5FF53300-6E2B-4CF2-A949-92B69C5B5062}" presName="rootText" presStyleLbl="node2" presStyleIdx="4" presStyleCnt="6" custScaleX="181827" custScaleY="274274" custLinFactNeighborY="-32400">
        <dgm:presLayoutVars>
          <dgm:chPref val="3"/>
        </dgm:presLayoutVars>
      </dgm:prSet>
      <dgm:spPr/>
    </dgm:pt>
    <dgm:pt modelId="{4DA499AA-1E05-49A9-A714-704264A5F4A7}" type="pres">
      <dgm:prSet presAssocID="{5FF53300-6E2B-4CF2-A949-92B69C5B5062}" presName="rootConnector" presStyleLbl="node2" presStyleIdx="4" presStyleCnt="6"/>
      <dgm:spPr/>
    </dgm:pt>
    <dgm:pt modelId="{DE3D5321-45C9-4997-8EA0-5DBCB0BF230A}" type="pres">
      <dgm:prSet presAssocID="{5FF53300-6E2B-4CF2-A949-92B69C5B5062}" presName="hierChild4" presStyleCnt="0"/>
      <dgm:spPr/>
    </dgm:pt>
    <dgm:pt modelId="{74B2B11F-EB1C-403F-90BD-B73320342D4E}" type="pres">
      <dgm:prSet presAssocID="{A5282E07-1066-49D9-8004-253BBEAD91C7}" presName="Name37" presStyleLbl="parChTrans1D3" presStyleIdx="16" presStyleCnt="24"/>
      <dgm:spPr/>
    </dgm:pt>
    <dgm:pt modelId="{BBBF33FE-D198-4142-AE54-15E8B4578437}" type="pres">
      <dgm:prSet presAssocID="{43B15B0E-A0ED-4166-BC72-4C666687F694}" presName="hierRoot2" presStyleCnt="0">
        <dgm:presLayoutVars>
          <dgm:hierBranch val="init"/>
        </dgm:presLayoutVars>
      </dgm:prSet>
      <dgm:spPr/>
    </dgm:pt>
    <dgm:pt modelId="{E6CBA75C-5A29-411C-990A-6CDA70386368}" type="pres">
      <dgm:prSet presAssocID="{43B15B0E-A0ED-4166-BC72-4C666687F694}" presName="rootComposite" presStyleCnt="0"/>
      <dgm:spPr/>
    </dgm:pt>
    <dgm:pt modelId="{A22117B6-9F86-43ED-A082-AEB32F81FB35}" type="pres">
      <dgm:prSet presAssocID="{43B15B0E-A0ED-4166-BC72-4C666687F694}" presName="rootText" presStyleLbl="node3" presStyleIdx="16" presStyleCnt="24" custScaleX="148030" custScaleY="181898" custLinFactNeighborX="-5669">
        <dgm:presLayoutVars>
          <dgm:chPref val="3"/>
        </dgm:presLayoutVars>
      </dgm:prSet>
      <dgm:spPr/>
    </dgm:pt>
    <dgm:pt modelId="{9E70761C-7AAC-45C3-ACFB-40D9CD9C886D}" type="pres">
      <dgm:prSet presAssocID="{43B15B0E-A0ED-4166-BC72-4C666687F694}" presName="rootConnector" presStyleLbl="node3" presStyleIdx="16" presStyleCnt="24"/>
      <dgm:spPr/>
    </dgm:pt>
    <dgm:pt modelId="{4D30DA00-D389-4EF5-A03B-15C4BAD17570}" type="pres">
      <dgm:prSet presAssocID="{43B15B0E-A0ED-4166-BC72-4C666687F694}" presName="hierChild4" presStyleCnt="0"/>
      <dgm:spPr/>
    </dgm:pt>
    <dgm:pt modelId="{C3A9C2D9-ABD4-4F82-A761-BD303E2CDE44}" type="pres">
      <dgm:prSet presAssocID="{43B15B0E-A0ED-4166-BC72-4C666687F694}" presName="hierChild5" presStyleCnt="0"/>
      <dgm:spPr/>
    </dgm:pt>
    <dgm:pt modelId="{B8F79661-0066-4F30-A7E9-0E40BA48F9B7}" type="pres">
      <dgm:prSet presAssocID="{5EAAC05A-4C7C-47DD-85A1-0A6B4C5393C9}" presName="Name37" presStyleLbl="parChTrans1D3" presStyleIdx="17" presStyleCnt="24"/>
      <dgm:spPr/>
    </dgm:pt>
    <dgm:pt modelId="{7C69CBB9-89E5-4FE4-965B-BF89EB15664F}" type="pres">
      <dgm:prSet presAssocID="{F8652F4F-4780-4036-983B-CE14E811F38D}" presName="hierRoot2" presStyleCnt="0">
        <dgm:presLayoutVars>
          <dgm:hierBranch val="init"/>
        </dgm:presLayoutVars>
      </dgm:prSet>
      <dgm:spPr/>
    </dgm:pt>
    <dgm:pt modelId="{FE674E71-F1FD-4A2B-B263-EDEEF9051799}" type="pres">
      <dgm:prSet presAssocID="{F8652F4F-4780-4036-983B-CE14E811F38D}" presName="rootComposite" presStyleCnt="0"/>
      <dgm:spPr/>
    </dgm:pt>
    <dgm:pt modelId="{BF7120C6-F5E8-466A-B02A-E5895B59B882}" type="pres">
      <dgm:prSet presAssocID="{F8652F4F-4780-4036-983B-CE14E811F38D}" presName="rootText" presStyleLbl="node3" presStyleIdx="17" presStyleCnt="24" custScaleX="148030" custScaleY="181898" custLinFactNeighborX="-5669">
        <dgm:presLayoutVars>
          <dgm:chPref val="3"/>
        </dgm:presLayoutVars>
      </dgm:prSet>
      <dgm:spPr/>
    </dgm:pt>
    <dgm:pt modelId="{D1996B4D-D3BC-4732-8A81-88F515381E5A}" type="pres">
      <dgm:prSet presAssocID="{F8652F4F-4780-4036-983B-CE14E811F38D}" presName="rootConnector" presStyleLbl="node3" presStyleIdx="17" presStyleCnt="24"/>
      <dgm:spPr/>
    </dgm:pt>
    <dgm:pt modelId="{45346506-B0C9-4CE3-B1C5-37E28C005A93}" type="pres">
      <dgm:prSet presAssocID="{F8652F4F-4780-4036-983B-CE14E811F38D}" presName="hierChild4" presStyleCnt="0"/>
      <dgm:spPr/>
    </dgm:pt>
    <dgm:pt modelId="{BB61D7B0-1224-49C8-9549-EB8740C5C417}" type="pres">
      <dgm:prSet presAssocID="{F8652F4F-4780-4036-983B-CE14E811F38D}" presName="hierChild5" presStyleCnt="0"/>
      <dgm:spPr/>
    </dgm:pt>
    <dgm:pt modelId="{DD48A53F-0E4C-4B7F-82FC-CB27DD235158}" type="pres">
      <dgm:prSet presAssocID="{972C1CD4-3D0D-4420-B7FD-62D49636C0CE}" presName="Name37" presStyleLbl="parChTrans1D3" presStyleIdx="18" presStyleCnt="24"/>
      <dgm:spPr/>
    </dgm:pt>
    <dgm:pt modelId="{4BC429F4-5E20-4196-8686-3845F7FAC82C}" type="pres">
      <dgm:prSet presAssocID="{1F9F2576-C684-4AA0-972C-A2408A9DD878}" presName="hierRoot2" presStyleCnt="0">
        <dgm:presLayoutVars>
          <dgm:hierBranch val="init"/>
        </dgm:presLayoutVars>
      </dgm:prSet>
      <dgm:spPr/>
    </dgm:pt>
    <dgm:pt modelId="{44E7DE00-ED91-4E84-8F80-FD9499977032}" type="pres">
      <dgm:prSet presAssocID="{1F9F2576-C684-4AA0-972C-A2408A9DD878}" presName="rootComposite" presStyleCnt="0"/>
      <dgm:spPr/>
    </dgm:pt>
    <dgm:pt modelId="{0C08B350-665D-4D66-AA01-737C1BA5B0E4}" type="pres">
      <dgm:prSet presAssocID="{1F9F2576-C684-4AA0-972C-A2408A9DD878}" presName="rootText" presStyleLbl="node3" presStyleIdx="18" presStyleCnt="24" custScaleX="148030" custScaleY="181898" custLinFactNeighborX="-5106">
        <dgm:presLayoutVars>
          <dgm:chPref val="3"/>
        </dgm:presLayoutVars>
      </dgm:prSet>
      <dgm:spPr/>
    </dgm:pt>
    <dgm:pt modelId="{FBDF5129-637A-4476-8224-B5AF769D134D}" type="pres">
      <dgm:prSet presAssocID="{1F9F2576-C684-4AA0-972C-A2408A9DD878}" presName="rootConnector" presStyleLbl="node3" presStyleIdx="18" presStyleCnt="24"/>
      <dgm:spPr/>
    </dgm:pt>
    <dgm:pt modelId="{DC727134-6FA4-4738-99E4-6E36A6A81205}" type="pres">
      <dgm:prSet presAssocID="{1F9F2576-C684-4AA0-972C-A2408A9DD878}" presName="hierChild4" presStyleCnt="0"/>
      <dgm:spPr/>
    </dgm:pt>
    <dgm:pt modelId="{D24C2257-3579-4B23-A475-EBA59E085A08}" type="pres">
      <dgm:prSet presAssocID="{1F9F2576-C684-4AA0-972C-A2408A9DD878}" presName="hierChild5" presStyleCnt="0"/>
      <dgm:spPr/>
    </dgm:pt>
    <dgm:pt modelId="{5F91AACA-53BB-45FB-B9B2-7A49B54A405A}" type="pres">
      <dgm:prSet presAssocID="{5FF53300-6E2B-4CF2-A949-92B69C5B5062}" presName="hierChild5" presStyleCnt="0"/>
      <dgm:spPr/>
    </dgm:pt>
    <dgm:pt modelId="{C5D1B3F0-B40A-43FC-83E4-C04D6CA86AA1}" type="pres">
      <dgm:prSet presAssocID="{A0972620-7801-4232-BC3B-2566E3C4D7AC}" presName="Name37" presStyleLbl="parChTrans1D2" presStyleIdx="5" presStyleCnt="6"/>
      <dgm:spPr/>
    </dgm:pt>
    <dgm:pt modelId="{78D7D588-23C5-436D-A92E-F0BA9364B8BB}" type="pres">
      <dgm:prSet presAssocID="{3EDA63C3-73EF-4AE1-84D3-5FDA561ABB32}" presName="hierRoot2" presStyleCnt="0">
        <dgm:presLayoutVars>
          <dgm:hierBranch val="init"/>
        </dgm:presLayoutVars>
      </dgm:prSet>
      <dgm:spPr/>
    </dgm:pt>
    <dgm:pt modelId="{8C403B5F-2B01-40C4-9659-201261375C1D}" type="pres">
      <dgm:prSet presAssocID="{3EDA63C3-73EF-4AE1-84D3-5FDA561ABB32}" presName="rootComposite" presStyleCnt="0"/>
      <dgm:spPr/>
    </dgm:pt>
    <dgm:pt modelId="{30A98653-C4C7-4CE1-924A-B35315854759}" type="pres">
      <dgm:prSet presAssocID="{3EDA63C3-73EF-4AE1-84D3-5FDA561ABB32}" presName="rootText" presStyleLbl="node2" presStyleIdx="5" presStyleCnt="6" custScaleX="171962" custScaleY="274274" custLinFactNeighborX="1062" custLinFactNeighborY="-32218">
        <dgm:presLayoutVars>
          <dgm:chPref val="3"/>
        </dgm:presLayoutVars>
      </dgm:prSet>
      <dgm:spPr/>
    </dgm:pt>
    <dgm:pt modelId="{68A6B203-0EFC-45FC-A966-9982280E9257}" type="pres">
      <dgm:prSet presAssocID="{3EDA63C3-73EF-4AE1-84D3-5FDA561ABB32}" presName="rootConnector" presStyleLbl="node2" presStyleIdx="5" presStyleCnt="6"/>
      <dgm:spPr/>
    </dgm:pt>
    <dgm:pt modelId="{CCD1D29F-EDCD-40C5-AA83-6BB28BAC0DCC}" type="pres">
      <dgm:prSet presAssocID="{3EDA63C3-73EF-4AE1-84D3-5FDA561ABB32}" presName="hierChild4" presStyleCnt="0"/>
      <dgm:spPr/>
    </dgm:pt>
    <dgm:pt modelId="{1DA0E9CF-4661-4147-95C1-F76524266201}" type="pres">
      <dgm:prSet presAssocID="{2AAD684B-6DEA-4FC6-9111-A2C112081A88}" presName="Name37" presStyleLbl="parChTrans1D3" presStyleIdx="19" presStyleCnt="24"/>
      <dgm:spPr/>
    </dgm:pt>
    <dgm:pt modelId="{14F6BB42-F690-460E-B773-B4FB52E3A77E}" type="pres">
      <dgm:prSet presAssocID="{EDB725D1-5D00-4981-86E0-5A7AD793105A}" presName="hierRoot2" presStyleCnt="0">
        <dgm:presLayoutVars>
          <dgm:hierBranch val="init"/>
        </dgm:presLayoutVars>
      </dgm:prSet>
      <dgm:spPr/>
    </dgm:pt>
    <dgm:pt modelId="{F052FA1E-51CB-4136-B162-52CA46C55398}" type="pres">
      <dgm:prSet presAssocID="{EDB725D1-5D00-4981-86E0-5A7AD793105A}" presName="rootComposite" presStyleCnt="0"/>
      <dgm:spPr/>
    </dgm:pt>
    <dgm:pt modelId="{3F4E1FA1-2E07-4813-A68B-1A9634E7D611}" type="pres">
      <dgm:prSet presAssocID="{EDB725D1-5D00-4981-86E0-5A7AD793105A}" presName="rootText" presStyleLbl="node3" presStyleIdx="19" presStyleCnt="24" custScaleX="144584" custScaleY="136430" custLinFactNeighborX="-9071">
        <dgm:presLayoutVars>
          <dgm:chPref val="3"/>
        </dgm:presLayoutVars>
      </dgm:prSet>
      <dgm:spPr/>
    </dgm:pt>
    <dgm:pt modelId="{6F723C8F-2F4C-4BBB-9BF3-E9B2ECF6E9F3}" type="pres">
      <dgm:prSet presAssocID="{EDB725D1-5D00-4981-86E0-5A7AD793105A}" presName="rootConnector" presStyleLbl="node3" presStyleIdx="19" presStyleCnt="24"/>
      <dgm:spPr/>
    </dgm:pt>
    <dgm:pt modelId="{0834116A-3898-4541-B808-B4EC326331AE}" type="pres">
      <dgm:prSet presAssocID="{EDB725D1-5D00-4981-86E0-5A7AD793105A}" presName="hierChild4" presStyleCnt="0"/>
      <dgm:spPr/>
    </dgm:pt>
    <dgm:pt modelId="{EF15D084-2106-4BDD-A733-2651934B34B5}" type="pres">
      <dgm:prSet presAssocID="{EDB725D1-5D00-4981-86E0-5A7AD793105A}" presName="hierChild5" presStyleCnt="0"/>
      <dgm:spPr/>
    </dgm:pt>
    <dgm:pt modelId="{6DAAB248-21B2-40E1-AF04-2754D0C917D0}" type="pres">
      <dgm:prSet presAssocID="{FEC113BB-749F-4BE2-BBA8-4BA89968D95F}" presName="Name37" presStyleLbl="parChTrans1D3" presStyleIdx="20" presStyleCnt="24"/>
      <dgm:spPr/>
    </dgm:pt>
    <dgm:pt modelId="{C3B82F32-95AD-423C-BE12-243B1D82386E}" type="pres">
      <dgm:prSet presAssocID="{EBA046C3-255F-4131-92DD-5D37C4395A84}" presName="hierRoot2" presStyleCnt="0">
        <dgm:presLayoutVars>
          <dgm:hierBranch val="init"/>
        </dgm:presLayoutVars>
      </dgm:prSet>
      <dgm:spPr/>
    </dgm:pt>
    <dgm:pt modelId="{62FEFB27-B305-4B3D-9560-F5620774DBAF}" type="pres">
      <dgm:prSet presAssocID="{EBA046C3-255F-4131-92DD-5D37C4395A84}" presName="rootComposite" presStyleCnt="0"/>
      <dgm:spPr/>
    </dgm:pt>
    <dgm:pt modelId="{A2845294-F36A-4659-8C5C-06BD1102CE5C}" type="pres">
      <dgm:prSet presAssocID="{EBA046C3-255F-4131-92DD-5D37C4395A84}" presName="rootText" presStyleLbl="node3" presStyleIdx="20" presStyleCnt="24" custScaleX="144584" custScaleY="136430" custLinFactNeighborX="-9071">
        <dgm:presLayoutVars>
          <dgm:chPref val="3"/>
        </dgm:presLayoutVars>
      </dgm:prSet>
      <dgm:spPr/>
    </dgm:pt>
    <dgm:pt modelId="{083581A8-7D05-4335-9AF5-F3234BEC995C}" type="pres">
      <dgm:prSet presAssocID="{EBA046C3-255F-4131-92DD-5D37C4395A84}" presName="rootConnector" presStyleLbl="node3" presStyleIdx="20" presStyleCnt="24"/>
      <dgm:spPr/>
    </dgm:pt>
    <dgm:pt modelId="{F60CB076-1F01-435B-905F-2B7D5C0DA466}" type="pres">
      <dgm:prSet presAssocID="{EBA046C3-255F-4131-92DD-5D37C4395A84}" presName="hierChild4" presStyleCnt="0"/>
      <dgm:spPr/>
    </dgm:pt>
    <dgm:pt modelId="{8C35AB87-0C81-40B1-864B-C9CF5F4DC6F5}" type="pres">
      <dgm:prSet presAssocID="{EBA046C3-255F-4131-92DD-5D37C4395A84}" presName="hierChild5" presStyleCnt="0"/>
      <dgm:spPr/>
    </dgm:pt>
    <dgm:pt modelId="{77820706-4AAB-4A92-B2AE-8CB9B2F9CA60}" type="pres">
      <dgm:prSet presAssocID="{66237E22-9230-40AC-BC70-45D87B705ED6}" presName="Name37" presStyleLbl="parChTrans1D3" presStyleIdx="21" presStyleCnt="24"/>
      <dgm:spPr/>
    </dgm:pt>
    <dgm:pt modelId="{E7426AEE-77F1-4011-8303-415FDA3DBE83}" type="pres">
      <dgm:prSet presAssocID="{C38F2264-84B4-42C7-8F83-2C9C5C43F4EE}" presName="hierRoot2" presStyleCnt="0">
        <dgm:presLayoutVars>
          <dgm:hierBranch val="init"/>
        </dgm:presLayoutVars>
      </dgm:prSet>
      <dgm:spPr/>
    </dgm:pt>
    <dgm:pt modelId="{DDAD8147-4400-4B45-A0E0-F49E3EAC39EB}" type="pres">
      <dgm:prSet presAssocID="{C38F2264-84B4-42C7-8F83-2C9C5C43F4EE}" presName="rootComposite" presStyleCnt="0"/>
      <dgm:spPr/>
    </dgm:pt>
    <dgm:pt modelId="{5163F99F-1D1B-4C10-88C8-5CF178BE55D7}" type="pres">
      <dgm:prSet presAssocID="{C38F2264-84B4-42C7-8F83-2C9C5C43F4EE}" presName="rootText" presStyleLbl="node3" presStyleIdx="21" presStyleCnt="24" custScaleX="144584" custScaleY="136430" custLinFactNeighborX="-5957">
        <dgm:presLayoutVars>
          <dgm:chPref val="3"/>
        </dgm:presLayoutVars>
      </dgm:prSet>
      <dgm:spPr/>
    </dgm:pt>
    <dgm:pt modelId="{5A75E6CB-4104-493B-B879-16BE9709E61B}" type="pres">
      <dgm:prSet presAssocID="{C38F2264-84B4-42C7-8F83-2C9C5C43F4EE}" presName="rootConnector" presStyleLbl="node3" presStyleIdx="21" presStyleCnt="24"/>
      <dgm:spPr/>
    </dgm:pt>
    <dgm:pt modelId="{A886B415-FB23-4916-98FA-0642BF4DDA1D}" type="pres">
      <dgm:prSet presAssocID="{C38F2264-84B4-42C7-8F83-2C9C5C43F4EE}" presName="hierChild4" presStyleCnt="0"/>
      <dgm:spPr/>
    </dgm:pt>
    <dgm:pt modelId="{B2A267A8-A812-4A0E-AEB4-EE65E0A26CEA}" type="pres">
      <dgm:prSet presAssocID="{C38F2264-84B4-42C7-8F83-2C9C5C43F4EE}" presName="hierChild5" presStyleCnt="0"/>
      <dgm:spPr/>
    </dgm:pt>
    <dgm:pt modelId="{30744D00-34FD-4244-A076-8A5A25338167}" type="pres">
      <dgm:prSet presAssocID="{43FCC65F-981C-401E-B185-C216D5DB26F9}" presName="Name37" presStyleLbl="parChTrans1D3" presStyleIdx="22" presStyleCnt="24"/>
      <dgm:spPr/>
    </dgm:pt>
    <dgm:pt modelId="{7E6A07CC-A63D-463A-8BD4-D1C98B13FBB9}" type="pres">
      <dgm:prSet presAssocID="{D0F2E4D7-DB31-497D-A369-51C35FB248BE}" presName="hierRoot2" presStyleCnt="0">
        <dgm:presLayoutVars>
          <dgm:hierBranch val="init"/>
        </dgm:presLayoutVars>
      </dgm:prSet>
      <dgm:spPr/>
    </dgm:pt>
    <dgm:pt modelId="{8F1DEE22-F652-44BE-9D3A-F67F3989F344}" type="pres">
      <dgm:prSet presAssocID="{D0F2E4D7-DB31-497D-A369-51C35FB248BE}" presName="rootComposite" presStyleCnt="0"/>
      <dgm:spPr/>
    </dgm:pt>
    <dgm:pt modelId="{920ABE3D-96A3-440D-90D2-9ED7D083587E}" type="pres">
      <dgm:prSet presAssocID="{D0F2E4D7-DB31-497D-A369-51C35FB248BE}" presName="rootText" presStyleLbl="node3" presStyleIdx="22" presStyleCnt="24" custScaleX="144584" custScaleY="136430" custLinFactNeighborX="-5957">
        <dgm:presLayoutVars>
          <dgm:chPref val="3"/>
        </dgm:presLayoutVars>
      </dgm:prSet>
      <dgm:spPr/>
    </dgm:pt>
    <dgm:pt modelId="{94D26125-6A7F-4DDC-8BE3-4D6C940A8C33}" type="pres">
      <dgm:prSet presAssocID="{D0F2E4D7-DB31-497D-A369-51C35FB248BE}" presName="rootConnector" presStyleLbl="node3" presStyleIdx="22" presStyleCnt="24"/>
      <dgm:spPr/>
    </dgm:pt>
    <dgm:pt modelId="{1EB509E8-D66F-4B09-86D7-A2E5B868DDDB}" type="pres">
      <dgm:prSet presAssocID="{D0F2E4D7-DB31-497D-A369-51C35FB248BE}" presName="hierChild4" presStyleCnt="0"/>
      <dgm:spPr/>
    </dgm:pt>
    <dgm:pt modelId="{E80E6587-BE30-405A-915F-88D9D315EC06}" type="pres">
      <dgm:prSet presAssocID="{D0F2E4D7-DB31-497D-A369-51C35FB248BE}" presName="hierChild5" presStyleCnt="0"/>
      <dgm:spPr/>
    </dgm:pt>
    <dgm:pt modelId="{2FABBAC9-4E55-468B-B133-53CF9F4ACA3D}" type="pres">
      <dgm:prSet presAssocID="{8ED0F275-C7E7-42E5-A272-01B645D22487}" presName="Name37" presStyleLbl="parChTrans1D3" presStyleIdx="23" presStyleCnt="24"/>
      <dgm:spPr/>
    </dgm:pt>
    <dgm:pt modelId="{91184BDC-26DC-4D99-B48B-F2516EE49BEF}" type="pres">
      <dgm:prSet presAssocID="{EF5542A6-4806-4AE8-B3F9-048122C9DC5A}" presName="hierRoot2" presStyleCnt="0">
        <dgm:presLayoutVars>
          <dgm:hierBranch val="init"/>
        </dgm:presLayoutVars>
      </dgm:prSet>
      <dgm:spPr/>
    </dgm:pt>
    <dgm:pt modelId="{3C76E78C-B030-4128-99D6-D4C160FCA377}" type="pres">
      <dgm:prSet presAssocID="{EF5542A6-4806-4AE8-B3F9-048122C9DC5A}" presName="rootComposite" presStyleCnt="0"/>
      <dgm:spPr/>
    </dgm:pt>
    <dgm:pt modelId="{FA00ADA0-1AFE-473D-9549-11EFD7CE700D}" type="pres">
      <dgm:prSet presAssocID="{EF5542A6-4806-4AE8-B3F9-048122C9DC5A}" presName="rootText" presStyleLbl="node3" presStyleIdx="23" presStyleCnt="24" custScaleX="144584" custScaleY="136430" custLinFactNeighborX="-7659">
        <dgm:presLayoutVars>
          <dgm:chPref val="3"/>
        </dgm:presLayoutVars>
      </dgm:prSet>
      <dgm:spPr/>
    </dgm:pt>
    <dgm:pt modelId="{7D25268A-A877-4FC5-A18D-ADBA780C766E}" type="pres">
      <dgm:prSet presAssocID="{EF5542A6-4806-4AE8-B3F9-048122C9DC5A}" presName="rootConnector" presStyleLbl="node3" presStyleIdx="23" presStyleCnt="24"/>
      <dgm:spPr/>
    </dgm:pt>
    <dgm:pt modelId="{9CF5C6DC-7FED-4E5A-AE50-7ED6CE4F13EF}" type="pres">
      <dgm:prSet presAssocID="{EF5542A6-4806-4AE8-B3F9-048122C9DC5A}" presName="hierChild4" presStyleCnt="0"/>
      <dgm:spPr/>
    </dgm:pt>
    <dgm:pt modelId="{A4D461C7-5690-40C8-80B7-B8085CFE2C30}" type="pres">
      <dgm:prSet presAssocID="{EF5542A6-4806-4AE8-B3F9-048122C9DC5A}" presName="hierChild5" presStyleCnt="0"/>
      <dgm:spPr/>
    </dgm:pt>
    <dgm:pt modelId="{023D7EB1-88C5-44CA-BD0B-5B26DE8C8CC0}" type="pres">
      <dgm:prSet presAssocID="{3EDA63C3-73EF-4AE1-84D3-5FDA561ABB32}" presName="hierChild5" presStyleCnt="0"/>
      <dgm:spPr/>
    </dgm:pt>
    <dgm:pt modelId="{5E59EB71-4E1D-4BA1-B7E6-38F410F256E9}" type="pres">
      <dgm:prSet presAssocID="{4B42D5FB-DBA0-41F6-AF87-1778C574AD12}" presName="hierChild3" presStyleCnt="0"/>
      <dgm:spPr/>
    </dgm:pt>
  </dgm:ptLst>
  <dgm:cxnLst>
    <dgm:cxn modelId="{CAB8DE04-02E5-4C30-8D5D-BA5C204476FD}" srcId="{4B42D5FB-DBA0-41F6-AF87-1778C574AD12}" destId="{11962D07-1078-47BC-841A-6AE2E7183AB2}" srcOrd="2" destOrd="0" parTransId="{DC6F848C-3909-40D9-A32E-6F7F8144F8AC}" sibTransId="{AF21A9D2-4B36-4CC9-ACED-BF11C37BC692}"/>
    <dgm:cxn modelId="{8B5ABE07-01AC-4C04-8E6E-B1F1F11F9B41}" type="presOf" srcId="{43FCC65F-981C-401E-B185-C216D5DB26F9}" destId="{30744D00-34FD-4244-A076-8A5A25338167}" srcOrd="0" destOrd="0" presId="urn:microsoft.com/office/officeart/2005/8/layout/orgChart1"/>
    <dgm:cxn modelId="{E87ED007-C278-43AB-870C-1C9A83CC65B1}" type="presOf" srcId="{EF5542A6-4806-4AE8-B3F9-048122C9DC5A}" destId="{7D25268A-A877-4FC5-A18D-ADBA780C766E}" srcOrd="1" destOrd="0" presId="urn:microsoft.com/office/officeart/2005/8/layout/orgChart1"/>
    <dgm:cxn modelId="{67CC3209-71A7-4D3A-8B81-8FA1CF9F8473}" type="presOf" srcId="{D8009035-255B-4900-975B-9BEF0BBE2331}" destId="{16DE0747-59AC-4289-B166-4333172260EB}" srcOrd="0" destOrd="0" presId="urn:microsoft.com/office/officeart/2005/8/layout/orgChart1"/>
    <dgm:cxn modelId="{A476FD09-B7F5-4A7E-B1E8-EDD887683180}" type="presOf" srcId="{4B42D5FB-DBA0-41F6-AF87-1778C574AD12}" destId="{9A60A275-6EC8-46C2-91F8-A037B98F2436}" srcOrd="1" destOrd="0" presId="urn:microsoft.com/office/officeart/2005/8/layout/orgChart1"/>
    <dgm:cxn modelId="{FDF30A0B-C9E1-4D46-98B4-7B9BD050BD92}" type="presOf" srcId="{7AF2BBDF-AA84-4A28-9B39-BBFA6F6EDE8F}" destId="{584094F6-BFC0-4C5E-85D2-6F2B6016D93E}" srcOrd="0" destOrd="0" presId="urn:microsoft.com/office/officeart/2005/8/layout/orgChart1"/>
    <dgm:cxn modelId="{85781D0C-F528-4721-A46C-8A8608935A76}" srcId="{3EDA63C3-73EF-4AE1-84D3-5FDA561ABB32}" destId="{D0F2E4D7-DB31-497D-A369-51C35FB248BE}" srcOrd="3" destOrd="0" parTransId="{43FCC65F-981C-401E-B185-C216D5DB26F9}" sibTransId="{F0981CE9-B548-4AB7-B32C-C3E0245908A0}"/>
    <dgm:cxn modelId="{A436490F-7078-4CB8-BB57-989A0D48514A}" type="presOf" srcId="{2472BB9E-F461-4E6D-905B-912FD6741AD1}" destId="{27D60B46-73DA-45A4-A3C8-F870ECBCE4FC}" srcOrd="0" destOrd="0" presId="urn:microsoft.com/office/officeart/2005/8/layout/orgChart1"/>
    <dgm:cxn modelId="{537E5A11-01C2-4A3C-BB57-25D30AD5F61A}" type="presOf" srcId="{972C1CD4-3D0D-4420-B7FD-62D49636C0CE}" destId="{DD48A53F-0E4C-4B7F-82FC-CB27DD235158}" srcOrd="0" destOrd="0" presId="urn:microsoft.com/office/officeart/2005/8/layout/orgChart1"/>
    <dgm:cxn modelId="{9BF8B412-438D-4832-A826-8AC18FCAC81B}" type="presOf" srcId="{DC6F848C-3909-40D9-A32E-6F7F8144F8AC}" destId="{D4510AAB-F5A9-4BFB-A68A-15FF1987A456}" srcOrd="0" destOrd="0" presId="urn:microsoft.com/office/officeart/2005/8/layout/orgChart1"/>
    <dgm:cxn modelId="{6006F112-A295-4999-879C-303F2C835CC4}" type="presOf" srcId="{3F6D24D8-5AA4-46B5-AE88-FB878C302902}" destId="{5AB18549-4D81-4898-9D3A-08A4AE70E7DD}" srcOrd="1" destOrd="0" presId="urn:microsoft.com/office/officeart/2005/8/layout/orgChart1"/>
    <dgm:cxn modelId="{D20C5E18-61BB-4D5E-BBC7-C002884464F1}" type="presOf" srcId="{5319530E-2492-4676-BA94-7CB3D6A3EB54}" destId="{CDD62AA1-D1A1-44ED-983B-7AE5FADEBE9A}" srcOrd="1" destOrd="0" presId="urn:microsoft.com/office/officeart/2005/8/layout/orgChart1"/>
    <dgm:cxn modelId="{0774CD1A-0834-4CBC-B08F-03CBBE59E122}" type="presOf" srcId="{1F9F2576-C684-4AA0-972C-A2408A9DD878}" destId="{0C08B350-665D-4D66-AA01-737C1BA5B0E4}" srcOrd="0" destOrd="0" presId="urn:microsoft.com/office/officeart/2005/8/layout/orgChart1"/>
    <dgm:cxn modelId="{72F4D521-7AC1-47C6-B17C-466D619309C1}" type="presOf" srcId="{3B3280E8-89F9-42A5-A604-6BA155F0682C}" destId="{23BFA2E8-AC80-4B1C-A124-3A2381F6472A}" srcOrd="0" destOrd="0" presId="urn:microsoft.com/office/officeart/2005/8/layout/orgChart1"/>
    <dgm:cxn modelId="{9E26FF21-3FA0-4BE5-AAEE-87CFA7E103D3}" type="presOf" srcId="{5FF53300-6E2B-4CF2-A949-92B69C5B5062}" destId="{72800648-4191-496A-9CFD-B1883E9B89D1}" srcOrd="0" destOrd="0" presId="urn:microsoft.com/office/officeart/2005/8/layout/orgChart1"/>
    <dgm:cxn modelId="{6B497123-2708-47F6-B78F-9563485D9A92}" type="presOf" srcId="{32FDDD01-BBBB-4FB2-94CD-903BC1CA6C02}" destId="{63CAB08C-0155-4C84-B302-CC9FBE827819}" srcOrd="0" destOrd="0" presId="urn:microsoft.com/office/officeart/2005/8/layout/orgChart1"/>
    <dgm:cxn modelId="{7AF73524-FCCB-4CA8-A74B-41CCE476C793}" type="presOf" srcId="{A5282E07-1066-49D9-8004-253BBEAD91C7}" destId="{74B2B11F-EB1C-403F-90BD-B73320342D4E}" srcOrd="0" destOrd="0" presId="urn:microsoft.com/office/officeart/2005/8/layout/orgChart1"/>
    <dgm:cxn modelId="{DC933025-4148-4406-ADE5-BA84BDBA0039}" type="presOf" srcId="{EDB725D1-5D00-4981-86E0-5A7AD793105A}" destId="{3F4E1FA1-2E07-4813-A68B-1A9634E7D611}" srcOrd="0" destOrd="0" presId="urn:microsoft.com/office/officeart/2005/8/layout/orgChart1"/>
    <dgm:cxn modelId="{6DD02B2B-A76B-4F74-8C1A-181780631B9A}" type="presOf" srcId="{2472BB9E-F461-4E6D-905B-912FD6741AD1}" destId="{94A8E586-C412-4516-81B5-865B0FD31512}" srcOrd="1" destOrd="0" presId="urn:microsoft.com/office/officeart/2005/8/layout/orgChart1"/>
    <dgm:cxn modelId="{9D94C32E-79CE-402F-9E0F-E5BC00A24C5E}" type="presOf" srcId="{B1BE3D21-048C-407C-A785-B32CDBF8048A}" destId="{EB32A732-6038-49E8-8202-E53376AC9EFD}" srcOrd="0" destOrd="0" presId="urn:microsoft.com/office/officeart/2005/8/layout/orgChart1"/>
    <dgm:cxn modelId="{4E063F34-4EDE-48AF-AACE-A7796F604545}" type="presOf" srcId="{AB67CA24-7F9E-477F-B8FC-FF42F686680E}" destId="{04790C58-8E46-4DD9-93A9-2DA05C439D5A}" srcOrd="0" destOrd="0" presId="urn:microsoft.com/office/officeart/2005/8/layout/orgChart1"/>
    <dgm:cxn modelId="{6DA1BA37-B80E-45FE-B27B-D71CC700ECD4}" type="presOf" srcId="{8640A710-5CBC-433A-A6F6-DE137C690D39}" destId="{A616D39B-06E6-4AA3-B10F-390DC1BEDD1D}" srcOrd="1" destOrd="0" presId="urn:microsoft.com/office/officeart/2005/8/layout/orgChart1"/>
    <dgm:cxn modelId="{EAEF553C-9ACC-401A-937A-5C5FB495510E}" type="presOf" srcId="{433AE974-87D9-494E-894A-C93479E4E23C}" destId="{592A2AA9-D8E2-4462-B84E-9C4146E78F30}" srcOrd="0" destOrd="0" presId="urn:microsoft.com/office/officeart/2005/8/layout/orgChart1"/>
    <dgm:cxn modelId="{3104F23F-073E-4E86-9FE3-0AEA8FDCC0AC}" type="presOf" srcId="{13D6D669-A52F-4076-8B4D-CD9CEA23BEC4}" destId="{4D0D1239-A266-453E-AD6C-2BFD97464DED}" srcOrd="1" destOrd="0" presId="urn:microsoft.com/office/officeart/2005/8/layout/orgChart1"/>
    <dgm:cxn modelId="{F2F4165B-2171-450D-B308-FBE7974DB5A8}" type="presOf" srcId="{4A512FCB-7910-495E-8746-0DF97072B897}" destId="{BE7A469F-EA8A-4C1B-850B-15DCF17A14B5}" srcOrd="0" destOrd="0" presId="urn:microsoft.com/office/officeart/2005/8/layout/orgChart1"/>
    <dgm:cxn modelId="{CF69FB5C-F85C-4B3C-A433-D793FB2B5E15}" srcId="{89AE1992-5EBB-4DE6-B2FF-ADF51EF2686B}" destId="{2472BB9E-F461-4E6D-905B-912FD6741AD1}" srcOrd="3" destOrd="0" parTransId="{D8009035-255B-4900-975B-9BEF0BBE2331}" sibTransId="{C48D3B8D-FCB6-4F67-8993-B496768B9745}"/>
    <dgm:cxn modelId="{1877A95E-5C11-44CA-8637-47EE8D51F237}" srcId="{3EDA63C3-73EF-4AE1-84D3-5FDA561ABB32}" destId="{C38F2264-84B4-42C7-8F83-2C9C5C43F4EE}" srcOrd="2" destOrd="0" parTransId="{66237E22-9230-40AC-BC70-45D87B705ED6}" sibTransId="{E3247B0C-FEFF-4E90-BFF0-7C4B3F838CB6}"/>
    <dgm:cxn modelId="{BB99D95F-93EC-40D5-8BF9-36C2E9F7FCF1}" srcId="{8640A710-5CBC-433A-A6F6-DE137C690D39}" destId="{CC55A1C5-E144-466D-AA37-750044C1AA95}" srcOrd="3" destOrd="0" parTransId="{433AE974-87D9-494E-894A-C93479E4E23C}" sibTransId="{19D3ADC4-84A5-4C1B-9920-DCDB06C4436D}"/>
    <dgm:cxn modelId="{41209241-F851-4074-9FE6-8BD9C087D9C5}" type="presOf" srcId="{66237E22-9230-40AC-BC70-45D87B705ED6}" destId="{77820706-4AAB-4A92-B2AE-8CB9B2F9CA60}" srcOrd="0" destOrd="0" presId="urn:microsoft.com/office/officeart/2005/8/layout/orgChart1"/>
    <dgm:cxn modelId="{BDA3CD61-9455-40AF-A3D7-C11871A033E7}" srcId="{4B42D5FB-DBA0-41F6-AF87-1778C574AD12}" destId="{89AE1992-5EBB-4DE6-B2FF-ADF51EF2686B}" srcOrd="1" destOrd="0" parTransId="{B457B245-0EDC-4762-87BF-0E14D3193176}" sibTransId="{384D2D0E-AEDF-4BCF-892E-8045029D7666}"/>
    <dgm:cxn modelId="{27B1F361-0D6F-46F0-B813-C06A90EACA25}" type="presOf" srcId="{3B3280E8-89F9-42A5-A604-6BA155F0682C}" destId="{2059923C-7D79-4926-BF27-D649C5C68955}" srcOrd="1" destOrd="0" presId="urn:microsoft.com/office/officeart/2005/8/layout/orgChart1"/>
    <dgm:cxn modelId="{AAAB7C62-5B0D-41F0-84D1-6374563597EA}" type="presOf" srcId="{C38F2264-84B4-42C7-8F83-2C9C5C43F4EE}" destId="{5A75E6CB-4104-493B-B879-16BE9709E61B}" srcOrd="1" destOrd="0" presId="urn:microsoft.com/office/officeart/2005/8/layout/orgChart1"/>
    <dgm:cxn modelId="{BE652044-A216-4048-B54F-EC14C1C94D75}" type="presOf" srcId="{06147454-D0AB-4FC7-8AC8-33350AE89EC5}" destId="{6624009C-A012-4381-B0F3-F50DAAD390EA}" srcOrd="0" destOrd="0" presId="urn:microsoft.com/office/officeart/2005/8/layout/orgChart1"/>
    <dgm:cxn modelId="{C5422864-BB5B-4B14-B6B3-984F97523A68}" srcId="{5FF53300-6E2B-4CF2-A949-92B69C5B5062}" destId="{43B15B0E-A0ED-4166-BC72-4C666687F694}" srcOrd="0" destOrd="0" parTransId="{A5282E07-1066-49D9-8004-253BBEAD91C7}" sibTransId="{C7B87787-284D-4358-B87F-47DF9954606E}"/>
    <dgm:cxn modelId="{B6909A64-F84B-4650-88DE-9A13DB8EE1BC}" type="presOf" srcId="{FBD859B2-3CDF-4762-839F-158C8B3167E5}" destId="{209156DC-8DDD-4D5E-93AD-795A9AADA89B}" srcOrd="0" destOrd="0" presId="urn:microsoft.com/office/officeart/2005/8/layout/orgChart1"/>
    <dgm:cxn modelId="{1F30E945-DE54-47AD-88C6-F9B4CCED4369}" type="presOf" srcId="{C38F2264-84B4-42C7-8F83-2C9C5C43F4EE}" destId="{5163F99F-1D1B-4C10-88C8-5CF178BE55D7}" srcOrd="0" destOrd="0" presId="urn:microsoft.com/office/officeart/2005/8/layout/orgChart1"/>
    <dgm:cxn modelId="{1B33F865-9420-49EA-8871-4F314C5C97EC}" type="presOf" srcId="{194D4095-94FD-4546-9187-7B7DFB33982A}" destId="{835DE3EC-75C6-4879-8FA8-16CEC44C0659}" srcOrd="0" destOrd="0" presId="urn:microsoft.com/office/officeart/2005/8/layout/orgChart1"/>
    <dgm:cxn modelId="{2A10E946-9606-4ED2-8ECE-C185546D4998}" type="presOf" srcId="{CC55A1C5-E144-466D-AA37-750044C1AA95}" destId="{A02D683E-E22D-46FD-8747-67258BC94542}" srcOrd="0" destOrd="0" presId="urn:microsoft.com/office/officeart/2005/8/layout/orgChart1"/>
    <dgm:cxn modelId="{3BC50B48-30A7-4F2A-93CC-82B6A2C3DA5D}" type="presOf" srcId="{13D6D669-A52F-4076-8B4D-CD9CEA23BEC4}" destId="{C510A496-2C78-4D80-9B71-C7E213EB5933}" srcOrd="0" destOrd="0" presId="urn:microsoft.com/office/officeart/2005/8/layout/orgChart1"/>
    <dgm:cxn modelId="{8678984A-0A25-4652-805C-A0B799DCBE3A}" type="presOf" srcId="{4B42D5FB-DBA0-41F6-AF87-1778C574AD12}" destId="{E582A274-4AC4-45D5-8756-0B91BFD368B1}" srcOrd="0" destOrd="0" presId="urn:microsoft.com/office/officeart/2005/8/layout/orgChart1"/>
    <dgm:cxn modelId="{1790C66A-9667-45D5-A03A-CB973AFE8429}" type="presOf" srcId="{54AC3869-24BC-4912-AB2C-DB942350014D}" destId="{2BBAF749-151C-435D-9B65-4433DE180B5E}" srcOrd="0" destOrd="0" presId="urn:microsoft.com/office/officeart/2005/8/layout/orgChart1"/>
    <dgm:cxn modelId="{CFDED44A-5043-4572-89F3-778531F50B0D}" type="presOf" srcId="{8640A710-5CBC-433A-A6F6-DE137C690D39}" destId="{4A4E617A-BF9D-46AD-82F8-F500C8919965}" srcOrd="0" destOrd="0" presId="urn:microsoft.com/office/officeart/2005/8/layout/orgChart1"/>
    <dgm:cxn modelId="{3AFCE36A-9715-4731-903B-4BB71CD4C26A}" type="presOf" srcId="{B33F3FC2-49A6-41EB-B75D-52F867FE7DA2}" destId="{1ECC32B6-3B9C-4132-BC09-B9C23E8EBD17}" srcOrd="0" destOrd="0" presId="urn:microsoft.com/office/officeart/2005/8/layout/orgChart1"/>
    <dgm:cxn modelId="{07ADFA4D-9AB1-475D-8BD7-8EA7A1709BC3}" srcId="{89AE1992-5EBB-4DE6-B2FF-ADF51EF2686B}" destId="{AB67CA24-7F9E-477F-B8FC-FF42F686680E}" srcOrd="0" destOrd="0" parTransId="{D4DB75A9-DE89-48B3-A256-05826AD144EE}" sibTransId="{F732CE30-1D61-41B1-9D0A-47F4E40E1868}"/>
    <dgm:cxn modelId="{BA24B24E-4EC5-4B0E-AF7E-EF211AF4526F}" srcId="{8640A710-5CBC-433A-A6F6-DE137C690D39}" destId="{FBD859B2-3CDF-4762-839F-158C8B3167E5}" srcOrd="0" destOrd="0" parTransId="{2B723A8E-96EA-41D1-8E25-BBC43B2367AA}" sibTransId="{B4ABEAD4-017F-45C2-9B67-00D4C7B17339}"/>
    <dgm:cxn modelId="{74501670-991C-45A5-99C5-EBE34D43D735}" srcId="{4B42D5FB-DBA0-41F6-AF87-1778C574AD12}" destId="{5319530E-2492-4676-BA94-7CB3D6A3EB54}" srcOrd="0" destOrd="0" parTransId="{A71CC126-9813-4AC7-9C40-F58928F7457D}" sibTransId="{A2317F4E-9BAC-4010-B543-D8931815AC42}"/>
    <dgm:cxn modelId="{A92A1251-1A62-4F78-94CB-EC95C45BB110}" type="presOf" srcId="{54AC3869-24BC-4912-AB2C-DB942350014D}" destId="{672AECB6-68EF-444A-B671-AF1C16D0EE8B}" srcOrd="1" destOrd="0" presId="urn:microsoft.com/office/officeart/2005/8/layout/orgChart1"/>
    <dgm:cxn modelId="{EEC91B71-3442-4C4D-9D41-5306FD04F599}" type="presOf" srcId="{2B723A8E-96EA-41D1-8E25-BBC43B2367AA}" destId="{13618C26-BCB3-473A-8848-33B92C5BF1FD}" srcOrd="0" destOrd="0" presId="urn:microsoft.com/office/officeart/2005/8/layout/orgChart1"/>
    <dgm:cxn modelId="{D14C9B51-C023-4587-880D-4B5938C6F03B}" type="presOf" srcId="{CC55A1C5-E144-466D-AA37-750044C1AA95}" destId="{30D37B75-4235-48C1-8436-79F6BFDD3669}" srcOrd="1" destOrd="0" presId="urn:microsoft.com/office/officeart/2005/8/layout/orgChart1"/>
    <dgm:cxn modelId="{D92B4C72-4838-47BB-AC30-8FFAA400CC8E}" srcId="{4B42D5FB-DBA0-41F6-AF87-1778C574AD12}" destId="{8640A710-5CBC-433A-A6F6-DE137C690D39}" srcOrd="3" destOrd="0" parTransId="{28D84BDE-C26F-4CD5-9799-70147F97BE79}" sibTransId="{35D2BE6F-6B04-440F-B2AD-880A2D7B97BC}"/>
    <dgm:cxn modelId="{7F90ED52-23FA-414B-B776-C4D15B7A9C31}" srcId="{11962D07-1078-47BC-841A-6AE2E7183AB2}" destId="{3B3280E8-89F9-42A5-A604-6BA155F0682C}" srcOrd="1" destOrd="0" parTransId="{7AF2BBDF-AA84-4A28-9B39-BBFA6F6EDE8F}" sibTransId="{11A9EC5F-FB6A-442D-8B4F-B20E8301C1B4}"/>
    <dgm:cxn modelId="{DF6D4753-1928-4078-A50F-D6A624EBC2C1}" srcId="{8640A710-5CBC-433A-A6F6-DE137C690D39}" destId="{7146013B-B885-4701-8D41-D5D2C4D3AF41}" srcOrd="1" destOrd="0" parTransId="{194D4095-94FD-4546-9187-7B7DFB33982A}" sibTransId="{DA27AFE9-1953-410F-B19F-E9B3DED152A1}"/>
    <dgm:cxn modelId="{F90CF854-127E-4039-A152-D2B72467856B}" type="presOf" srcId="{F8652F4F-4780-4036-983B-CE14E811F38D}" destId="{BF7120C6-F5E8-466A-B02A-E5895B59B882}" srcOrd="0" destOrd="0" presId="urn:microsoft.com/office/officeart/2005/8/layout/orgChart1"/>
    <dgm:cxn modelId="{C5B0E075-FF5C-481C-A19B-2D6FF2B3A45F}" srcId="{5319530E-2492-4676-BA94-7CB3D6A3EB54}" destId="{32FDDD01-BBBB-4FB2-94CD-903BC1CA6C02}" srcOrd="2" destOrd="0" parTransId="{9B9C09A7-131B-4BB1-B034-064CC243E946}" sibTransId="{A98F0429-BFA4-4519-89F5-ECB7D62D76A0}"/>
    <dgm:cxn modelId="{AFCCD257-43C7-4133-BBDA-B7E0E264E8EE}" type="presOf" srcId="{3EDA63C3-73EF-4AE1-84D3-5FDA561ABB32}" destId="{30A98653-C4C7-4CE1-924A-B35315854759}" srcOrd="0" destOrd="0" presId="urn:microsoft.com/office/officeart/2005/8/layout/orgChart1"/>
    <dgm:cxn modelId="{DA690578-D7DB-46F3-9392-890123B3B92D}" type="presOf" srcId="{5FB6153B-C83E-4EAE-98B2-67497C7AA4C3}" destId="{226CF464-1FFC-478E-BE1A-28FB75D8B0C7}" srcOrd="0" destOrd="0" presId="urn:microsoft.com/office/officeart/2005/8/layout/orgChart1"/>
    <dgm:cxn modelId="{30371F78-8378-46C6-830C-C926DD4A5DD7}" srcId="{4B42D5FB-DBA0-41F6-AF87-1778C574AD12}" destId="{5FF53300-6E2B-4CF2-A949-92B69C5B5062}" srcOrd="4" destOrd="0" parTransId="{B33F3FC2-49A6-41EB-B75D-52F867FE7DA2}" sibTransId="{960F6D86-FB35-48BC-B618-11A94773466F}"/>
    <dgm:cxn modelId="{D0C46A58-2D92-4319-B1A2-5DE862CCDF52}" type="presOf" srcId="{A71CC126-9813-4AC7-9C40-F58928F7457D}" destId="{934879AF-9058-4E32-B475-49376DA10791}" srcOrd="0" destOrd="0" presId="urn:microsoft.com/office/officeart/2005/8/layout/orgChart1"/>
    <dgm:cxn modelId="{0200E679-6F1E-4C8A-94EE-6D3C68812699}" type="presOf" srcId="{D0F2E4D7-DB31-497D-A369-51C35FB248BE}" destId="{94D26125-6A7F-4DDC-8BE3-4D6C940A8C33}" srcOrd="1" destOrd="0" presId="urn:microsoft.com/office/officeart/2005/8/layout/orgChart1"/>
    <dgm:cxn modelId="{3E7F3D5A-3A4F-4228-9421-004B2BF39C69}" type="presOf" srcId="{5319530E-2492-4676-BA94-7CB3D6A3EB54}" destId="{37691B3D-08C5-4317-A176-71D7527CD246}" srcOrd="0" destOrd="0" presId="urn:microsoft.com/office/officeart/2005/8/layout/orgChart1"/>
    <dgm:cxn modelId="{AC045A7C-B132-412B-8461-5FBF3CFB846C}" srcId="{3EDA63C3-73EF-4AE1-84D3-5FDA561ABB32}" destId="{EF5542A6-4806-4AE8-B3F9-048122C9DC5A}" srcOrd="4" destOrd="0" parTransId="{8ED0F275-C7E7-42E5-A272-01B645D22487}" sibTransId="{68EEBCC9-DDB3-4292-A16D-98A0B94F5886}"/>
    <dgm:cxn modelId="{9B148A7E-25A8-4C9B-9A2E-886858B44DE8}" type="presOf" srcId="{EBA046C3-255F-4131-92DD-5D37C4395A84}" destId="{A2845294-F36A-4659-8C5C-06BD1102CE5C}" srcOrd="0" destOrd="0" presId="urn:microsoft.com/office/officeart/2005/8/layout/orgChart1"/>
    <dgm:cxn modelId="{BAD8907F-CF21-4ACD-A4CE-93D9A1022C81}" type="presOf" srcId="{28D84BDE-C26F-4CD5-9799-70147F97BE79}" destId="{44F40A38-014E-4026-9DB7-6C630B3C0D60}" srcOrd="0" destOrd="0" presId="urn:microsoft.com/office/officeart/2005/8/layout/orgChart1"/>
    <dgm:cxn modelId="{7A0E3283-4280-4180-9C8E-3E894764180D}" type="presOf" srcId="{5FF53300-6E2B-4CF2-A949-92B69C5B5062}" destId="{4DA499AA-1E05-49A9-A714-704264A5F4A7}" srcOrd="1" destOrd="0" presId="urn:microsoft.com/office/officeart/2005/8/layout/orgChart1"/>
    <dgm:cxn modelId="{FE77BC87-4C2B-4E9D-98BF-04256EB61290}" type="presOf" srcId="{5EAAC05A-4C7C-47DD-85A1-0A6B4C5393C9}" destId="{B8F79661-0066-4F30-A7E9-0E40BA48F9B7}" srcOrd="0" destOrd="0" presId="urn:microsoft.com/office/officeart/2005/8/layout/orgChart1"/>
    <dgm:cxn modelId="{F2F04989-0836-4330-A0F7-8262BD21A3C8}" type="presOf" srcId="{43B15B0E-A0ED-4166-BC72-4C666687F694}" destId="{A22117B6-9F86-43ED-A082-AEB32F81FB35}" srcOrd="0" destOrd="0" presId="urn:microsoft.com/office/officeart/2005/8/layout/orgChart1"/>
    <dgm:cxn modelId="{E1148589-D40C-4C26-8AAA-E8367DA15F29}" type="presOf" srcId="{11962D07-1078-47BC-841A-6AE2E7183AB2}" destId="{E7D87B43-ABA8-42DF-A4E4-FD5C89808C6E}" srcOrd="0" destOrd="0" presId="urn:microsoft.com/office/officeart/2005/8/layout/orgChart1"/>
    <dgm:cxn modelId="{B798118A-45E0-496D-B5B1-4A7F2E987FB8}" srcId="{8640A710-5CBC-433A-A6F6-DE137C690D39}" destId="{54AC3869-24BC-4912-AB2C-DB942350014D}" srcOrd="2" destOrd="0" parTransId="{B1BE3D21-048C-407C-A785-B32CDBF8048A}" sibTransId="{925C307F-B886-4F09-BF03-A1B6C14FBF9E}"/>
    <dgm:cxn modelId="{4F6D538A-64B0-4AF2-90AD-32E9D3526074}" type="presOf" srcId="{B457B245-0EDC-4762-87BF-0E14D3193176}" destId="{DEB41AF9-4F48-402D-9A93-D61E14FD452C}" srcOrd="0" destOrd="0" presId="urn:microsoft.com/office/officeart/2005/8/layout/orgChart1"/>
    <dgm:cxn modelId="{C6B9EA8C-E6E3-4A65-A382-942223AE4DCA}" type="presOf" srcId="{EBA046C3-255F-4131-92DD-5D37C4395A84}" destId="{083581A8-7D05-4335-9AF5-F3234BEC995C}" srcOrd="1" destOrd="0" presId="urn:microsoft.com/office/officeart/2005/8/layout/orgChart1"/>
    <dgm:cxn modelId="{F64BF08C-5C6D-4CFD-8D34-ED6EBFB6B780}" srcId="{11962D07-1078-47BC-841A-6AE2E7183AB2}" destId="{13D6D669-A52F-4076-8B4D-CD9CEA23BEC4}" srcOrd="3" destOrd="0" parTransId="{62A6E14A-C4B0-4D04-A222-7FD1D5DCFE4E}" sibTransId="{186FEA89-9A86-4F4F-8C74-8AE66B4721D8}"/>
    <dgm:cxn modelId="{554E5C8D-FEE8-4A56-BD8F-3A1B3BFDE3D7}" type="presOf" srcId="{246F8921-20B8-40EE-B58B-E8B11E6C953E}" destId="{117AD45C-80FF-41ED-BAA2-61396D5A01FF}" srcOrd="0" destOrd="0" presId="urn:microsoft.com/office/officeart/2005/8/layout/orgChart1"/>
    <dgm:cxn modelId="{BE10F58D-12C4-44D3-97EF-42D70E024936}" srcId="{CF33137E-7849-4827-9883-EFCED529EED6}" destId="{4B42D5FB-DBA0-41F6-AF87-1778C574AD12}" srcOrd="0" destOrd="0" parTransId="{F6C70621-7FBA-456C-AE05-5FDB6E66379F}" sibTransId="{7265E79D-D7DE-40E9-8A7A-299A004AD719}"/>
    <dgm:cxn modelId="{907B1791-38F7-4801-8F5C-2DF66B4D7DA2}" type="presOf" srcId="{06147454-D0AB-4FC7-8AC8-33350AE89EC5}" destId="{309BBE61-27A5-4988-80D8-428A0C276383}" srcOrd="1" destOrd="0" presId="urn:microsoft.com/office/officeart/2005/8/layout/orgChart1"/>
    <dgm:cxn modelId="{8BBE1D91-82CD-4212-8E5B-05A6AE45CED6}" type="presOf" srcId="{7146013B-B885-4701-8D41-D5D2C4D3AF41}" destId="{367D8D1A-7A3C-4D4D-B066-5E256DA20E8B}" srcOrd="1" destOrd="0" presId="urn:microsoft.com/office/officeart/2005/8/layout/orgChart1"/>
    <dgm:cxn modelId="{F4768791-98C9-4B38-AFB7-21E1C9C9DB06}" srcId="{5319530E-2492-4676-BA94-7CB3D6A3EB54}" destId="{B108F026-3817-47F9-94D4-B0E031619607}" srcOrd="1" destOrd="0" parTransId="{5FB6153B-C83E-4EAE-98B2-67497C7AA4C3}" sibTransId="{E7497D54-B213-4F1B-AB76-B4064FC0570E}"/>
    <dgm:cxn modelId="{C79F3B98-89D6-4A7E-AD20-C23F9CBF6D83}" type="presOf" srcId="{2AAD684B-6DEA-4FC6-9111-A2C112081A88}" destId="{1DA0E9CF-4661-4147-95C1-F76524266201}" srcOrd="0" destOrd="0" presId="urn:microsoft.com/office/officeart/2005/8/layout/orgChart1"/>
    <dgm:cxn modelId="{12CFC498-FB46-4493-91F9-71F3DD7668D4}" type="presOf" srcId="{9B9C09A7-131B-4BB1-B034-064CC243E946}" destId="{949BF586-9C1F-4579-B2D3-703010751452}" srcOrd="0" destOrd="0" presId="urn:microsoft.com/office/officeart/2005/8/layout/orgChart1"/>
    <dgm:cxn modelId="{F1543E99-5346-4DD3-BC07-751274CA8F7D}" type="presOf" srcId="{FBD859B2-3CDF-4762-839F-158C8B3167E5}" destId="{3C157A54-F948-45B2-BAB5-9F4AD9EE7DBB}" srcOrd="1" destOrd="0" presId="urn:microsoft.com/office/officeart/2005/8/layout/orgChart1"/>
    <dgm:cxn modelId="{3705179A-795E-4A21-A3B4-E04D0D3A661D}" type="presOf" srcId="{D4DB75A9-DE89-48B3-A256-05826AD144EE}" destId="{2750F513-E0DE-4E23-B1A6-958BBE9AF1E5}" srcOrd="0" destOrd="0" presId="urn:microsoft.com/office/officeart/2005/8/layout/orgChart1"/>
    <dgm:cxn modelId="{C46EBC9E-F925-4728-8412-2C06B9C088F0}" type="presOf" srcId="{CF33137E-7849-4827-9883-EFCED529EED6}" destId="{BD8D8DD4-700B-497E-8E35-BEF753C68E4B}" srcOrd="0" destOrd="0" presId="urn:microsoft.com/office/officeart/2005/8/layout/orgChart1"/>
    <dgm:cxn modelId="{D51D9DA0-F8D8-444F-BF37-278464E1ED6D}" type="presOf" srcId="{C9FDAD0A-6CCC-43C6-9F95-BE26B7C7FF4D}" destId="{DB343456-7829-43D0-9735-F69502F5D658}" srcOrd="0" destOrd="0" presId="urn:microsoft.com/office/officeart/2005/8/layout/orgChart1"/>
    <dgm:cxn modelId="{1D1A9AA3-6037-41A9-98DB-4E7EB9DD8368}" type="presOf" srcId="{2E41D050-5FA9-4936-94F6-B27F5F418A3C}" destId="{29BEDCCA-6465-4AB1-880E-2B2F4E6C08E2}" srcOrd="0" destOrd="0" presId="urn:microsoft.com/office/officeart/2005/8/layout/orgChart1"/>
    <dgm:cxn modelId="{DCCE0AA4-61B5-4F97-9C9C-24C4407A1476}" type="presOf" srcId="{3EDA63C3-73EF-4AE1-84D3-5FDA561ABB32}" destId="{68A6B203-0EFC-45FC-A966-9982280E9257}" srcOrd="1" destOrd="0" presId="urn:microsoft.com/office/officeart/2005/8/layout/orgChart1"/>
    <dgm:cxn modelId="{4830D2A4-C83E-43A6-A6DE-4EADC22EA66D}" type="presOf" srcId="{406C0638-A9C5-46D5-9E7F-D2F827A85482}" destId="{2943A030-2F1F-41FC-9906-F133E245930A}" srcOrd="1" destOrd="0" presId="urn:microsoft.com/office/officeart/2005/8/layout/orgChart1"/>
    <dgm:cxn modelId="{00AA79A6-8568-4C9F-9B74-A9B57A1ADC39}" type="presOf" srcId="{773E756B-583C-41B9-9137-DDF23DE62691}" destId="{648115BC-0D04-4789-AF1E-79F399221A1D}" srcOrd="0" destOrd="0" presId="urn:microsoft.com/office/officeart/2005/8/layout/orgChart1"/>
    <dgm:cxn modelId="{6122BCAA-100B-4354-9AAA-47F81D8C78B0}" srcId="{3EDA63C3-73EF-4AE1-84D3-5FDA561ABB32}" destId="{EDB725D1-5D00-4981-86E0-5A7AD793105A}" srcOrd="0" destOrd="0" parTransId="{2AAD684B-6DEA-4FC6-9111-A2C112081A88}" sibTransId="{55CE04DA-3A71-413E-B28F-A0B533E11A04}"/>
    <dgm:cxn modelId="{F8898CAD-0127-4854-9373-00203DD55FF4}" type="presOf" srcId="{EDB725D1-5D00-4981-86E0-5A7AD793105A}" destId="{6F723C8F-2F4C-4BBB-9BF3-E9B2ECF6E9F3}" srcOrd="1" destOrd="0" presId="urn:microsoft.com/office/officeart/2005/8/layout/orgChart1"/>
    <dgm:cxn modelId="{324241B5-4A2A-4E11-A0FF-95929F797928}" srcId="{5FF53300-6E2B-4CF2-A949-92B69C5B5062}" destId="{F8652F4F-4780-4036-983B-CE14E811F38D}" srcOrd="1" destOrd="0" parTransId="{5EAAC05A-4C7C-47DD-85A1-0A6B4C5393C9}" sibTransId="{090BE92E-56DD-4B01-90D4-BB6B959D2EA9}"/>
    <dgm:cxn modelId="{2B4850BA-BB72-487A-8C9A-45D2D2D982C4}" type="presOf" srcId="{C9FDAD0A-6CCC-43C6-9F95-BE26B7C7FF4D}" destId="{60FDC0DA-94F7-4830-9A3E-8638A5A02208}" srcOrd="1" destOrd="0" presId="urn:microsoft.com/office/officeart/2005/8/layout/orgChart1"/>
    <dgm:cxn modelId="{737A74BB-B8EA-4AAB-A871-D2D7C6E6B960}" type="presOf" srcId="{AB67CA24-7F9E-477F-B8FC-FF42F686680E}" destId="{6E89BACD-5C6E-4129-B9A3-279F8C2AC3A7}" srcOrd="1" destOrd="0" presId="urn:microsoft.com/office/officeart/2005/8/layout/orgChart1"/>
    <dgm:cxn modelId="{CEDA56BC-2BC2-4013-99CC-B2EB9B627D3B}" type="presOf" srcId="{A31590DE-8A05-4400-83DD-D4BF13654B66}" destId="{60C1ECFF-869E-475B-9672-F5528E061A98}" srcOrd="0" destOrd="0" presId="urn:microsoft.com/office/officeart/2005/8/layout/orgChart1"/>
    <dgm:cxn modelId="{CF57ABC3-B62A-4602-9511-CE32A4364596}" srcId="{89AE1992-5EBB-4DE6-B2FF-ADF51EF2686B}" destId="{773E756B-583C-41B9-9137-DDF23DE62691}" srcOrd="4" destOrd="0" parTransId="{4A512FCB-7910-495E-8746-0DF97072B897}" sibTransId="{6AD97A9A-3B18-40FA-8D97-DC30728835C3}"/>
    <dgm:cxn modelId="{EF4F96C7-DE45-4F56-B9DB-A3D5EA9F279B}" type="presOf" srcId="{89AE1992-5EBB-4DE6-B2FF-ADF51EF2686B}" destId="{06D36E9A-7A5C-434C-8A9F-0ED01ECFF857}" srcOrd="0" destOrd="0" presId="urn:microsoft.com/office/officeart/2005/8/layout/orgChart1"/>
    <dgm:cxn modelId="{0538A8CC-6FDD-491D-9820-D428A6558122}" type="presOf" srcId="{62A6E14A-C4B0-4D04-A222-7FD1D5DCFE4E}" destId="{59247D26-3BEE-4C6C-88BF-A32F4B9C9B62}" srcOrd="0" destOrd="0" presId="urn:microsoft.com/office/officeart/2005/8/layout/orgChart1"/>
    <dgm:cxn modelId="{CC5AABCE-EF61-4FBA-B8DC-421C36E271D9}" type="presOf" srcId="{3F6D24D8-5AA4-46B5-AE88-FB878C302902}" destId="{943F020B-2FDE-47F0-BCF5-A249D71BF057}" srcOrd="0" destOrd="0" presId="urn:microsoft.com/office/officeart/2005/8/layout/orgChart1"/>
    <dgm:cxn modelId="{86EBDACE-EE45-459C-B4C6-7435BC7047FF}" type="presOf" srcId="{11962D07-1078-47BC-841A-6AE2E7183AB2}" destId="{6127C2E6-BCFE-4A64-AF3D-8603505687A3}" srcOrd="1" destOrd="0" presId="urn:microsoft.com/office/officeart/2005/8/layout/orgChart1"/>
    <dgm:cxn modelId="{E556EBCE-89A8-4E68-92AC-9043FC8C64C1}" type="presOf" srcId="{8ED0F275-C7E7-42E5-A272-01B645D22487}" destId="{2FABBAC9-4E55-468B-B133-53CF9F4ACA3D}" srcOrd="0" destOrd="0" presId="urn:microsoft.com/office/officeart/2005/8/layout/orgChart1"/>
    <dgm:cxn modelId="{F2469ED0-A5A8-4235-89BB-8205B77E635C}" srcId="{4B42D5FB-DBA0-41F6-AF87-1778C574AD12}" destId="{3EDA63C3-73EF-4AE1-84D3-5FDA561ABB32}" srcOrd="5" destOrd="0" parTransId="{A0972620-7801-4232-BC3B-2566E3C4D7AC}" sibTransId="{06B65C79-4CF8-47B3-906D-F9A45E4DEA54}"/>
    <dgm:cxn modelId="{57F0F1D3-74C7-4D90-967E-E3BA36055BB3}" type="presOf" srcId="{773E756B-583C-41B9-9137-DDF23DE62691}" destId="{0C594557-ED7E-430A-A733-791F393E2699}" srcOrd="1" destOrd="0" presId="urn:microsoft.com/office/officeart/2005/8/layout/orgChart1"/>
    <dgm:cxn modelId="{9669D4D4-EF70-407E-A1DF-859513FF092D}" srcId="{89AE1992-5EBB-4DE6-B2FF-ADF51EF2686B}" destId="{2E41D050-5FA9-4936-94F6-B27F5F418A3C}" srcOrd="2" destOrd="0" parTransId="{246F8921-20B8-40EE-B58B-E8B11E6C953E}" sibTransId="{70D2B6A8-0CD9-4A25-BE43-949B313C2799}"/>
    <dgm:cxn modelId="{A5C2B3D5-C621-4B65-A6BD-301A96A9E520}" type="presOf" srcId="{D0F2E4D7-DB31-497D-A369-51C35FB248BE}" destId="{920ABE3D-96A3-440D-90D2-9ED7D083587E}" srcOrd="0" destOrd="0" presId="urn:microsoft.com/office/officeart/2005/8/layout/orgChart1"/>
    <dgm:cxn modelId="{944BC9D5-A618-400C-9F3C-8E67E4FC870C}" type="presOf" srcId="{0CDDCDB9-CAE7-4476-8F5C-4D48672BE99B}" destId="{FF67340E-0487-4173-866C-3D132FA01793}" srcOrd="0" destOrd="0" presId="urn:microsoft.com/office/officeart/2005/8/layout/orgChart1"/>
    <dgm:cxn modelId="{0DB8C7D6-771C-4333-9068-D778AA6A86A6}" srcId="{11962D07-1078-47BC-841A-6AE2E7183AB2}" destId="{406C0638-A9C5-46D5-9E7F-D2F827A85482}" srcOrd="2" destOrd="0" parTransId="{C42B4231-E371-4F9A-B5CB-E9EE492F3CCB}" sibTransId="{F64D9C15-5C9F-4953-AE60-5E9077214B91}"/>
    <dgm:cxn modelId="{ACD696D8-7625-4098-952F-7450D55F3505}" type="presOf" srcId="{B108F026-3817-47F9-94D4-B0E031619607}" destId="{1DD56599-CF90-4DE6-8C96-736CB14E3962}" srcOrd="0" destOrd="0" presId="urn:microsoft.com/office/officeart/2005/8/layout/orgChart1"/>
    <dgm:cxn modelId="{B57C42D9-797B-4606-89FC-0545887F7AB6}" srcId="{11962D07-1078-47BC-841A-6AE2E7183AB2}" destId="{C9FDAD0A-6CCC-43C6-9F95-BE26B7C7FF4D}" srcOrd="0" destOrd="0" parTransId="{A31590DE-8A05-4400-83DD-D4BF13654B66}" sibTransId="{4A64A9E1-0705-4ECE-AB63-7AB313D2D18C}"/>
    <dgm:cxn modelId="{FA1AD0DE-1BC5-4D85-AF83-CE95A4EF12AE}" type="presOf" srcId="{EF5542A6-4806-4AE8-B3F9-048122C9DC5A}" destId="{FA00ADA0-1AFE-473D-9549-11EFD7CE700D}" srcOrd="0" destOrd="0" presId="urn:microsoft.com/office/officeart/2005/8/layout/orgChart1"/>
    <dgm:cxn modelId="{9CE211E0-A787-48D3-B137-A3E37B87879E}" type="presOf" srcId="{32FDDD01-BBBB-4FB2-94CD-903BC1CA6C02}" destId="{BE5C04E1-F6FF-43A8-B357-6D30368DC3A6}" srcOrd="1" destOrd="0" presId="urn:microsoft.com/office/officeart/2005/8/layout/orgChart1"/>
    <dgm:cxn modelId="{B97DCAE1-4052-43D7-83FA-94F986734509}" type="presOf" srcId="{F8652F4F-4780-4036-983B-CE14E811F38D}" destId="{D1996B4D-D3BC-4732-8A81-88F515381E5A}" srcOrd="1" destOrd="0" presId="urn:microsoft.com/office/officeart/2005/8/layout/orgChart1"/>
    <dgm:cxn modelId="{CE61A3E3-C665-4655-8DDA-C538D77E3889}" type="presOf" srcId="{2E41D050-5FA9-4936-94F6-B27F5F418A3C}" destId="{6A3488D0-584C-458D-84BD-3FBFD173431E}" srcOrd="1" destOrd="0" presId="urn:microsoft.com/office/officeart/2005/8/layout/orgChart1"/>
    <dgm:cxn modelId="{023256E5-564A-4289-953B-0BD537848AA1}" srcId="{5319530E-2492-4676-BA94-7CB3D6A3EB54}" destId="{06147454-D0AB-4FC7-8AC8-33350AE89EC5}" srcOrd="0" destOrd="0" parTransId="{0CDDCDB9-CAE7-4476-8F5C-4D48672BE99B}" sibTransId="{38CF17C4-7A7C-463B-A664-3CD23083A90D}"/>
    <dgm:cxn modelId="{0BCEC5E9-7A8D-41A0-B7E1-20407D51E424}" type="presOf" srcId="{43B15B0E-A0ED-4166-BC72-4C666687F694}" destId="{9E70761C-7AAC-45C3-ACFB-40D9CD9C886D}" srcOrd="1" destOrd="0" presId="urn:microsoft.com/office/officeart/2005/8/layout/orgChart1"/>
    <dgm:cxn modelId="{59EBA3ED-02A1-4BE1-8463-4A9B8D9662C7}" type="presOf" srcId="{1F9F2576-C684-4AA0-972C-A2408A9DD878}" destId="{FBDF5129-637A-4476-8224-B5AF769D134D}" srcOrd="1" destOrd="0" presId="urn:microsoft.com/office/officeart/2005/8/layout/orgChart1"/>
    <dgm:cxn modelId="{CBE25EEE-D9C4-4702-8630-E4C0ABF55F1E}" type="presOf" srcId="{C42B4231-E371-4F9A-B5CB-E9EE492F3CCB}" destId="{7F5CDB21-83B2-42B3-BB79-9C226FCA3E5E}" srcOrd="0" destOrd="0" presId="urn:microsoft.com/office/officeart/2005/8/layout/orgChart1"/>
    <dgm:cxn modelId="{E9F72AEF-4C75-4277-977E-77B70755A319}" type="presOf" srcId="{7146013B-B885-4701-8D41-D5D2C4D3AF41}" destId="{717A700C-470E-4731-BD43-EAB546273908}" srcOrd="0" destOrd="0" presId="urn:microsoft.com/office/officeart/2005/8/layout/orgChart1"/>
    <dgm:cxn modelId="{785435F0-0C1B-4C35-81A0-A03B3F8F2F0E}" srcId="{89AE1992-5EBB-4DE6-B2FF-ADF51EF2686B}" destId="{3F6D24D8-5AA4-46B5-AE88-FB878C302902}" srcOrd="1" destOrd="0" parTransId="{C7BEE524-F90B-4BF9-B7A4-33241EE104A6}" sibTransId="{441DA7E0-CE4F-4E39-A16A-B4BAF37B785D}"/>
    <dgm:cxn modelId="{D051B1F7-5B17-4A3E-860B-9D1DEA1A5D31}" type="presOf" srcId="{FEC113BB-749F-4BE2-BBA8-4BA89968D95F}" destId="{6DAAB248-21B2-40E1-AF04-2754D0C917D0}" srcOrd="0" destOrd="0" presId="urn:microsoft.com/office/officeart/2005/8/layout/orgChart1"/>
    <dgm:cxn modelId="{FD0F6DFA-5297-4B1A-8C67-741A7A1CED2E}" type="presOf" srcId="{C7BEE524-F90B-4BF9-B7A4-33241EE104A6}" destId="{D5525FFE-39A0-473E-A044-864F26AD134A}" srcOrd="0" destOrd="0" presId="urn:microsoft.com/office/officeart/2005/8/layout/orgChart1"/>
    <dgm:cxn modelId="{A1D0A3FB-8CAE-4EBB-888B-3885B7407AE4}" srcId="{5FF53300-6E2B-4CF2-A949-92B69C5B5062}" destId="{1F9F2576-C684-4AA0-972C-A2408A9DD878}" srcOrd="2" destOrd="0" parTransId="{972C1CD4-3D0D-4420-B7FD-62D49636C0CE}" sibTransId="{7265DE84-D725-4201-BF4F-93093A62E22E}"/>
    <dgm:cxn modelId="{8387EFFB-CAE6-45C6-B076-B558633F98C6}" type="presOf" srcId="{89AE1992-5EBB-4DE6-B2FF-ADF51EF2686B}" destId="{3349F5B8-A1FA-4966-AB78-FF80DF6A5D2E}" srcOrd="1" destOrd="0" presId="urn:microsoft.com/office/officeart/2005/8/layout/orgChart1"/>
    <dgm:cxn modelId="{6CA155FC-191C-48F9-A02C-901ED32A2BE1}" type="presOf" srcId="{B108F026-3817-47F9-94D4-B0E031619607}" destId="{756804CB-FCA1-4CB8-B368-C88C019CBC20}" srcOrd="1" destOrd="0" presId="urn:microsoft.com/office/officeart/2005/8/layout/orgChart1"/>
    <dgm:cxn modelId="{A6A112FE-808B-4788-9448-1EF6718EBA13}" type="presOf" srcId="{406C0638-A9C5-46D5-9E7F-D2F827A85482}" destId="{1814F0AA-3A49-44A6-9EB6-81D3B919DE91}" srcOrd="0" destOrd="0" presId="urn:microsoft.com/office/officeart/2005/8/layout/orgChart1"/>
    <dgm:cxn modelId="{DA973FFF-1502-4E3F-864A-F9F7E67E7A07}" type="presOf" srcId="{A0972620-7801-4232-BC3B-2566E3C4D7AC}" destId="{C5D1B3F0-B40A-43FC-83E4-C04D6CA86AA1}" srcOrd="0" destOrd="0" presId="urn:microsoft.com/office/officeart/2005/8/layout/orgChart1"/>
    <dgm:cxn modelId="{247B51FF-D3F7-4179-B7A6-D368060C3C84}" srcId="{3EDA63C3-73EF-4AE1-84D3-5FDA561ABB32}" destId="{EBA046C3-255F-4131-92DD-5D37C4395A84}" srcOrd="1" destOrd="0" parTransId="{FEC113BB-749F-4BE2-BBA8-4BA89968D95F}" sibTransId="{F74D7D5B-D512-4D6C-9D3B-E4579CC7D2CE}"/>
    <dgm:cxn modelId="{7DA45AEA-35A3-459D-BE0E-E92C3F931690}" type="presParOf" srcId="{BD8D8DD4-700B-497E-8E35-BEF753C68E4B}" destId="{E354E873-FD41-4690-A804-3240D3AAB913}" srcOrd="0" destOrd="0" presId="urn:microsoft.com/office/officeart/2005/8/layout/orgChart1"/>
    <dgm:cxn modelId="{FE15EC99-82AE-47B1-A912-0BAF18120947}" type="presParOf" srcId="{E354E873-FD41-4690-A804-3240D3AAB913}" destId="{BA57C7C1-1806-40AD-B9A5-DD2D16D65857}" srcOrd="0" destOrd="0" presId="urn:microsoft.com/office/officeart/2005/8/layout/orgChart1"/>
    <dgm:cxn modelId="{18455E98-0D6E-4B4A-9B6B-46CA46496752}" type="presParOf" srcId="{BA57C7C1-1806-40AD-B9A5-DD2D16D65857}" destId="{E582A274-4AC4-45D5-8756-0B91BFD368B1}" srcOrd="0" destOrd="0" presId="urn:microsoft.com/office/officeart/2005/8/layout/orgChart1"/>
    <dgm:cxn modelId="{858C82D4-3D23-4F51-886E-E927276E84A5}" type="presParOf" srcId="{BA57C7C1-1806-40AD-B9A5-DD2D16D65857}" destId="{9A60A275-6EC8-46C2-91F8-A037B98F2436}" srcOrd="1" destOrd="0" presId="urn:microsoft.com/office/officeart/2005/8/layout/orgChart1"/>
    <dgm:cxn modelId="{7692A255-7EA0-468C-A1AA-2F82AC6B1118}" type="presParOf" srcId="{E354E873-FD41-4690-A804-3240D3AAB913}" destId="{3C95D9CA-83A0-457E-BA43-3D881CDC77CA}" srcOrd="1" destOrd="0" presId="urn:microsoft.com/office/officeart/2005/8/layout/orgChart1"/>
    <dgm:cxn modelId="{FAB601E6-DD3D-46D1-BE94-5AA35224772E}" type="presParOf" srcId="{3C95D9CA-83A0-457E-BA43-3D881CDC77CA}" destId="{934879AF-9058-4E32-B475-49376DA10791}" srcOrd="0" destOrd="0" presId="urn:microsoft.com/office/officeart/2005/8/layout/orgChart1"/>
    <dgm:cxn modelId="{5AB8AD96-D87F-4906-B744-834ADBBEE8AD}" type="presParOf" srcId="{3C95D9CA-83A0-457E-BA43-3D881CDC77CA}" destId="{58E765C7-0D73-4EC4-AA33-718DC8DE64FC}" srcOrd="1" destOrd="0" presId="urn:microsoft.com/office/officeart/2005/8/layout/orgChart1"/>
    <dgm:cxn modelId="{BF44642C-505E-484C-B539-E35F0D001714}" type="presParOf" srcId="{58E765C7-0D73-4EC4-AA33-718DC8DE64FC}" destId="{93F53DEC-E4ED-4DCD-B371-ACE3E7FB7C50}" srcOrd="0" destOrd="0" presId="urn:microsoft.com/office/officeart/2005/8/layout/orgChart1"/>
    <dgm:cxn modelId="{B78C8FB0-4BF9-49CA-B942-D763ACF5589F}" type="presParOf" srcId="{93F53DEC-E4ED-4DCD-B371-ACE3E7FB7C50}" destId="{37691B3D-08C5-4317-A176-71D7527CD246}" srcOrd="0" destOrd="0" presId="urn:microsoft.com/office/officeart/2005/8/layout/orgChart1"/>
    <dgm:cxn modelId="{C353AD87-7E84-4AC3-8D5A-0B2625C7A7BA}" type="presParOf" srcId="{93F53DEC-E4ED-4DCD-B371-ACE3E7FB7C50}" destId="{CDD62AA1-D1A1-44ED-983B-7AE5FADEBE9A}" srcOrd="1" destOrd="0" presId="urn:microsoft.com/office/officeart/2005/8/layout/orgChart1"/>
    <dgm:cxn modelId="{DBF76D16-89C0-48FF-88E1-913471BC136E}" type="presParOf" srcId="{58E765C7-0D73-4EC4-AA33-718DC8DE64FC}" destId="{18431CBF-71F4-41A6-B1EA-662762959089}" srcOrd="1" destOrd="0" presId="urn:microsoft.com/office/officeart/2005/8/layout/orgChart1"/>
    <dgm:cxn modelId="{BFFCEE8F-3BA6-44B8-BCEE-F1F263FB0874}" type="presParOf" srcId="{18431CBF-71F4-41A6-B1EA-662762959089}" destId="{FF67340E-0487-4173-866C-3D132FA01793}" srcOrd="0" destOrd="0" presId="urn:microsoft.com/office/officeart/2005/8/layout/orgChart1"/>
    <dgm:cxn modelId="{7F28B4BE-2288-4872-97B2-9DB1F2E09B40}" type="presParOf" srcId="{18431CBF-71F4-41A6-B1EA-662762959089}" destId="{55F46D13-17E6-455E-833A-EFE734D49928}" srcOrd="1" destOrd="0" presId="urn:microsoft.com/office/officeart/2005/8/layout/orgChart1"/>
    <dgm:cxn modelId="{B758CEA8-FBFF-40D2-B3C0-A33A6E49498F}" type="presParOf" srcId="{55F46D13-17E6-455E-833A-EFE734D49928}" destId="{24984BCB-2507-4357-945B-5BA9930200DB}" srcOrd="0" destOrd="0" presId="urn:microsoft.com/office/officeart/2005/8/layout/orgChart1"/>
    <dgm:cxn modelId="{904DE16A-2BEB-47E4-864C-7E35164E4979}" type="presParOf" srcId="{24984BCB-2507-4357-945B-5BA9930200DB}" destId="{6624009C-A012-4381-B0F3-F50DAAD390EA}" srcOrd="0" destOrd="0" presId="urn:microsoft.com/office/officeart/2005/8/layout/orgChart1"/>
    <dgm:cxn modelId="{3A7C0299-4507-4101-8F2E-D9AE8F5293C7}" type="presParOf" srcId="{24984BCB-2507-4357-945B-5BA9930200DB}" destId="{309BBE61-27A5-4988-80D8-428A0C276383}" srcOrd="1" destOrd="0" presId="urn:microsoft.com/office/officeart/2005/8/layout/orgChart1"/>
    <dgm:cxn modelId="{38C44340-2EC7-4F34-895D-7927837DE6FF}" type="presParOf" srcId="{55F46D13-17E6-455E-833A-EFE734D49928}" destId="{B054FCA9-20DC-4BC6-BA1B-BEE0F3B83C9C}" srcOrd="1" destOrd="0" presId="urn:microsoft.com/office/officeart/2005/8/layout/orgChart1"/>
    <dgm:cxn modelId="{CF771192-F5F6-493E-976A-BE1D14157550}" type="presParOf" srcId="{55F46D13-17E6-455E-833A-EFE734D49928}" destId="{AE7ED6B9-F276-42D8-9CFB-9918AB3D0E14}" srcOrd="2" destOrd="0" presId="urn:microsoft.com/office/officeart/2005/8/layout/orgChart1"/>
    <dgm:cxn modelId="{EEA18380-A688-42E7-A527-F556D711233F}" type="presParOf" srcId="{18431CBF-71F4-41A6-B1EA-662762959089}" destId="{226CF464-1FFC-478E-BE1A-28FB75D8B0C7}" srcOrd="2" destOrd="0" presId="urn:microsoft.com/office/officeart/2005/8/layout/orgChart1"/>
    <dgm:cxn modelId="{339A9938-B884-41D3-AC54-21F2EA422770}" type="presParOf" srcId="{18431CBF-71F4-41A6-B1EA-662762959089}" destId="{AF02BA50-8ED1-4E81-8219-D2480AEAB7F8}" srcOrd="3" destOrd="0" presId="urn:microsoft.com/office/officeart/2005/8/layout/orgChart1"/>
    <dgm:cxn modelId="{EC61C49C-7D40-43EA-97CE-D7518B2549C4}" type="presParOf" srcId="{AF02BA50-8ED1-4E81-8219-D2480AEAB7F8}" destId="{C313BBCF-6078-47B9-BE7F-8E8B5135C7AE}" srcOrd="0" destOrd="0" presId="urn:microsoft.com/office/officeart/2005/8/layout/orgChart1"/>
    <dgm:cxn modelId="{80BB6A16-FED1-4706-B25B-083F54894C83}" type="presParOf" srcId="{C313BBCF-6078-47B9-BE7F-8E8B5135C7AE}" destId="{1DD56599-CF90-4DE6-8C96-736CB14E3962}" srcOrd="0" destOrd="0" presId="urn:microsoft.com/office/officeart/2005/8/layout/orgChart1"/>
    <dgm:cxn modelId="{E788ABA5-9CE4-430B-B59C-64BAD6A5A9F4}" type="presParOf" srcId="{C313BBCF-6078-47B9-BE7F-8E8B5135C7AE}" destId="{756804CB-FCA1-4CB8-B368-C88C019CBC20}" srcOrd="1" destOrd="0" presId="urn:microsoft.com/office/officeart/2005/8/layout/orgChart1"/>
    <dgm:cxn modelId="{80F91F2C-6ECB-43A4-BF07-D773105DFD22}" type="presParOf" srcId="{AF02BA50-8ED1-4E81-8219-D2480AEAB7F8}" destId="{6B18D02E-2E13-40BA-BB8B-A2021B3F5027}" srcOrd="1" destOrd="0" presId="urn:microsoft.com/office/officeart/2005/8/layout/orgChart1"/>
    <dgm:cxn modelId="{E4D9E525-473B-406B-9ACF-0989A17CE6AC}" type="presParOf" srcId="{AF02BA50-8ED1-4E81-8219-D2480AEAB7F8}" destId="{BE198F60-B71E-420E-BFDE-54D1FA87FD83}" srcOrd="2" destOrd="0" presId="urn:microsoft.com/office/officeart/2005/8/layout/orgChart1"/>
    <dgm:cxn modelId="{18DEB4C6-B556-42C3-822A-11F2CA984044}" type="presParOf" srcId="{18431CBF-71F4-41A6-B1EA-662762959089}" destId="{949BF586-9C1F-4579-B2D3-703010751452}" srcOrd="4" destOrd="0" presId="urn:microsoft.com/office/officeart/2005/8/layout/orgChart1"/>
    <dgm:cxn modelId="{8FB646F6-C2BB-466B-8C1A-7C994DC80CC9}" type="presParOf" srcId="{18431CBF-71F4-41A6-B1EA-662762959089}" destId="{4DFCAE53-01EE-4F83-9D88-3D5408CF8C0D}" srcOrd="5" destOrd="0" presId="urn:microsoft.com/office/officeart/2005/8/layout/orgChart1"/>
    <dgm:cxn modelId="{37134E72-EB6B-4CF2-9296-C21364385F66}" type="presParOf" srcId="{4DFCAE53-01EE-4F83-9D88-3D5408CF8C0D}" destId="{41AB3F57-BE17-480D-89FA-5CF2854E1862}" srcOrd="0" destOrd="0" presId="urn:microsoft.com/office/officeart/2005/8/layout/orgChart1"/>
    <dgm:cxn modelId="{6E5763DE-7DAB-4C9F-981C-12ADF324FC0A}" type="presParOf" srcId="{41AB3F57-BE17-480D-89FA-5CF2854E1862}" destId="{63CAB08C-0155-4C84-B302-CC9FBE827819}" srcOrd="0" destOrd="0" presId="urn:microsoft.com/office/officeart/2005/8/layout/orgChart1"/>
    <dgm:cxn modelId="{56780A29-B403-4077-AFC1-DC96B02E15D4}" type="presParOf" srcId="{41AB3F57-BE17-480D-89FA-5CF2854E1862}" destId="{BE5C04E1-F6FF-43A8-B357-6D30368DC3A6}" srcOrd="1" destOrd="0" presId="urn:microsoft.com/office/officeart/2005/8/layout/orgChart1"/>
    <dgm:cxn modelId="{F5D34D8C-3311-4767-ABD9-F248FD5C42D5}" type="presParOf" srcId="{4DFCAE53-01EE-4F83-9D88-3D5408CF8C0D}" destId="{99DD3EE2-7AC7-4EF2-A6DF-B68DC8F9D119}" srcOrd="1" destOrd="0" presId="urn:microsoft.com/office/officeart/2005/8/layout/orgChart1"/>
    <dgm:cxn modelId="{3B1FEAB7-EE2C-422F-9544-64D9FD3B2FA6}" type="presParOf" srcId="{4DFCAE53-01EE-4F83-9D88-3D5408CF8C0D}" destId="{E258F210-D4B5-4D92-A3B9-9F65CE2B8F17}" srcOrd="2" destOrd="0" presId="urn:microsoft.com/office/officeart/2005/8/layout/orgChart1"/>
    <dgm:cxn modelId="{A58D8EC0-A8DC-4976-BD3C-5436D6218352}" type="presParOf" srcId="{58E765C7-0D73-4EC4-AA33-718DC8DE64FC}" destId="{D5A890C0-D729-43B6-B58B-1091191BF4F5}" srcOrd="2" destOrd="0" presId="urn:microsoft.com/office/officeart/2005/8/layout/orgChart1"/>
    <dgm:cxn modelId="{751E07AE-68A1-411C-B8BE-C7F8B89DA0EB}" type="presParOf" srcId="{3C95D9CA-83A0-457E-BA43-3D881CDC77CA}" destId="{DEB41AF9-4F48-402D-9A93-D61E14FD452C}" srcOrd="2" destOrd="0" presId="urn:microsoft.com/office/officeart/2005/8/layout/orgChart1"/>
    <dgm:cxn modelId="{19CE830D-D528-443B-B9BB-2A7E93954978}" type="presParOf" srcId="{3C95D9CA-83A0-457E-BA43-3D881CDC77CA}" destId="{0899498D-9B2D-48AF-9956-9B867FCDD267}" srcOrd="3" destOrd="0" presId="urn:microsoft.com/office/officeart/2005/8/layout/orgChart1"/>
    <dgm:cxn modelId="{C93E482C-6151-4279-B6AE-2DA4274C9849}" type="presParOf" srcId="{0899498D-9B2D-48AF-9956-9B867FCDD267}" destId="{291B340C-C8B2-4639-8AF7-25CAB412CAC3}" srcOrd="0" destOrd="0" presId="urn:microsoft.com/office/officeart/2005/8/layout/orgChart1"/>
    <dgm:cxn modelId="{C4ED3DFE-C98B-46A7-BF73-EBBF7990A341}" type="presParOf" srcId="{291B340C-C8B2-4639-8AF7-25CAB412CAC3}" destId="{06D36E9A-7A5C-434C-8A9F-0ED01ECFF857}" srcOrd="0" destOrd="0" presId="urn:microsoft.com/office/officeart/2005/8/layout/orgChart1"/>
    <dgm:cxn modelId="{2BDCB4A0-5F3D-450F-A593-357A1A79E39B}" type="presParOf" srcId="{291B340C-C8B2-4639-8AF7-25CAB412CAC3}" destId="{3349F5B8-A1FA-4966-AB78-FF80DF6A5D2E}" srcOrd="1" destOrd="0" presId="urn:microsoft.com/office/officeart/2005/8/layout/orgChart1"/>
    <dgm:cxn modelId="{B1E791AF-2E3F-4DCE-AB98-0C11B6FD41E1}" type="presParOf" srcId="{0899498D-9B2D-48AF-9956-9B867FCDD267}" destId="{74E5C976-5E55-4152-817E-9AA936983696}" srcOrd="1" destOrd="0" presId="urn:microsoft.com/office/officeart/2005/8/layout/orgChart1"/>
    <dgm:cxn modelId="{6AC5601C-6654-4319-A297-7B261DA34F77}" type="presParOf" srcId="{74E5C976-5E55-4152-817E-9AA936983696}" destId="{2750F513-E0DE-4E23-B1A6-958BBE9AF1E5}" srcOrd="0" destOrd="0" presId="urn:microsoft.com/office/officeart/2005/8/layout/orgChart1"/>
    <dgm:cxn modelId="{5FFE5E9E-A30F-4702-9AE5-A081074D5E68}" type="presParOf" srcId="{74E5C976-5E55-4152-817E-9AA936983696}" destId="{A0181896-7051-4141-8FF7-A523D461851D}" srcOrd="1" destOrd="0" presId="urn:microsoft.com/office/officeart/2005/8/layout/orgChart1"/>
    <dgm:cxn modelId="{2A11B102-C05F-4FAF-904B-4251BF6F427D}" type="presParOf" srcId="{A0181896-7051-4141-8FF7-A523D461851D}" destId="{65602D50-A523-4AA9-9B15-14E65E54FFDA}" srcOrd="0" destOrd="0" presId="urn:microsoft.com/office/officeart/2005/8/layout/orgChart1"/>
    <dgm:cxn modelId="{F0438938-F890-41D0-A30C-49EF28AA195F}" type="presParOf" srcId="{65602D50-A523-4AA9-9B15-14E65E54FFDA}" destId="{04790C58-8E46-4DD9-93A9-2DA05C439D5A}" srcOrd="0" destOrd="0" presId="urn:microsoft.com/office/officeart/2005/8/layout/orgChart1"/>
    <dgm:cxn modelId="{91027112-76C3-4898-8774-54F190F3E8F7}" type="presParOf" srcId="{65602D50-A523-4AA9-9B15-14E65E54FFDA}" destId="{6E89BACD-5C6E-4129-B9A3-279F8C2AC3A7}" srcOrd="1" destOrd="0" presId="urn:microsoft.com/office/officeart/2005/8/layout/orgChart1"/>
    <dgm:cxn modelId="{5CE49EFA-C072-4123-8114-8E27EC26F370}" type="presParOf" srcId="{A0181896-7051-4141-8FF7-A523D461851D}" destId="{0BF2DA94-39E0-4883-A287-CEB63871A201}" srcOrd="1" destOrd="0" presId="urn:microsoft.com/office/officeart/2005/8/layout/orgChart1"/>
    <dgm:cxn modelId="{A4E3C92B-D0CE-4715-A02C-C98610823449}" type="presParOf" srcId="{A0181896-7051-4141-8FF7-A523D461851D}" destId="{95E95514-4466-4762-96BC-3D282777C14B}" srcOrd="2" destOrd="0" presId="urn:microsoft.com/office/officeart/2005/8/layout/orgChart1"/>
    <dgm:cxn modelId="{E1A64400-4202-4D65-9700-FD53860B61DA}" type="presParOf" srcId="{74E5C976-5E55-4152-817E-9AA936983696}" destId="{D5525FFE-39A0-473E-A044-864F26AD134A}" srcOrd="2" destOrd="0" presId="urn:microsoft.com/office/officeart/2005/8/layout/orgChart1"/>
    <dgm:cxn modelId="{5761BE3D-956E-40CD-A0E8-9427A36586F8}" type="presParOf" srcId="{74E5C976-5E55-4152-817E-9AA936983696}" destId="{97D0F547-EEA9-47BF-B917-0B4411C07403}" srcOrd="3" destOrd="0" presId="urn:microsoft.com/office/officeart/2005/8/layout/orgChart1"/>
    <dgm:cxn modelId="{85843E38-E5AC-4720-8DF8-F3DB9DAD2650}" type="presParOf" srcId="{97D0F547-EEA9-47BF-B917-0B4411C07403}" destId="{5D3E5DFD-81EA-4AAA-A9E7-976749737E5A}" srcOrd="0" destOrd="0" presId="urn:microsoft.com/office/officeart/2005/8/layout/orgChart1"/>
    <dgm:cxn modelId="{3BB0B43B-46D7-4ED0-9A7A-A7FDFC0F709F}" type="presParOf" srcId="{5D3E5DFD-81EA-4AAA-A9E7-976749737E5A}" destId="{943F020B-2FDE-47F0-BCF5-A249D71BF057}" srcOrd="0" destOrd="0" presId="urn:microsoft.com/office/officeart/2005/8/layout/orgChart1"/>
    <dgm:cxn modelId="{5E4E71DD-2A9B-4E59-B623-A8F00FCB4A70}" type="presParOf" srcId="{5D3E5DFD-81EA-4AAA-A9E7-976749737E5A}" destId="{5AB18549-4D81-4898-9D3A-08A4AE70E7DD}" srcOrd="1" destOrd="0" presId="urn:microsoft.com/office/officeart/2005/8/layout/orgChart1"/>
    <dgm:cxn modelId="{18AF94F7-C360-4F12-94BE-11FBE8DEC12B}" type="presParOf" srcId="{97D0F547-EEA9-47BF-B917-0B4411C07403}" destId="{41D86A17-2932-491B-9904-05C49C4CBF6C}" srcOrd="1" destOrd="0" presId="urn:microsoft.com/office/officeart/2005/8/layout/orgChart1"/>
    <dgm:cxn modelId="{099D53F9-DFDB-4405-A275-8FA7975FA8C5}" type="presParOf" srcId="{97D0F547-EEA9-47BF-B917-0B4411C07403}" destId="{CFD2F5B3-DFF9-45AB-BE5D-DB5AB012B4CE}" srcOrd="2" destOrd="0" presId="urn:microsoft.com/office/officeart/2005/8/layout/orgChart1"/>
    <dgm:cxn modelId="{3BBAF464-D253-4A04-A8EC-FF854B7D59A9}" type="presParOf" srcId="{74E5C976-5E55-4152-817E-9AA936983696}" destId="{117AD45C-80FF-41ED-BAA2-61396D5A01FF}" srcOrd="4" destOrd="0" presId="urn:microsoft.com/office/officeart/2005/8/layout/orgChart1"/>
    <dgm:cxn modelId="{193F5362-90D3-48F6-A282-349BDDA20835}" type="presParOf" srcId="{74E5C976-5E55-4152-817E-9AA936983696}" destId="{C605C618-C593-4A81-8CB7-B54FA34753B0}" srcOrd="5" destOrd="0" presId="urn:microsoft.com/office/officeart/2005/8/layout/orgChart1"/>
    <dgm:cxn modelId="{B955B182-A08C-4879-B1F5-FFD6C1A11409}" type="presParOf" srcId="{C605C618-C593-4A81-8CB7-B54FA34753B0}" destId="{60A3E7E4-0E24-4193-A9BA-F7BBFEA9D241}" srcOrd="0" destOrd="0" presId="urn:microsoft.com/office/officeart/2005/8/layout/orgChart1"/>
    <dgm:cxn modelId="{1EB26C38-463B-449F-8005-44AE13AC2B82}" type="presParOf" srcId="{60A3E7E4-0E24-4193-A9BA-F7BBFEA9D241}" destId="{29BEDCCA-6465-4AB1-880E-2B2F4E6C08E2}" srcOrd="0" destOrd="0" presId="urn:microsoft.com/office/officeart/2005/8/layout/orgChart1"/>
    <dgm:cxn modelId="{C7E91F01-3129-44E6-8693-DF489AD80B1D}" type="presParOf" srcId="{60A3E7E4-0E24-4193-A9BA-F7BBFEA9D241}" destId="{6A3488D0-584C-458D-84BD-3FBFD173431E}" srcOrd="1" destOrd="0" presId="urn:microsoft.com/office/officeart/2005/8/layout/orgChart1"/>
    <dgm:cxn modelId="{D1BA64C6-4A07-45D5-BBEA-3815B62A4BF6}" type="presParOf" srcId="{C605C618-C593-4A81-8CB7-B54FA34753B0}" destId="{64B55766-60F5-4E01-80AE-8568037AA9A8}" srcOrd="1" destOrd="0" presId="urn:microsoft.com/office/officeart/2005/8/layout/orgChart1"/>
    <dgm:cxn modelId="{B4227377-6EDD-4C29-B29C-6825B611BB4D}" type="presParOf" srcId="{C605C618-C593-4A81-8CB7-B54FA34753B0}" destId="{B1D6E325-1045-494C-B853-CAF70C1E6E88}" srcOrd="2" destOrd="0" presId="urn:microsoft.com/office/officeart/2005/8/layout/orgChart1"/>
    <dgm:cxn modelId="{01F43422-CEFC-4B97-B43D-0CDD4ABFC86B}" type="presParOf" srcId="{74E5C976-5E55-4152-817E-9AA936983696}" destId="{16DE0747-59AC-4289-B166-4333172260EB}" srcOrd="6" destOrd="0" presId="urn:microsoft.com/office/officeart/2005/8/layout/orgChart1"/>
    <dgm:cxn modelId="{5E9E7806-CB5F-4EBA-86EA-D6EB300DA8DB}" type="presParOf" srcId="{74E5C976-5E55-4152-817E-9AA936983696}" destId="{907585A9-B535-4E05-AF06-0E3612C8E770}" srcOrd="7" destOrd="0" presId="urn:microsoft.com/office/officeart/2005/8/layout/orgChart1"/>
    <dgm:cxn modelId="{B6D0EEDE-D411-47A3-AEF7-4F305AC8130F}" type="presParOf" srcId="{907585A9-B535-4E05-AF06-0E3612C8E770}" destId="{4B0E623A-6A0D-4B96-89D3-ACC95C13C2E0}" srcOrd="0" destOrd="0" presId="urn:microsoft.com/office/officeart/2005/8/layout/orgChart1"/>
    <dgm:cxn modelId="{4EDCBB9C-17C0-4DAD-A105-39AD9DB260AE}" type="presParOf" srcId="{4B0E623A-6A0D-4B96-89D3-ACC95C13C2E0}" destId="{27D60B46-73DA-45A4-A3C8-F870ECBCE4FC}" srcOrd="0" destOrd="0" presId="urn:microsoft.com/office/officeart/2005/8/layout/orgChart1"/>
    <dgm:cxn modelId="{AEFD5B16-9A1C-49B5-A69D-CF9D901305B6}" type="presParOf" srcId="{4B0E623A-6A0D-4B96-89D3-ACC95C13C2E0}" destId="{94A8E586-C412-4516-81B5-865B0FD31512}" srcOrd="1" destOrd="0" presId="urn:microsoft.com/office/officeart/2005/8/layout/orgChart1"/>
    <dgm:cxn modelId="{1A84E0C2-D3B0-4C3A-9033-A88A982D51E3}" type="presParOf" srcId="{907585A9-B535-4E05-AF06-0E3612C8E770}" destId="{3F92588C-B6E5-45B8-B896-6A0F26BFBD5E}" srcOrd="1" destOrd="0" presId="urn:microsoft.com/office/officeart/2005/8/layout/orgChart1"/>
    <dgm:cxn modelId="{F2815AB9-DE3E-4794-B2B0-A9FEA21942D5}" type="presParOf" srcId="{907585A9-B535-4E05-AF06-0E3612C8E770}" destId="{C58DF7EF-B1E2-4BD6-B6AC-7B0EBCC15557}" srcOrd="2" destOrd="0" presId="urn:microsoft.com/office/officeart/2005/8/layout/orgChart1"/>
    <dgm:cxn modelId="{F1A4B4FE-D77F-4DD3-898C-2B1C67553D64}" type="presParOf" srcId="{74E5C976-5E55-4152-817E-9AA936983696}" destId="{BE7A469F-EA8A-4C1B-850B-15DCF17A14B5}" srcOrd="8" destOrd="0" presId="urn:microsoft.com/office/officeart/2005/8/layout/orgChart1"/>
    <dgm:cxn modelId="{365AB2E1-1753-413B-825E-5E096B76C63E}" type="presParOf" srcId="{74E5C976-5E55-4152-817E-9AA936983696}" destId="{E0567A86-22C4-4738-BB84-94DB57B1F529}" srcOrd="9" destOrd="0" presId="urn:microsoft.com/office/officeart/2005/8/layout/orgChart1"/>
    <dgm:cxn modelId="{1F491DCF-8055-412E-BEDD-8441EAB3B399}" type="presParOf" srcId="{E0567A86-22C4-4738-BB84-94DB57B1F529}" destId="{6775B945-7AAC-4E2B-B3FA-900FFBD4B595}" srcOrd="0" destOrd="0" presId="urn:microsoft.com/office/officeart/2005/8/layout/orgChart1"/>
    <dgm:cxn modelId="{EA9FDEA5-366B-4D83-98E4-AD87438368BD}" type="presParOf" srcId="{6775B945-7AAC-4E2B-B3FA-900FFBD4B595}" destId="{648115BC-0D04-4789-AF1E-79F399221A1D}" srcOrd="0" destOrd="0" presId="urn:microsoft.com/office/officeart/2005/8/layout/orgChart1"/>
    <dgm:cxn modelId="{FDD14199-1425-4485-89FD-F7C5468A8E3B}" type="presParOf" srcId="{6775B945-7AAC-4E2B-B3FA-900FFBD4B595}" destId="{0C594557-ED7E-430A-A733-791F393E2699}" srcOrd="1" destOrd="0" presId="urn:microsoft.com/office/officeart/2005/8/layout/orgChart1"/>
    <dgm:cxn modelId="{7D8102D7-1277-4178-86F6-FC14878F7B25}" type="presParOf" srcId="{E0567A86-22C4-4738-BB84-94DB57B1F529}" destId="{7D682296-F200-448A-92E4-7B50AA6FDD2F}" srcOrd="1" destOrd="0" presId="urn:microsoft.com/office/officeart/2005/8/layout/orgChart1"/>
    <dgm:cxn modelId="{13597996-AA25-421F-B472-2A0C145E9447}" type="presParOf" srcId="{E0567A86-22C4-4738-BB84-94DB57B1F529}" destId="{E245D14E-C6AD-4C9E-B743-E019814E2C34}" srcOrd="2" destOrd="0" presId="urn:microsoft.com/office/officeart/2005/8/layout/orgChart1"/>
    <dgm:cxn modelId="{64E2B065-46C2-4E15-BC93-6AC04A40FC5A}" type="presParOf" srcId="{0899498D-9B2D-48AF-9956-9B867FCDD267}" destId="{95A44175-32AC-49A0-BB3B-648809B095ED}" srcOrd="2" destOrd="0" presId="urn:microsoft.com/office/officeart/2005/8/layout/orgChart1"/>
    <dgm:cxn modelId="{0326A99A-78D1-4C95-AC3A-93242CDBAF26}" type="presParOf" srcId="{3C95D9CA-83A0-457E-BA43-3D881CDC77CA}" destId="{D4510AAB-F5A9-4BFB-A68A-15FF1987A456}" srcOrd="4" destOrd="0" presId="urn:microsoft.com/office/officeart/2005/8/layout/orgChart1"/>
    <dgm:cxn modelId="{16DC768C-8698-4B01-B698-F735A4E1E90D}" type="presParOf" srcId="{3C95D9CA-83A0-457E-BA43-3D881CDC77CA}" destId="{9762275E-B6CF-4F3E-B864-42FF54F98E6A}" srcOrd="5" destOrd="0" presId="urn:microsoft.com/office/officeart/2005/8/layout/orgChart1"/>
    <dgm:cxn modelId="{D5E38D1B-9E60-45A1-81CA-C74CA83A2054}" type="presParOf" srcId="{9762275E-B6CF-4F3E-B864-42FF54F98E6A}" destId="{10ABC006-A9EA-47A0-A28B-0B8388DCD2C2}" srcOrd="0" destOrd="0" presId="urn:microsoft.com/office/officeart/2005/8/layout/orgChart1"/>
    <dgm:cxn modelId="{C3034BDC-0CDD-4AD0-A594-AFD67DBC2BFE}" type="presParOf" srcId="{10ABC006-A9EA-47A0-A28B-0B8388DCD2C2}" destId="{E7D87B43-ABA8-42DF-A4E4-FD5C89808C6E}" srcOrd="0" destOrd="0" presId="urn:microsoft.com/office/officeart/2005/8/layout/orgChart1"/>
    <dgm:cxn modelId="{D54245E0-FBEF-4350-93C7-C2EAF7BCB38F}" type="presParOf" srcId="{10ABC006-A9EA-47A0-A28B-0B8388DCD2C2}" destId="{6127C2E6-BCFE-4A64-AF3D-8603505687A3}" srcOrd="1" destOrd="0" presId="urn:microsoft.com/office/officeart/2005/8/layout/orgChart1"/>
    <dgm:cxn modelId="{964406E0-2CE7-4279-85A5-C4E86C4A72FF}" type="presParOf" srcId="{9762275E-B6CF-4F3E-B864-42FF54F98E6A}" destId="{CCE2DA4B-610B-4624-A74D-ED39E319256C}" srcOrd="1" destOrd="0" presId="urn:microsoft.com/office/officeart/2005/8/layout/orgChart1"/>
    <dgm:cxn modelId="{576113E4-9A17-4018-BD50-405DD9412F3F}" type="presParOf" srcId="{CCE2DA4B-610B-4624-A74D-ED39E319256C}" destId="{60C1ECFF-869E-475B-9672-F5528E061A98}" srcOrd="0" destOrd="0" presId="urn:microsoft.com/office/officeart/2005/8/layout/orgChart1"/>
    <dgm:cxn modelId="{07FAA1E8-AF06-4683-AE62-DF8F0438DB82}" type="presParOf" srcId="{CCE2DA4B-610B-4624-A74D-ED39E319256C}" destId="{6EF85EA3-F3EF-47A7-BC83-43829968F24B}" srcOrd="1" destOrd="0" presId="urn:microsoft.com/office/officeart/2005/8/layout/orgChart1"/>
    <dgm:cxn modelId="{834A25FF-3339-4146-8B8A-D7CDBB7555BB}" type="presParOf" srcId="{6EF85EA3-F3EF-47A7-BC83-43829968F24B}" destId="{F38B7F08-D89A-4628-8D0C-A92946A72CCC}" srcOrd="0" destOrd="0" presId="urn:microsoft.com/office/officeart/2005/8/layout/orgChart1"/>
    <dgm:cxn modelId="{BC70C335-1FD1-408F-8798-BF9FD55737BD}" type="presParOf" srcId="{F38B7F08-D89A-4628-8D0C-A92946A72CCC}" destId="{DB343456-7829-43D0-9735-F69502F5D658}" srcOrd="0" destOrd="0" presId="urn:microsoft.com/office/officeart/2005/8/layout/orgChart1"/>
    <dgm:cxn modelId="{185AFC43-3FE7-43B4-8D62-9EAB4D73185D}" type="presParOf" srcId="{F38B7F08-D89A-4628-8D0C-A92946A72CCC}" destId="{60FDC0DA-94F7-4830-9A3E-8638A5A02208}" srcOrd="1" destOrd="0" presId="urn:microsoft.com/office/officeart/2005/8/layout/orgChart1"/>
    <dgm:cxn modelId="{A55975BC-1287-4E76-9DB0-E7739583AB08}" type="presParOf" srcId="{6EF85EA3-F3EF-47A7-BC83-43829968F24B}" destId="{2E93F1B2-69C6-4941-AC8C-3CBA605D313D}" srcOrd="1" destOrd="0" presId="urn:microsoft.com/office/officeart/2005/8/layout/orgChart1"/>
    <dgm:cxn modelId="{58353DCB-B919-4509-8A2F-15024DC53F16}" type="presParOf" srcId="{6EF85EA3-F3EF-47A7-BC83-43829968F24B}" destId="{843ACB66-48B4-4B86-8CC0-21F773F55DDE}" srcOrd="2" destOrd="0" presId="urn:microsoft.com/office/officeart/2005/8/layout/orgChart1"/>
    <dgm:cxn modelId="{465D55B1-0F56-4580-8338-61FFF551653C}" type="presParOf" srcId="{CCE2DA4B-610B-4624-A74D-ED39E319256C}" destId="{584094F6-BFC0-4C5E-85D2-6F2B6016D93E}" srcOrd="2" destOrd="0" presId="urn:microsoft.com/office/officeart/2005/8/layout/orgChart1"/>
    <dgm:cxn modelId="{334DC827-F394-469C-A5EA-7F2665FF8751}" type="presParOf" srcId="{CCE2DA4B-610B-4624-A74D-ED39E319256C}" destId="{BA637EEC-741C-4332-9206-6F9A6A075637}" srcOrd="3" destOrd="0" presId="urn:microsoft.com/office/officeart/2005/8/layout/orgChart1"/>
    <dgm:cxn modelId="{DE346A93-DADE-4279-A869-2998DAEFF1E0}" type="presParOf" srcId="{BA637EEC-741C-4332-9206-6F9A6A075637}" destId="{64D5CC42-893A-4D4F-B032-136134EBA35C}" srcOrd="0" destOrd="0" presId="urn:microsoft.com/office/officeart/2005/8/layout/orgChart1"/>
    <dgm:cxn modelId="{797286EC-B17A-4DED-A643-C04B09C07DE8}" type="presParOf" srcId="{64D5CC42-893A-4D4F-B032-136134EBA35C}" destId="{23BFA2E8-AC80-4B1C-A124-3A2381F6472A}" srcOrd="0" destOrd="0" presId="urn:microsoft.com/office/officeart/2005/8/layout/orgChart1"/>
    <dgm:cxn modelId="{12F356F4-DE51-4099-B9CD-948EB2854C57}" type="presParOf" srcId="{64D5CC42-893A-4D4F-B032-136134EBA35C}" destId="{2059923C-7D79-4926-BF27-D649C5C68955}" srcOrd="1" destOrd="0" presId="urn:microsoft.com/office/officeart/2005/8/layout/orgChart1"/>
    <dgm:cxn modelId="{BF20955D-EA04-497C-9C41-D3FBEE123204}" type="presParOf" srcId="{BA637EEC-741C-4332-9206-6F9A6A075637}" destId="{A307816E-9E7E-407C-8111-E9DD9BB9C513}" srcOrd="1" destOrd="0" presId="urn:microsoft.com/office/officeart/2005/8/layout/orgChart1"/>
    <dgm:cxn modelId="{1D8FA1BA-B37C-4BEF-8B8C-81A59DE6AC73}" type="presParOf" srcId="{BA637EEC-741C-4332-9206-6F9A6A075637}" destId="{26AD4DF9-61BA-439B-BA44-3241C58B127D}" srcOrd="2" destOrd="0" presId="urn:microsoft.com/office/officeart/2005/8/layout/orgChart1"/>
    <dgm:cxn modelId="{A0D4A4F1-D98B-4E3A-B544-AC9B430C5F54}" type="presParOf" srcId="{CCE2DA4B-610B-4624-A74D-ED39E319256C}" destId="{7F5CDB21-83B2-42B3-BB79-9C226FCA3E5E}" srcOrd="4" destOrd="0" presId="urn:microsoft.com/office/officeart/2005/8/layout/orgChart1"/>
    <dgm:cxn modelId="{39ED90B2-E883-4932-8F4D-00E9EC076D4F}" type="presParOf" srcId="{CCE2DA4B-610B-4624-A74D-ED39E319256C}" destId="{12D58F0E-5E7F-4D5B-A6F3-527CCE3102A4}" srcOrd="5" destOrd="0" presId="urn:microsoft.com/office/officeart/2005/8/layout/orgChart1"/>
    <dgm:cxn modelId="{94258749-6BAF-4CD7-9D3F-48982603A6E5}" type="presParOf" srcId="{12D58F0E-5E7F-4D5B-A6F3-527CCE3102A4}" destId="{FD3E1A54-BF96-422C-B028-392BA3727986}" srcOrd="0" destOrd="0" presId="urn:microsoft.com/office/officeart/2005/8/layout/orgChart1"/>
    <dgm:cxn modelId="{DF618029-7F7A-4757-8CC5-6B15A75D27D7}" type="presParOf" srcId="{FD3E1A54-BF96-422C-B028-392BA3727986}" destId="{1814F0AA-3A49-44A6-9EB6-81D3B919DE91}" srcOrd="0" destOrd="0" presId="urn:microsoft.com/office/officeart/2005/8/layout/orgChart1"/>
    <dgm:cxn modelId="{CF754AA2-1CC0-4E7B-B596-E54F4C6E3D73}" type="presParOf" srcId="{FD3E1A54-BF96-422C-B028-392BA3727986}" destId="{2943A030-2F1F-41FC-9906-F133E245930A}" srcOrd="1" destOrd="0" presId="urn:microsoft.com/office/officeart/2005/8/layout/orgChart1"/>
    <dgm:cxn modelId="{A9533407-0102-4733-AD6C-099834D3FC26}" type="presParOf" srcId="{12D58F0E-5E7F-4D5B-A6F3-527CCE3102A4}" destId="{6440EE52-1DA4-4CAA-A27C-B1F21661BFDC}" srcOrd="1" destOrd="0" presId="urn:microsoft.com/office/officeart/2005/8/layout/orgChart1"/>
    <dgm:cxn modelId="{1256C223-F695-47E1-86A6-2FC25A84EFF0}" type="presParOf" srcId="{12D58F0E-5E7F-4D5B-A6F3-527CCE3102A4}" destId="{930709A4-6158-4D5F-8927-67D56ED6EB8F}" srcOrd="2" destOrd="0" presId="urn:microsoft.com/office/officeart/2005/8/layout/orgChart1"/>
    <dgm:cxn modelId="{51F13ABB-2839-46B0-9947-98D34E192603}" type="presParOf" srcId="{CCE2DA4B-610B-4624-A74D-ED39E319256C}" destId="{59247D26-3BEE-4C6C-88BF-A32F4B9C9B62}" srcOrd="6" destOrd="0" presId="urn:microsoft.com/office/officeart/2005/8/layout/orgChart1"/>
    <dgm:cxn modelId="{131591F1-EB01-41A0-8D79-581656444DEA}" type="presParOf" srcId="{CCE2DA4B-610B-4624-A74D-ED39E319256C}" destId="{72AA85B8-B162-42E0-8AC4-F0A652B042DD}" srcOrd="7" destOrd="0" presId="urn:microsoft.com/office/officeart/2005/8/layout/orgChart1"/>
    <dgm:cxn modelId="{6BD670BF-08FB-4A30-AF40-796BCC5344EA}" type="presParOf" srcId="{72AA85B8-B162-42E0-8AC4-F0A652B042DD}" destId="{A9F72613-D18B-4BC8-9B22-C0DF05D121FC}" srcOrd="0" destOrd="0" presId="urn:microsoft.com/office/officeart/2005/8/layout/orgChart1"/>
    <dgm:cxn modelId="{F6B24D8A-FDE8-42F7-9066-C4D047411BB3}" type="presParOf" srcId="{A9F72613-D18B-4BC8-9B22-C0DF05D121FC}" destId="{C510A496-2C78-4D80-9B71-C7E213EB5933}" srcOrd="0" destOrd="0" presId="urn:microsoft.com/office/officeart/2005/8/layout/orgChart1"/>
    <dgm:cxn modelId="{8B52C3E9-47E3-4D25-8565-B909CF45A458}" type="presParOf" srcId="{A9F72613-D18B-4BC8-9B22-C0DF05D121FC}" destId="{4D0D1239-A266-453E-AD6C-2BFD97464DED}" srcOrd="1" destOrd="0" presId="urn:microsoft.com/office/officeart/2005/8/layout/orgChart1"/>
    <dgm:cxn modelId="{B46729DD-EE7B-4DC8-B4E0-766951A5DB20}" type="presParOf" srcId="{72AA85B8-B162-42E0-8AC4-F0A652B042DD}" destId="{2BB3459A-A0A2-48A5-8CD1-2F80017D5E2A}" srcOrd="1" destOrd="0" presId="urn:microsoft.com/office/officeart/2005/8/layout/orgChart1"/>
    <dgm:cxn modelId="{6D35E6A2-CE8D-4460-82D6-91C93B2C3068}" type="presParOf" srcId="{72AA85B8-B162-42E0-8AC4-F0A652B042DD}" destId="{96AB6F5E-289B-47E2-BC1F-15BB06761519}" srcOrd="2" destOrd="0" presId="urn:microsoft.com/office/officeart/2005/8/layout/orgChart1"/>
    <dgm:cxn modelId="{071AAF02-98C5-4DB6-AC0B-D157FDC2C804}" type="presParOf" srcId="{9762275E-B6CF-4F3E-B864-42FF54F98E6A}" destId="{523AC625-A7E2-42DF-83C1-F1102DA94CFB}" srcOrd="2" destOrd="0" presId="urn:microsoft.com/office/officeart/2005/8/layout/orgChart1"/>
    <dgm:cxn modelId="{B3F10D4A-712C-470B-98AB-56F6A716C568}" type="presParOf" srcId="{3C95D9CA-83A0-457E-BA43-3D881CDC77CA}" destId="{44F40A38-014E-4026-9DB7-6C630B3C0D60}" srcOrd="6" destOrd="0" presId="urn:microsoft.com/office/officeart/2005/8/layout/orgChart1"/>
    <dgm:cxn modelId="{4720288E-A0FD-4CA5-954D-1836150CF7C7}" type="presParOf" srcId="{3C95D9CA-83A0-457E-BA43-3D881CDC77CA}" destId="{3FFECE10-0A48-42C9-A97E-80F8544C4798}" srcOrd="7" destOrd="0" presId="urn:microsoft.com/office/officeart/2005/8/layout/orgChart1"/>
    <dgm:cxn modelId="{C4E27897-0D14-4817-AE9F-C68E7A54C6AD}" type="presParOf" srcId="{3FFECE10-0A48-42C9-A97E-80F8544C4798}" destId="{0497BA8B-2289-42E2-ACD5-FDF250DB9C79}" srcOrd="0" destOrd="0" presId="urn:microsoft.com/office/officeart/2005/8/layout/orgChart1"/>
    <dgm:cxn modelId="{0DE19324-13D0-4638-8EF8-F57BE24C46E0}" type="presParOf" srcId="{0497BA8B-2289-42E2-ACD5-FDF250DB9C79}" destId="{4A4E617A-BF9D-46AD-82F8-F500C8919965}" srcOrd="0" destOrd="0" presId="urn:microsoft.com/office/officeart/2005/8/layout/orgChart1"/>
    <dgm:cxn modelId="{8AE8C023-1832-45D6-A26E-2D6EB74803D3}" type="presParOf" srcId="{0497BA8B-2289-42E2-ACD5-FDF250DB9C79}" destId="{A616D39B-06E6-4AA3-B10F-390DC1BEDD1D}" srcOrd="1" destOrd="0" presId="urn:microsoft.com/office/officeart/2005/8/layout/orgChart1"/>
    <dgm:cxn modelId="{4C7A159F-EF83-4833-AC8D-A6EDB7B0E185}" type="presParOf" srcId="{3FFECE10-0A48-42C9-A97E-80F8544C4798}" destId="{E77CDBB2-E632-4401-B098-5F8A8C6910E5}" srcOrd="1" destOrd="0" presId="urn:microsoft.com/office/officeart/2005/8/layout/orgChart1"/>
    <dgm:cxn modelId="{0DB68A71-49BE-42FD-B0F6-4FFD02D77B61}" type="presParOf" srcId="{E77CDBB2-E632-4401-B098-5F8A8C6910E5}" destId="{13618C26-BCB3-473A-8848-33B92C5BF1FD}" srcOrd="0" destOrd="0" presId="urn:microsoft.com/office/officeart/2005/8/layout/orgChart1"/>
    <dgm:cxn modelId="{888AF3D2-9D2C-499A-9024-F0CA2B596DAB}" type="presParOf" srcId="{E77CDBB2-E632-4401-B098-5F8A8C6910E5}" destId="{9A8345DD-5EB8-49E7-9880-AD3F8014EA20}" srcOrd="1" destOrd="0" presId="urn:microsoft.com/office/officeart/2005/8/layout/orgChart1"/>
    <dgm:cxn modelId="{05EC66E4-C0A1-47FF-8D06-32F5843EA556}" type="presParOf" srcId="{9A8345DD-5EB8-49E7-9880-AD3F8014EA20}" destId="{A046332E-3BD1-437E-BFA4-F3192DA2EDB9}" srcOrd="0" destOrd="0" presId="urn:microsoft.com/office/officeart/2005/8/layout/orgChart1"/>
    <dgm:cxn modelId="{D7C33424-0A85-4FA1-8D49-9C3528A8CFA8}" type="presParOf" srcId="{A046332E-3BD1-437E-BFA4-F3192DA2EDB9}" destId="{209156DC-8DDD-4D5E-93AD-795A9AADA89B}" srcOrd="0" destOrd="0" presId="urn:microsoft.com/office/officeart/2005/8/layout/orgChart1"/>
    <dgm:cxn modelId="{D6F3537D-9F99-4E57-A3A0-35FFB95EBBB9}" type="presParOf" srcId="{A046332E-3BD1-437E-BFA4-F3192DA2EDB9}" destId="{3C157A54-F948-45B2-BAB5-9F4AD9EE7DBB}" srcOrd="1" destOrd="0" presId="urn:microsoft.com/office/officeart/2005/8/layout/orgChart1"/>
    <dgm:cxn modelId="{C1120461-FC90-4F57-A211-9607946BEC1D}" type="presParOf" srcId="{9A8345DD-5EB8-49E7-9880-AD3F8014EA20}" destId="{6112CFE8-CF46-42A7-85DD-2303B96AC249}" srcOrd="1" destOrd="0" presId="urn:microsoft.com/office/officeart/2005/8/layout/orgChart1"/>
    <dgm:cxn modelId="{057242BC-B60F-4117-A469-7D7B13130CA5}" type="presParOf" srcId="{9A8345DD-5EB8-49E7-9880-AD3F8014EA20}" destId="{31617681-D8C7-406D-89C0-9D6E5882BFB1}" srcOrd="2" destOrd="0" presId="urn:microsoft.com/office/officeart/2005/8/layout/orgChart1"/>
    <dgm:cxn modelId="{C8C6BA1D-306D-46A2-A25D-0CD6D335A2E4}" type="presParOf" srcId="{E77CDBB2-E632-4401-B098-5F8A8C6910E5}" destId="{835DE3EC-75C6-4879-8FA8-16CEC44C0659}" srcOrd="2" destOrd="0" presId="urn:microsoft.com/office/officeart/2005/8/layout/orgChart1"/>
    <dgm:cxn modelId="{B45CBC8D-EBD1-4667-8866-6A51F7DE2B76}" type="presParOf" srcId="{E77CDBB2-E632-4401-B098-5F8A8C6910E5}" destId="{4E3126E8-3F4F-474F-BAA9-7B4F44D40EFF}" srcOrd="3" destOrd="0" presId="urn:microsoft.com/office/officeart/2005/8/layout/orgChart1"/>
    <dgm:cxn modelId="{0BAD1741-60B2-48F8-A1E7-44D6407DE0EB}" type="presParOf" srcId="{4E3126E8-3F4F-474F-BAA9-7B4F44D40EFF}" destId="{3F720362-88FA-4BB4-894A-A495E17D169F}" srcOrd="0" destOrd="0" presId="urn:microsoft.com/office/officeart/2005/8/layout/orgChart1"/>
    <dgm:cxn modelId="{A74E76C7-6592-40C8-B89B-53C32C506EEE}" type="presParOf" srcId="{3F720362-88FA-4BB4-894A-A495E17D169F}" destId="{717A700C-470E-4731-BD43-EAB546273908}" srcOrd="0" destOrd="0" presId="urn:microsoft.com/office/officeart/2005/8/layout/orgChart1"/>
    <dgm:cxn modelId="{3411F7DD-EF7B-4EA4-B12B-9D414DCC78DE}" type="presParOf" srcId="{3F720362-88FA-4BB4-894A-A495E17D169F}" destId="{367D8D1A-7A3C-4D4D-B066-5E256DA20E8B}" srcOrd="1" destOrd="0" presId="urn:microsoft.com/office/officeart/2005/8/layout/orgChart1"/>
    <dgm:cxn modelId="{FCE8AC64-166F-436C-A369-1B7B9B323019}" type="presParOf" srcId="{4E3126E8-3F4F-474F-BAA9-7B4F44D40EFF}" destId="{2D5A4945-41F2-4F72-A577-DD28491A7128}" srcOrd="1" destOrd="0" presId="urn:microsoft.com/office/officeart/2005/8/layout/orgChart1"/>
    <dgm:cxn modelId="{102CBA06-BE5C-4562-95D3-09EFD9952122}" type="presParOf" srcId="{4E3126E8-3F4F-474F-BAA9-7B4F44D40EFF}" destId="{EC2D0EFC-A2F0-4F71-9D4B-C6C33A410A1F}" srcOrd="2" destOrd="0" presId="urn:microsoft.com/office/officeart/2005/8/layout/orgChart1"/>
    <dgm:cxn modelId="{5C84A6CE-5FB1-4056-BC0E-7CCDC48748D6}" type="presParOf" srcId="{E77CDBB2-E632-4401-B098-5F8A8C6910E5}" destId="{EB32A732-6038-49E8-8202-E53376AC9EFD}" srcOrd="4" destOrd="0" presId="urn:microsoft.com/office/officeart/2005/8/layout/orgChart1"/>
    <dgm:cxn modelId="{AA97E154-CF3B-4D40-BE03-08CEE31B8BFB}" type="presParOf" srcId="{E77CDBB2-E632-4401-B098-5F8A8C6910E5}" destId="{C7931AB6-26F2-4397-9FB8-F4248455EA2B}" srcOrd="5" destOrd="0" presId="urn:microsoft.com/office/officeart/2005/8/layout/orgChart1"/>
    <dgm:cxn modelId="{3C2F0E9F-92BD-4D2D-BC04-F1FF9AE210DC}" type="presParOf" srcId="{C7931AB6-26F2-4397-9FB8-F4248455EA2B}" destId="{599CAD0D-DDAD-4B7C-840C-CFDA441B67B7}" srcOrd="0" destOrd="0" presId="urn:microsoft.com/office/officeart/2005/8/layout/orgChart1"/>
    <dgm:cxn modelId="{794AA847-A0AD-47C7-A81C-3BF8797CB467}" type="presParOf" srcId="{599CAD0D-DDAD-4B7C-840C-CFDA441B67B7}" destId="{2BBAF749-151C-435D-9B65-4433DE180B5E}" srcOrd="0" destOrd="0" presId="urn:microsoft.com/office/officeart/2005/8/layout/orgChart1"/>
    <dgm:cxn modelId="{ADA963B0-921F-4F3C-9BC0-D6FF8D2014DE}" type="presParOf" srcId="{599CAD0D-DDAD-4B7C-840C-CFDA441B67B7}" destId="{672AECB6-68EF-444A-B671-AF1C16D0EE8B}" srcOrd="1" destOrd="0" presId="urn:microsoft.com/office/officeart/2005/8/layout/orgChart1"/>
    <dgm:cxn modelId="{D9149D0B-EED9-4122-A0B2-5180586C9970}" type="presParOf" srcId="{C7931AB6-26F2-4397-9FB8-F4248455EA2B}" destId="{72C5129F-D557-4939-9EDD-7AA0604BFAD9}" srcOrd="1" destOrd="0" presId="urn:microsoft.com/office/officeart/2005/8/layout/orgChart1"/>
    <dgm:cxn modelId="{E7088A3D-9374-4E68-A8AA-CA9C60FF82EA}" type="presParOf" srcId="{C7931AB6-26F2-4397-9FB8-F4248455EA2B}" destId="{69C6C625-1AB0-42F9-9500-8B06C7F1BF2B}" srcOrd="2" destOrd="0" presId="urn:microsoft.com/office/officeart/2005/8/layout/orgChart1"/>
    <dgm:cxn modelId="{B08D2010-E3B4-42B5-BBCC-8CF8332F4F8D}" type="presParOf" srcId="{E77CDBB2-E632-4401-B098-5F8A8C6910E5}" destId="{592A2AA9-D8E2-4462-B84E-9C4146E78F30}" srcOrd="6" destOrd="0" presId="urn:microsoft.com/office/officeart/2005/8/layout/orgChart1"/>
    <dgm:cxn modelId="{8191123C-B7C1-4486-B3ED-F9738B4BCF1B}" type="presParOf" srcId="{E77CDBB2-E632-4401-B098-5F8A8C6910E5}" destId="{6325B302-1889-404C-AFE2-A5E8298BD728}" srcOrd="7" destOrd="0" presId="urn:microsoft.com/office/officeart/2005/8/layout/orgChart1"/>
    <dgm:cxn modelId="{9B89C09B-3045-420C-B923-33803C3181B9}" type="presParOf" srcId="{6325B302-1889-404C-AFE2-A5E8298BD728}" destId="{BBB64560-4372-4688-84CF-6942FADC046B}" srcOrd="0" destOrd="0" presId="urn:microsoft.com/office/officeart/2005/8/layout/orgChart1"/>
    <dgm:cxn modelId="{FFE77B04-D6F7-45A9-8EC7-4B7C20BD0AFF}" type="presParOf" srcId="{BBB64560-4372-4688-84CF-6942FADC046B}" destId="{A02D683E-E22D-46FD-8747-67258BC94542}" srcOrd="0" destOrd="0" presId="urn:microsoft.com/office/officeart/2005/8/layout/orgChart1"/>
    <dgm:cxn modelId="{64AEAEB5-B85A-45E1-9427-B40698F5D894}" type="presParOf" srcId="{BBB64560-4372-4688-84CF-6942FADC046B}" destId="{30D37B75-4235-48C1-8436-79F6BFDD3669}" srcOrd="1" destOrd="0" presId="urn:microsoft.com/office/officeart/2005/8/layout/orgChart1"/>
    <dgm:cxn modelId="{C314CD32-92B0-4DBF-A4C3-EEB29049B252}" type="presParOf" srcId="{6325B302-1889-404C-AFE2-A5E8298BD728}" destId="{68DCF030-3B28-4CBF-8950-19FE264CAA01}" srcOrd="1" destOrd="0" presId="urn:microsoft.com/office/officeart/2005/8/layout/orgChart1"/>
    <dgm:cxn modelId="{339E577C-BC32-4FA9-A07E-66A173D5E91A}" type="presParOf" srcId="{6325B302-1889-404C-AFE2-A5E8298BD728}" destId="{B292D134-5BFC-47EF-9CBF-8E6DF57E590C}" srcOrd="2" destOrd="0" presId="urn:microsoft.com/office/officeart/2005/8/layout/orgChart1"/>
    <dgm:cxn modelId="{C24A3735-9F97-40FC-8781-F41F06A161B1}" type="presParOf" srcId="{3FFECE10-0A48-42C9-A97E-80F8544C4798}" destId="{1AE0AF1D-3C6E-480E-B5DF-2FF7467E447C}" srcOrd="2" destOrd="0" presId="urn:microsoft.com/office/officeart/2005/8/layout/orgChart1"/>
    <dgm:cxn modelId="{2F9E98E7-CE09-4F77-9DED-BB4E1427F23E}" type="presParOf" srcId="{3C95D9CA-83A0-457E-BA43-3D881CDC77CA}" destId="{1ECC32B6-3B9C-4132-BC09-B9C23E8EBD17}" srcOrd="8" destOrd="0" presId="urn:microsoft.com/office/officeart/2005/8/layout/orgChart1"/>
    <dgm:cxn modelId="{EC180E82-2BA0-4035-B293-73B1EAB549B5}" type="presParOf" srcId="{3C95D9CA-83A0-457E-BA43-3D881CDC77CA}" destId="{B7AE2F56-55DE-413D-A676-51E30226F341}" srcOrd="9" destOrd="0" presId="urn:microsoft.com/office/officeart/2005/8/layout/orgChart1"/>
    <dgm:cxn modelId="{AAEE8F1F-D429-467A-B794-12916DC4BC56}" type="presParOf" srcId="{B7AE2F56-55DE-413D-A676-51E30226F341}" destId="{3CA29D9C-B28B-46AC-8C71-BC8D31840D42}" srcOrd="0" destOrd="0" presId="urn:microsoft.com/office/officeart/2005/8/layout/orgChart1"/>
    <dgm:cxn modelId="{6ABE6076-BB5F-45B8-A92C-A13E0742D9CA}" type="presParOf" srcId="{3CA29D9C-B28B-46AC-8C71-BC8D31840D42}" destId="{72800648-4191-496A-9CFD-B1883E9B89D1}" srcOrd="0" destOrd="0" presId="urn:microsoft.com/office/officeart/2005/8/layout/orgChart1"/>
    <dgm:cxn modelId="{24689B38-F49E-4175-A7A4-38F36B1400A6}" type="presParOf" srcId="{3CA29D9C-B28B-46AC-8C71-BC8D31840D42}" destId="{4DA499AA-1E05-49A9-A714-704264A5F4A7}" srcOrd="1" destOrd="0" presId="urn:microsoft.com/office/officeart/2005/8/layout/orgChart1"/>
    <dgm:cxn modelId="{4F34DC37-4B78-438B-AB95-399CE2CF9574}" type="presParOf" srcId="{B7AE2F56-55DE-413D-A676-51E30226F341}" destId="{DE3D5321-45C9-4997-8EA0-5DBCB0BF230A}" srcOrd="1" destOrd="0" presId="urn:microsoft.com/office/officeart/2005/8/layout/orgChart1"/>
    <dgm:cxn modelId="{85BE6376-7196-422E-8C20-ACFF12BD4CD6}" type="presParOf" srcId="{DE3D5321-45C9-4997-8EA0-5DBCB0BF230A}" destId="{74B2B11F-EB1C-403F-90BD-B73320342D4E}" srcOrd="0" destOrd="0" presId="urn:microsoft.com/office/officeart/2005/8/layout/orgChart1"/>
    <dgm:cxn modelId="{58811BD5-A97D-49FD-A180-76F165CFD889}" type="presParOf" srcId="{DE3D5321-45C9-4997-8EA0-5DBCB0BF230A}" destId="{BBBF33FE-D198-4142-AE54-15E8B4578437}" srcOrd="1" destOrd="0" presId="urn:microsoft.com/office/officeart/2005/8/layout/orgChart1"/>
    <dgm:cxn modelId="{2F0F597A-5BF4-4D57-BBE9-6E45B1ACD9E8}" type="presParOf" srcId="{BBBF33FE-D198-4142-AE54-15E8B4578437}" destId="{E6CBA75C-5A29-411C-990A-6CDA70386368}" srcOrd="0" destOrd="0" presId="urn:microsoft.com/office/officeart/2005/8/layout/orgChart1"/>
    <dgm:cxn modelId="{F2408992-073C-436D-ACED-4963036255AF}" type="presParOf" srcId="{E6CBA75C-5A29-411C-990A-6CDA70386368}" destId="{A22117B6-9F86-43ED-A082-AEB32F81FB35}" srcOrd="0" destOrd="0" presId="urn:microsoft.com/office/officeart/2005/8/layout/orgChart1"/>
    <dgm:cxn modelId="{4F13263D-EA23-4261-8334-6F90E55D0637}" type="presParOf" srcId="{E6CBA75C-5A29-411C-990A-6CDA70386368}" destId="{9E70761C-7AAC-45C3-ACFB-40D9CD9C886D}" srcOrd="1" destOrd="0" presId="urn:microsoft.com/office/officeart/2005/8/layout/orgChart1"/>
    <dgm:cxn modelId="{4601E9E5-0FA9-4165-88B9-A4E5347B17E2}" type="presParOf" srcId="{BBBF33FE-D198-4142-AE54-15E8B4578437}" destId="{4D30DA00-D389-4EF5-A03B-15C4BAD17570}" srcOrd="1" destOrd="0" presId="urn:microsoft.com/office/officeart/2005/8/layout/orgChart1"/>
    <dgm:cxn modelId="{A94064E6-12AA-4BA1-8AE5-E21C4245677E}" type="presParOf" srcId="{BBBF33FE-D198-4142-AE54-15E8B4578437}" destId="{C3A9C2D9-ABD4-4F82-A761-BD303E2CDE44}" srcOrd="2" destOrd="0" presId="urn:microsoft.com/office/officeart/2005/8/layout/orgChart1"/>
    <dgm:cxn modelId="{EAA288A5-D5D6-4C53-AE52-8472EE93B03F}" type="presParOf" srcId="{DE3D5321-45C9-4997-8EA0-5DBCB0BF230A}" destId="{B8F79661-0066-4F30-A7E9-0E40BA48F9B7}" srcOrd="2" destOrd="0" presId="urn:microsoft.com/office/officeart/2005/8/layout/orgChart1"/>
    <dgm:cxn modelId="{E3902A73-E415-4CFA-85A7-A1501F5FFD03}" type="presParOf" srcId="{DE3D5321-45C9-4997-8EA0-5DBCB0BF230A}" destId="{7C69CBB9-89E5-4FE4-965B-BF89EB15664F}" srcOrd="3" destOrd="0" presId="urn:microsoft.com/office/officeart/2005/8/layout/orgChart1"/>
    <dgm:cxn modelId="{B264E66E-5DA0-4C9C-82C6-DB4209D4458B}" type="presParOf" srcId="{7C69CBB9-89E5-4FE4-965B-BF89EB15664F}" destId="{FE674E71-F1FD-4A2B-B263-EDEEF9051799}" srcOrd="0" destOrd="0" presId="urn:microsoft.com/office/officeart/2005/8/layout/orgChart1"/>
    <dgm:cxn modelId="{EB6BCC0B-BC03-4319-95DE-F1789269781C}" type="presParOf" srcId="{FE674E71-F1FD-4A2B-B263-EDEEF9051799}" destId="{BF7120C6-F5E8-466A-B02A-E5895B59B882}" srcOrd="0" destOrd="0" presId="urn:microsoft.com/office/officeart/2005/8/layout/orgChart1"/>
    <dgm:cxn modelId="{944DBA25-F6C7-40AD-83CF-CE3B0253FD5B}" type="presParOf" srcId="{FE674E71-F1FD-4A2B-B263-EDEEF9051799}" destId="{D1996B4D-D3BC-4732-8A81-88F515381E5A}" srcOrd="1" destOrd="0" presId="urn:microsoft.com/office/officeart/2005/8/layout/orgChart1"/>
    <dgm:cxn modelId="{C0D18089-7B7D-4980-9FDC-9CCF53D2D922}" type="presParOf" srcId="{7C69CBB9-89E5-4FE4-965B-BF89EB15664F}" destId="{45346506-B0C9-4CE3-B1C5-37E28C005A93}" srcOrd="1" destOrd="0" presId="urn:microsoft.com/office/officeart/2005/8/layout/orgChart1"/>
    <dgm:cxn modelId="{B9C2E624-F49F-40D8-9F64-942F58784C54}" type="presParOf" srcId="{7C69CBB9-89E5-4FE4-965B-BF89EB15664F}" destId="{BB61D7B0-1224-49C8-9549-EB8740C5C417}" srcOrd="2" destOrd="0" presId="urn:microsoft.com/office/officeart/2005/8/layout/orgChart1"/>
    <dgm:cxn modelId="{BB7ACB9B-70D4-4A8D-9093-5DD3FCA7C665}" type="presParOf" srcId="{DE3D5321-45C9-4997-8EA0-5DBCB0BF230A}" destId="{DD48A53F-0E4C-4B7F-82FC-CB27DD235158}" srcOrd="4" destOrd="0" presId="urn:microsoft.com/office/officeart/2005/8/layout/orgChart1"/>
    <dgm:cxn modelId="{C4CF7ED2-D480-458C-B1CF-B1CD9758DA07}" type="presParOf" srcId="{DE3D5321-45C9-4997-8EA0-5DBCB0BF230A}" destId="{4BC429F4-5E20-4196-8686-3845F7FAC82C}" srcOrd="5" destOrd="0" presId="urn:microsoft.com/office/officeart/2005/8/layout/orgChart1"/>
    <dgm:cxn modelId="{BCEDEA44-1F90-4DE5-846C-EC7D5A5D9471}" type="presParOf" srcId="{4BC429F4-5E20-4196-8686-3845F7FAC82C}" destId="{44E7DE00-ED91-4E84-8F80-FD9499977032}" srcOrd="0" destOrd="0" presId="urn:microsoft.com/office/officeart/2005/8/layout/orgChart1"/>
    <dgm:cxn modelId="{A6BD8E06-D51E-4B71-BFFD-7D219A84C4C6}" type="presParOf" srcId="{44E7DE00-ED91-4E84-8F80-FD9499977032}" destId="{0C08B350-665D-4D66-AA01-737C1BA5B0E4}" srcOrd="0" destOrd="0" presId="urn:microsoft.com/office/officeart/2005/8/layout/orgChart1"/>
    <dgm:cxn modelId="{2D3E59E9-CEC5-482F-8F75-52FF579B62D2}" type="presParOf" srcId="{44E7DE00-ED91-4E84-8F80-FD9499977032}" destId="{FBDF5129-637A-4476-8224-B5AF769D134D}" srcOrd="1" destOrd="0" presId="urn:microsoft.com/office/officeart/2005/8/layout/orgChart1"/>
    <dgm:cxn modelId="{E653406B-1AF0-4AFB-AAB9-7EA3B4FF0492}" type="presParOf" srcId="{4BC429F4-5E20-4196-8686-3845F7FAC82C}" destId="{DC727134-6FA4-4738-99E4-6E36A6A81205}" srcOrd="1" destOrd="0" presId="urn:microsoft.com/office/officeart/2005/8/layout/orgChart1"/>
    <dgm:cxn modelId="{ED92ED00-125B-41FD-AC6E-F0B1D56F2ACF}" type="presParOf" srcId="{4BC429F4-5E20-4196-8686-3845F7FAC82C}" destId="{D24C2257-3579-4B23-A475-EBA59E085A08}" srcOrd="2" destOrd="0" presId="urn:microsoft.com/office/officeart/2005/8/layout/orgChart1"/>
    <dgm:cxn modelId="{74B37C0D-FCC2-42CF-AFD3-1A9DDBEE53B6}" type="presParOf" srcId="{B7AE2F56-55DE-413D-A676-51E30226F341}" destId="{5F91AACA-53BB-45FB-B9B2-7A49B54A405A}" srcOrd="2" destOrd="0" presId="urn:microsoft.com/office/officeart/2005/8/layout/orgChart1"/>
    <dgm:cxn modelId="{015BB7D6-B83F-4207-9232-4317D1D8BCA7}" type="presParOf" srcId="{3C95D9CA-83A0-457E-BA43-3D881CDC77CA}" destId="{C5D1B3F0-B40A-43FC-83E4-C04D6CA86AA1}" srcOrd="10" destOrd="0" presId="urn:microsoft.com/office/officeart/2005/8/layout/orgChart1"/>
    <dgm:cxn modelId="{6B115D73-39AD-49D6-B073-AA0B4C099878}" type="presParOf" srcId="{3C95D9CA-83A0-457E-BA43-3D881CDC77CA}" destId="{78D7D588-23C5-436D-A92E-F0BA9364B8BB}" srcOrd="11" destOrd="0" presId="urn:microsoft.com/office/officeart/2005/8/layout/orgChart1"/>
    <dgm:cxn modelId="{A75E2CB0-69D5-44EA-8780-0576DFC5D5BC}" type="presParOf" srcId="{78D7D588-23C5-436D-A92E-F0BA9364B8BB}" destId="{8C403B5F-2B01-40C4-9659-201261375C1D}" srcOrd="0" destOrd="0" presId="urn:microsoft.com/office/officeart/2005/8/layout/orgChart1"/>
    <dgm:cxn modelId="{6230C84A-6A45-4F64-B881-CB82C4E15106}" type="presParOf" srcId="{8C403B5F-2B01-40C4-9659-201261375C1D}" destId="{30A98653-C4C7-4CE1-924A-B35315854759}" srcOrd="0" destOrd="0" presId="urn:microsoft.com/office/officeart/2005/8/layout/orgChart1"/>
    <dgm:cxn modelId="{2E743F6B-7449-4A68-B5FA-A79FC5287CAF}" type="presParOf" srcId="{8C403B5F-2B01-40C4-9659-201261375C1D}" destId="{68A6B203-0EFC-45FC-A966-9982280E9257}" srcOrd="1" destOrd="0" presId="urn:microsoft.com/office/officeart/2005/8/layout/orgChart1"/>
    <dgm:cxn modelId="{E5B39458-2292-46EE-B54E-5635E34035F9}" type="presParOf" srcId="{78D7D588-23C5-436D-A92E-F0BA9364B8BB}" destId="{CCD1D29F-EDCD-40C5-AA83-6BB28BAC0DCC}" srcOrd="1" destOrd="0" presId="urn:microsoft.com/office/officeart/2005/8/layout/orgChart1"/>
    <dgm:cxn modelId="{87E847CB-05BD-4B08-823D-05FA4EF5F914}" type="presParOf" srcId="{CCD1D29F-EDCD-40C5-AA83-6BB28BAC0DCC}" destId="{1DA0E9CF-4661-4147-95C1-F76524266201}" srcOrd="0" destOrd="0" presId="urn:microsoft.com/office/officeart/2005/8/layout/orgChart1"/>
    <dgm:cxn modelId="{9EA12BEE-F289-446C-959D-949FF395A789}" type="presParOf" srcId="{CCD1D29F-EDCD-40C5-AA83-6BB28BAC0DCC}" destId="{14F6BB42-F690-460E-B773-B4FB52E3A77E}" srcOrd="1" destOrd="0" presId="urn:microsoft.com/office/officeart/2005/8/layout/orgChart1"/>
    <dgm:cxn modelId="{45B2FDC2-E3D8-4EE2-9E3F-EF84A3B26D91}" type="presParOf" srcId="{14F6BB42-F690-460E-B773-B4FB52E3A77E}" destId="{F052FA1E-51CB-4136-B162-52CA46C55398}" srcOrd="0" destOrd="0" presId="urn:microsoft.com/office/officeart/2005/8/layout/orgChart1"/>
    <dgm:cxn modelId="{961923C3-ADF5-4895-8BD7-EE51D0EBFCB1}" type="presParOf" srcId="{F052FA1E-51CB-4136-B162-52CA46C55398}" destId="{3F4E1FA1-2E07-4813-A68B-1A9634E7D611}" srcOrd="0" destOrd="0" presId="urn:microsoft.com/office/officeart/2005/8/layout/orgChart1"/>
    <dgm:cxn modelId="{002F399D-07DC-4D36-BB63-0222039F66C7}" type="presParOf" srcId="{F052FA1E-51CB-4136-B162-52CA46C55398}" destId="{6F723C8F-2F4C-4BBB-9BF3-E9B2ECF6E9F3}" srcOrd="1" destOrd="0" presId="urn:microsoft.com/office/officeart/2005/8/layout/orgChart1"/>
    <dgm:cxn modelId="{532BDC61-5DAE-4886-BF53-AF8FD5750351}" type="presParOf" srcId="{14F6BB42-F690-460E-B773-B4FB52E3A77E}" destId="{0834116A-3898-4541-B808-B4EC326331AE}" srcOrd="1" destOrd="0" presId="urn:microsoft.com/office/officeart/2005/8/layout/orgChart1"/>
    <dgm:cxn modelId="{D6157348-119F-42D8-9F61-EB577D04D4B7}" type="presParOf" srcId="{14F6BB42-F690-460E-B773-B4FB52E3A77E}" destId="{EF15D084-2106-4BDD-A733-2651934B34B5}" srcOrd="2" destOrd="0" presId="urn:microsoft.com/office/officeart/2005/8/layout/orgChart1"/>
    <dgm:cxn modelId="{4431DF89-567C-43AC-A88F-EC29682C2267}" type="presParOf" srcId="{CCD1D29F-EDCD-40C5-AA83-6BB28BAC0DCC}" destId="{6DAAB248-21B2-40E1-AF04-2754D0C917D0}" srcOrd="2" destOrd="0" presId="urn:microsoft.com/office/officeart/2005/8/layout/orgChart1"/>
    <dgm:cxn modelId="{CA8C060B-84E9-4446-9A64-8E1BB95733A2}" type="presParOf" srcId="{CCD1D29F-EDCD-40C5-AA83-6BB28BAC0DCC}" destId="{C3B82F32-95AD-423C-BE12-243B1D82386E}" srcOrd="3" destOrd="0" presId="urn:microsoft.com/office/officeart/2005/8/layout/orgChart1"/>
    <dgm:cxn modelId="{D0069B52-7379-4206-A0DA-BF2C941177CC}" type="presParOf" srcId="{C3B82F32-95AD-423C-BE12-243B1D82386E}" destId="{62FEFB27-B305-4B3D-9560-F5620774DBAF}" srcOrd="0" destOrd="0" presId="urn:microsoft.com/office/officeart/2005/8/layout/orgChart1"/>
    <dgm:cxn modelId="{5026C00A-2F71-4D2A-8DC0-3C882317D711}" type="presParOf" srcId="{62FEFB27-B305-4B3D-9560-F5620774DBAF}" destId="{A2845294-F36A-4659-8C5C-06BD1102CE5C}" srcOrd="0" destOrd="0" presId="urn:microsoft.com/office/officeart/2005/8/layout/orgChart1"/>
    <dgm:cxn modelId="{38F80AE4-EFE8-4783-984B-FDF7A4215F7C}" type="presParOf" srcId="{62FEFB27-B305-4B3D-9560-F5620774DBAF}" destId="{083581A8-7D05-4335-9AF5-F3234BEC995C}" srcOrd="1" destOrd="0" presId="urn:microsoft.com/office/officeart/2005/8/layout/orgChart1"/>
    <dgm:cxn modelId="{1807FBC6-13E5-420E-A7D2-DCE296770FF8}" type="presParOf" srcId="{C3B82F32-95AD-423C-BE12-243B1D82386E}" destId="{F60CB076-1F01-435B-905F-2B7D5C0DA466}" srcOrd="1" destOrd="0" presId="urn:microsoft.com/office/officeart/2005/8/layout/orgChart1"/>
    <dgm:cxn modelId="{6A184755-F7C5-4E55-B074-E5F2F412F30F}" type="presParOf" srcId="{C3B82F32-95AD-423C-BE12-243B1D82386E}" destId="{8C35AB87-0C81-40B1-864B-C9CF5F4DC6F5}" srcOrd="2" destOrd="0" presId="urn:microsoft.com/office/officeart/2005/8/layout/orgChart1"/>
    <dgm:cxn modelId="{469CD822-1108-4916-B56D-3B2F2D0E1AF7}" type="presParOf" srcId="{CCD1D29F-EDCD-40C5-AA83-6BB28BAC0DCC}" destId="{77820706-4AAB-4A92-B2AE-8CB9B2F9CA60}" srcOrd="4" destOrd="0" presId="urn:microsoft.com/office/officeart/2005/8/layout/orgChart1"/>
    <dgm:cxn modelId="{B545DB91-5987-42BF-99A5-82DBD3E44C7E}" type="presParOf" srcId="{CCD1D29F-EDCD-40C5-AA83-6BB28BAC0DCC}" destId="{E7426AEE-77F1-4011-8303-415FDA3DBE83}" srcOrd="5" destOrd="0" presId="urn:microsoft.com/office/officeart/2005/8/layout/orgChart1"/>
    <dgm:cxn modelId="{028A6638-04C6-4464-9D79-28FBBCF8394F}" type="presParOf" srcId="{E7426AEE-77F1-4011-8303-415FDA3DBE83}" destId="{DDAD8147-4400-4B45-A0E0-F49E3EAC39EB}" srcOrd="0" destOrd="0" presId="urn:microsoft.com/office/officeart/2005/8/layout/orgChart1"/>
    <dgm:cxn modelId="{AF029A44-0B28-480A-86F6-E861E6728A04}" type="presParOf" srcId="{DDAD8147-4400-4B45-A0E0-F49E3EAC39EB}" destId="{5163F99F-1D1B-4C10-88C8-5CF178BE55D7}" srcOrd="0" destOrd="0" presId="urn:microsoft.com/office/officeart/2005/8/layout/orgChart1"/>
    <dgm:cxn modelId="{53C37BF8-C80A-4DF8-9DA0-6755D1FF0B1B}" type="presParOf" srcId="{DDAD8147-4400-4B45-A0E0-F49E3EAC39EB}" destId="{5A75E6CB-4104-493B-B879-16BE9709E61B}" srcOrd="1" destOrd="0" presId="urn:microsoft.com/office/officeart/2005/8/layout/orgChart1"/>
    <dgm:cxn modelId="{D882B166-27F1-4CC1-9F84-59889FEB5A46}" type="presParOf" srcId="{E7426AEE-77F1-4011-8303-415FDA3DBE83}" destId="{A886B415-FB23-4916-98FA-0642BF4DDA1D}" srcOrd="1" destOrd="0" presId="urn:microsoft.com/office/officeart/2005/8/layout/orgChart1"/>
    <dgm:cxn modelId="{556537E0-8E8F-4427-BA66-2F2EAD586529}" type="presParOf" srcId="{E7426AEE-77F1-4011-8303-415FDA3DBE83}" destId="{B2A267A8-A812-4A0E-AEB4-EE65E0A26CEA}" srcOrd="2" destOrd="0" presId="urn:microsoft.com/office/officeart/2005/8/layout/orgChart1"/>
    <dgm:cxn modelId="{82A58821-D395-41A3-8FBF-829D4A2EDE37}" type="presParOf" srcId="{CCD1D29F-EDCD-40C5-AA83-6BB28BAC0DCC}" destId="{30744D00-34FD-4244-A076-8A5A25338167}" srcOrd="6" destOrd="0" presId="urn:microsoft.com/office/officeart/2005/8/layout/orgChart1"/>
    <dgm:cxn modelId="{A0E96530-5906-4041-A7E3-09E12C715CE9}" type="presParOf" srcId="{CCD1D29F-EDCD-40C5-AA83-6BB28BAC0DCC}" destId="{7E6A07CC-A63D-463A-8BD4-D1C98B13FBB9}" srcOrd="7" destOrd="0" presId="urn:microsoft.com/office/officeart/2005/8/layout/orgChart1"/>
    <dgm:cxn modelId="{E1B47CA9-7344-493A-B654-0DE908141B5E}" type="presParOf" srcId="{7E6A07CC-A63D-463A-8BD4-D1C98B13FBB9}" destId="{8F1DEE22-F652-44BE-9D3A-F67F3989F344}" srcOrd="0" destOrd="0" presId="urn:microsoft.com/office/officeart/2005/8/layout/orgChart1"/>
    <dgm:cxn modelId="{AE44E0E8-BB0A-4EFF-A67E-10F8F39B4099}" type="presParOf" srcId="{8F1DEE22-F652-44BE-9D3A-F67F3989F344}" destId="{920ABE3D-96A3-440D-90D2-9ED7D083587E}" srcOrd="0" destOrd="0" presId="urn:microsoft.com/office/officeart/2005/8/layout/orgChart1"/>
    <dgm:cxn modelId="{B9796181-4B32-46BA-AA45-816488F2F9E2}" type="presParOf" srcId="{8F1DEE22-F652-44BE-9D3A-F67F3989F344}" destId="{94D26125-6A7F-4DDC-8BE3-4D6C940A8C33}" srcOrd="1" destOrd="0" presId="urn:microsoft.com/office/officeart/2005/8/layout/orgChart1"/>
    <dgm:cxn modelId="{9120A3B7-934F-4611-AC7F-B3C55AA87951}" type="presParOf" srcId="{7E6A07CC-A63D-463A-8BD4-D1C98B13FBB9}" destId="{1EB509E8-D66F-4B09-86D7-A2E5B868DDDB}" srcOrd="1" destOrd="0" presId="urn:microsoft.com/office/officeart/2005/8/layout/orgChart1"/>
    <dgm:cxn modelId="{A1F56ED8-9F20-4F99-9C0E-739A8F4C12AD}" type="presParOf" srcId="{7E6A07CC-A63D-463A-8BD4-D1C98B13FBB9}" destId="{E80E6587-BE30-405A-915F-88D9D315EC06}" srcOrd="2" destOrd="0" presId="urn:microsoft.com/office/officeart/2005/8/layout/orgChart1"/>
    <dgm:cxn modelId="{D93B1E46-6CFD-46F0-A459-F9525D093B9F}" type="presParOf" srcId="{CCD1D29F-EDCD-40C5-AA83-6BB28BAC0DCC}" destId="{2FABBAC9-4E55-468B-B133-53CF9F4ACA3D}" srcOrd="8" destOrd="0" presId="urn:microsoft.com/office/officeart/2005/8/layout/orgChart1"/>
    <dgm:cxn modelId="{6D004CFA-8E10-4810-9B8E-C3BF1380B7FC}" type="presParOf" srcId="{CCD1D29F-EDCD-40C5-AA83-6BB28BAC0DCC}" destId="{91184BDC-26DC-4D99-B48B-F2516EE49BEF}" srcOrd="9" destOrd="0" presId="urn:microsoft.com/office/officeart/2005/8/layout/orgChart1"/>
    <dgm:cxn modelId="{F4C50083-161B-4959-981B-1E2C22201487}" type="presParOf" srcId="{91184BDC-26DC-4D99-B48B-F2516EE49BEF}" destId="{3C76E78C-B030-4128-99D6-D4C160FCA377}" srcOrd="0" destOrd="0" presId="urn:microsoft.com/office/officeart/2005/8/layout/orgChart1"/>
    <dgm:cxn modelId="{4B3C4FF4-B28B-4545-B22F-D752757B773C}" type="presParOf" srcId="{3C76E78C-B030-4128-99D6-D4C160FCA377}" destId="{FA00ADA0-1AFE-473D-9549-11EFD7CE700D}" srcOrd="0" destOrd="0" presId="urn:microsoft.com/office/officeart/2005/8/layout/orgChart1"/>
    <dgm:cxn modelId="{62C4BF77-890A-4419-826D-20730547863F}" type="presParOf" srcId="{3C76E78C-B030-4128-99D6-D4C160FCA377}" destId="{7D25268A-A877-4FC5-A18D-ADBA780C766E}" srcOrd="1" destOrd="0" presId="urn:microsoft.com/office/officeart/2005/8/layout/orgChart1"/>
    <dgm:cxn modelId="{1C571DEF-6AAD-4AD1-9F7D-B9DB3CF8CFBA}" type="presParOf" srcId="{91184BDC-26DC-4D99-B48B-F2516EE49BEF}" destId="{9CF5C6DC-7FED-4E5A-AE50-7ED6CE4F13EF}" srcOrd="1" destOrd="0" presId="urn:microsoft.com/office/officeart/2005/8/layout/orgChart1"/>
    <dgm:cxn modelId="{AD9528F6-873C-4328-9953-5C94E50A8BF9}" type="presParOf" srcId="{91184BDC-26DC-4D99-B48B-F2516EE49BEF}" destId="{A4D461C7-5690-40C8-80B7-B8085CFE2C30}" srcOrd="2" destOrd="0" presId="urn:microsoft.com/office/officeart/2005/8/layout/orgChart1"/>
    <dgm:cxn modelId="{B4D217B8-58ED-409D-88C1-73BF15CA6948}" type="presParOf" srcId="{78D7D588-23C5-436D-A92E-F0BA9364B8BB}" destId="{023D7EB1-88C5-44CA-BD0B-5B26DE8C8CC0}" srcOrd="2" destOrd="0" presId="urn:microsoft.com/office/officeart/2005/8/layout/orgChart1"/>
    <dgm:cxn modelId="{A402FFAD-74F5-46B0-8E5D-73E8BBB249AC}" type="presParOf" srcId="{E354E873-FD41-4690-A804-3240D3AAB913}" destId="{5E59EB71-4E1D-4BA1-B7E6-38F410F256E9}" srcOrd="2" destOrd="0" presId="urn:microsoft.com/office/officeart/2005/8/layout/orgChart1"/>
  </dgm:cxnLst>
  <dgm:bg/>
  <dgm:whole>
    <a:ln>
      <a:solidFill>
        <a:schemeClr val="tx1"/>
      </a:solidFill>
    </a:ln>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2E6D1A0-2D81-4DE3-AFE3-93ACC74CAECC}"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en-GB"/>
        </a:p>
      </dgm:t>
    </dgm:pt>
    <dgm:pt modelId="{D875CC7A-5271-4DFD-9A40-D7B52632FE95}">
      <dgm:prSet phldrT="[Text]" custT="1"/>
      <dgm:spPr>
        <a:xfrm>
          <a:off x="1561" y="5074"/>
          <a:ext cx="5873802" cy="753514"/>
        </a:xfrm>
        <a:prstGeom prst="roundRect">
          <a:avLst>
            <a:gd name="adj" fmla="val 10000"/>
          </a:avLst>
        </a:prstGeom>
        <a:noFill/>
        <a:ln w="12700" cap="flat" cmpd="sng" algn="ctr">
          <a:solidFill>
            <a:sysClr val="window" lastClr="FFFFFF">
              <a:hueOff val="0"/>
              <a:satOff val="0"/>
              <a:lumOff val="0"/>
              <a:alphaOff val="0"/>
            </a:sysClr>
          </a:solidFill>
          <a:prstDash val="solid"/>
          <a:miter lim="800000"/>
        </a:ln>
        <a:effectLst/>
      </dgm:spPr>
      <dgm:t>
        <a:bodyPr/>
        <a:lstStyle/>
        <a:p>
          <a:pPr>
            <a:buNone/>
          </a:pPr>
          <a:r>
            <a:rPr lang="en-GB" sz="1800" u="sng">
              <a:solidFill>
                <a:sysClr val="windowText" lastClr="000000"/>
              </a:solidFill>
              <a:latin typeface="Arial" panose="020B0604020202020204" pitchFamily="34" charset="0"/>
              <a:ea typeface="+mn-ea"/>
              <a:cs typeface="Arial" panose="020B0604020202020204" pitchFamily="34" charset="0"/>
            </a:rPr>
            <a:t>Categories of 'Fire Risk' and heirarchy</a:t>
          </a:r>
        </a:p>
      </dgm:t>
    </dgm:pt>
    <dgm:pt modelId="{2B26F76E-BF8B-411A-9C51-29ADFBC0F4E6}" type="parTrans" cxnId="{8E13CC5B-3E47-43C0-9C29-ABC49E68C151}">
      <dgm:prSet/>
      <dgm:spPr/>
      <dgm:t>
        <a:bodyPr/>
        <a:lstStyle/>
        <a:p>
          <a:endParaRPr lang="en-GB"/>
        </a:p>
      </dgm:t>
    </dgm:pt>
    <dgm:pt modelId="{3D011D57-0598-4A88-B525-02DEBD73B97C}" type="sibTrans" cxnId="{8E13CC5B-3E47-43C0-9C29-ABC49E68C151}">
      <dgm:prSet/>
      <dgm:spPr/>
      <dgm:t>
        <a:bodyPr/>
        <a:lstStyle/>
        <a:p>
          <a:endParaRPr lang="en-GB"/>
        </a:p>
      </dgm:t>
    </dgm:pt>
    <dgm:pt modelId="{3BCF95C2-B3C3-4942-91BC-9395843736F9}">
      <dgm:prSet phldrT="[Text]" custT="1"/>
      <dgm:spPr>
        <a:xfrm>
          <a:off x="160677" y="663209"/>
          <a:ext cx="2900580" cy="853940"/>
        </a:xfrm>
        <a:prstGeom prst="roundRect">
          <a:avLst>
            <a:gd name="adj" fmla="val 10000"/>
          </a:avLst>
        </a:prstGeom>
        <a:noFill/>
        <a:ln w="12700" cap="flat" cmpd="sng" algn="ctr">
          <a:solidFill>
            <a:sysClr val="windowText" lastClr="000000"/>
          </a:solidFill>
          <a:prstDash val="solid"/>
          <a:miter lim="800000"/>
        </a:ln>
        <a:effectLst/>
      </dgm:spPr>
      <dgm:t>
        <a:bodyPr/>
        <a:lstStyle/>
        <a:p>
          <a:pPr>
            <a:buNone/>
          </a:pPr>
          <a:r>
            <a:rPr lang="en-GB" sz="1800">
              <a:solidFill>
                <a:sysClr val="windowText" lastClr="000000"/>
              </a:solidFill>
              <a:latin typeface="Arial" panose="020B0604020202020204" pitchFamily="34" charset="0"/>
              <a:ea typeface="+mn-ea"/>
              <a:cs typeface="Arial" panose="020B0604020202020204" pitchFamily="34" charset="0"/>
            </a:rPr>
            <a:t>Consequence Factors </a:t>
          </a:r>
        </a:p>
      </dgm:t>
    </dgm:pt>
    <dgm:pt modelId="{7EC1DC2E-A5BC-4318-B810-626D57D0D2BE}" type="parTrans" cxnId="{3931A8DB-E7DD-4B55-9CFE-B7BC976AECAB}">
      <dgm:prSet/>
      <dgm:spPr/>
      <dgm:t>
        <a:bodyPr/>
        <a:lstStyle/>
        <a:p>
          <a:endParaRPr lang="en-GB"/>
        </a:p>
      </dgm:t>
    </dgm:pt>
    <dgm:pt modelId="{8B439815-3697-4867-A504-02AF822C0E23}" type="sibTrans" cxnId="{3931A8DB-E7DD-4B55-9CFE-B7BC976AECAB}">
      <dgm:prSet/>
      <dgm:spPr/>
      <dgm:t>
        <a:bodyPr/>
        <a:lstStyle/>
        <a:p>
          <a:endParaRPr lang="en-GB"/>
        </a:p>
      </dgm:t>
    </dgm:pt>
    <dgm:pt modelId="{EE490D39-939F-43BA-8EBC-B74CB684D7F1}">
      <dgm:prSet phldrT="[Text]" custT="1"/>
      <dgm:spPr>
        <a:xfrm>
          <a:off x="166340" y="1603519"/>
          <a:ext cx="2889266" cy="3773372"/>
        </a:xfrm>
        <a:prstGeom prst="roundRect">
          <a:avLst>
            <a:gd name="adj" fmla="val 10000"/>
          </a:avLst>
        </a:prstGeom>
        <a:noFill/>
        <a:ln w="12700" cap="flat" cmpd="sng" algn="ctr">
          <a:solidFill>
            <a:sysClr val="windowText" lastClr="000000"/>
          </a:solidFill>
          <a:prstDash val="solid"/>
          <a:miter lim="800000"/>
        </a:ln>
        <a:effectLst/>
      </dgm:spPr>
      <dgm:t>
        <a:bodyPr/>
        <a:lstStyle/>
        <a:p>
          <a:pPr algn="ctr">
            <a:buNone/>
          </a:pPr>
          <a:r>
            <a:rPr lang="en-GB" sz="1200" b="1">
              <a:solidFill>
                <a:sysClr val="windowText" lastClr="000000"/>
              </a:solidFill>
              <a:latin typeface="Arial" panose="020B0604020202020204" pitchFamily="34" charset="0"/>
              <a:ea typeface="+mn-ea"/>
              <a:cs typeface="Arial" panose="020B0604020202020204" pitchFamily="34" charset="0"/>
            </a:rPr>
            <a:t>Higher risk - </a:t>
          </a:r>
          <a:r>
            <a:rPr lang="en-GB" sz="1200">
              <a:solidFill>
                <a:sysClr val="windowText" lastClr="000000"/>
              </a:solidFill>
              <a:latin typeface="Arial" panose="020B0604020202020204" pitchFamily="34" charset="0"/>
              <a:ea typeface="+mn-ea"/>
              <a:cs typeface="Arial" panose="020B0604020202020204" pitchFamily="34" charset="0"/>
            </a:rPr>
            <a:t>due to potential for 'Catastrophic' or severe consequences?</a:t>
          </a:r>
        </a:p>
        <a:p>
          <a:pPr algn="ctr">
            <a:buNone/>
          </a:pPr>
          <a:endParaRPr lang="en-GB" sz="1200">
            <a:solidFill>
              <a:sysClr val="windowText" lastClr="000000"/>
            </a:solidFill>
            <a:latin typeface="Arial" panose="020B0604020202020204" pitchFamily="34" charset="0"/>
            <a:ea typeface="+mn-ea"/>
            <a:cs typeface="Arial" panose="020B0604020202020204" pitchFamily="34" charset="0"/>
          </a:endParaRPr>
        </a:p>
        <a:p>
          <a:pPr algn="ctr">
            <a:buNone/>
          </a:pPr>
          <a:r>
            <a:rPr lang="en-GB" sz="1200">
              <a:solidFill>
                <a:sysClr val="windowText" lastClr="000000"/>
              </a:solidFill>
              <a:latin typeface="Arial" panose="020B0604020202020204" pitchFamily="34" charset="0"/>
              <a:ea typeface="+mn-ea"/>
              <a:cs typeface="Arial" panose="020B0604020202020204" pitchFamily="34" charset="0"/>
            </a:rPr>
            <a:t>For Example:</a:t>
          </a:r>
        </a:p>
        <a:p>
          <a:pPr algn="l">
            <a:buNone/>
          </a:pPr>
          <a:r>
            <a:rPr lang="en-GB" sz="1200">
              <a:solidFill>
                <a:sysClr val="windowText" lastClr="000000"/>
              </a:solidFill>
              <a:latin typeface="Arial" panose="020B0604020202020204" pitchFamily="34" charset="0"/>
              <a:ea typeface="+mn-ea"/>
              <a:cs typeface="Arial" panose="020B0604020202020204" pitchFamily="34" charset="0"/>
            </a:rPr>
            <a:t>- Multiple fatalities</a:t>
          </a:r>
        </a:p>
        <a:p>
          <a:pPr algn="l">
            <a:buNone/>
          </a:pPr>
          <a:r>
            <a:rPr lang="en-GB" sz="1200">
              <a:solidFill>
                <a:sysClr val="windowText" lastClr="000000"/>
              </a:solidFill>
              <a:latin typeface="Arial" panose="020B0604020202020204" pitchFamily="34" charset="0"/>
              <a:ea typeface="+mn-ea"/>
              <a:cs typeface="Arial" panose="020B0604020202020204" pitchFamily="34" charset="0"/>
            </a:rPr>
            <a:t>- Loss of critical community asset</a:t>
          </a:r>
        </a:p>
        <a:p>
          <a:pPr algn="l">
            <a:buNone/>
          </a:pPr>
          <a:r>
            <a:rPr lang="en-GB" sz="1200">
              <a:solidFill>
                <a:sysClr val="windowText" lastClr="000000"/>
              </a:solidFill>
              <a:latin typeface="Arial" panose="020B0604020202020204" pitchFamily="34" charset="0"/>
              <a:ea typeface="+mn-ea"/>
              <a:cs typeface="Arial" panose="020B0604020202020204" pitchFamily="34" charset="0"/>
            </a:rPr>
            <a:t>- Major economic/heritage/ environmental impact</a:t>
          </a:r>
        </a:p>
        <a:p>
          <a:pPr algn="ctr">
            <a:buNone/>
          </a:pPr>
          <a:endParaRPr lang="en-GB" sz="1200" b="1">
            <a:solidFill>
              <a:sysClr val="windowText" lastClr="000000"/>
            </a:solidFill>
            <a:latin typeface="Arial" panose="020B0604020202020204" pitchFamily="34" charset="0"/>
            <a:ea typeface="+mn-ea"/>
            <a:cs typeface="Arial" panose="020B0604020202020204" pitchFamily="34" charset="0"/>
          </a:endParaRPr>
        </a:p>
        <a:p>
          <a:pPr algn="ctr">
            <a:buNone/>
          </a:pPr>
          <a:r>
            <a:rPr lang="en-GB" sz="1200" b="1">
              <a:solidFill>
                <a:sysClr val="windowText" lastClr="000000"/>
              </a:solidFill>
              <a:latin typeface="Arial" panose="020B0604020202020204" pitchFamily="34" charset="0"/>
              <a:ea typeface="+mn-ea"/>
              <a:cs typeface="Arial" panose="020B0604020202020204" pitchFamily="34" charset="0"/>
            </a:rPr>
            <a:t>Low frequency but consider impact of:  </a:t>
          </a:r>
        </a:p>
        <a:p>
          <a:pPr algn="ctr">
            <a:buNone/>
          </a:pPr>
          <a:r>
            <a:rPr lang="en-US" sz="1200">
              <a:solidFill>
                <a:sysClr val="windowText" lastClr="000000"/>
              </a:solidFill>
              <a:latin typeface="Arial" panose="020B0604020202020204" pitchFamily="34" charset="0"/>
              <a:ea typeface="+mn-ea"/>
              <a:cs typeface="Arial" panose="020B0604020202020204" pitchFamily="34" charset="0"/>
            </a:rPr>
            <a:t>Summerland, Bradford Football Stadium, Rosepark Care Home, Grenfell Tower Newgrange Care Home, Beechmere Extra Care Sheltered Flats, the Cube, Croft Care Home, Worcester Park, many schools, hospitals etc</a:t>
          </a:r>
          <a:endParaRPr lang="en-GB" sz="1200">
            <a:solidFill>
              <a:sysClr val="windowText" lastClr="000000"/>
            </a:solidFill>
            <a:latin typeface="Arial" panose="020B0604020202020204" pitchFamily="34" charset="0"/>
            <a:ea typeface="+mn-ea"/>
            <a:cs typeface="Arial" panose="020B0604020202020204" pitchFamily="34" charset="0"/>
          </a:endParaRPr>
        </a:p>
      </dgm:t>
    </dgm:pt>
    <dgm:pt modelId="{975ED2F3-C311-451A-A02F-27DE603C1690}" type="parTrans" cxnId="{BDC60473-44F3-45ED-9053-6EAB347D3937}">
      <dgm:prSet/>
      <dgm:spPr/>
      <dgm:t>
        <a:bodyPr/>
        <a:lstStyle/>
        <a:p>
          <a:endParaRPr lang="en-GB"/>
        </a:p>
      </dgm:t>
    </dgm:pt>
    <dgm:pt modelId="{6019C30A-55FB-4318-83D7-A41E890719C7}" type="sibTrans" cxnId="{BDC60473-44F3-45ED-9053-6EAB347D3937}">
      <dgm:prSet/>
      <dgm:spPr/>
      <dgm:t>
        <a:bodyPr/>
        <a:lstStyle/>
        <a:p>
          <a:endParaRPr lang="en-GB"/>
        </a:p>
      </dgm:t>
    </dgm:pt>
    <dgm:pt modelId="{A6A64489-3815-4CB6-B7E5-4A0D68AF1123}">
      <dgm:prSet phldrT="[Text]" custT="1"/>
      <dgm:spPr>
        <a:xfrm>
          <a:off x="3087137" y="663209"/>
          <a:ext cx="2732246" cy="865282"/>
        </a:xfrm>
        <a:prstGeom prst="roundRect">
          <a:avLst>
            <a:gd name="adj" fmla="val 10000"/>
          </a:avLst>
        </a:prstGeom>
        <a:solidFill>
          <a:schemeClr val="bg2">
            <a:lumMod val="90000"/>
          </a:schemeClr>
        </a:solidFill>
        <a:ln w="12700" cap="flat" cmpd="sng" algn="ctr">
          <a:solidFill>
            <a:sysClr val="windowText" lastClr="000000"/>
          </a:solidFill>
          <a:prstDash val="solid"/>
          <a:miter lim="800000"/>
        </a:ln>
        <a:effectLst/>
      </dgm:spPr>
      <dgm:t>
        <a:bodyPr/>
        <a:lstStyle/>
        <a:p>
          <a:pPr>
            <a:buNone/>
          </a:pPr>
          <a:r>
            <a:rPr lang="en-GB" sz="1800">
              <a:solidFill>
                <a:sysClr val="windowText" lastClr="000000"/>
              </a:solidFill>
              <a:latin typeface="Arial" panose="020B0604020202020204" pitchFamily="34" charset="0"/>
              <a:ea typeface="+mn-ea"/>
              <a:cs typeface="Arial" panose="020B0604020202020204" pitchFamily="34" charset="0"/>
            </a:rPr>
            <a:t>Likelihood Factors</a:t>
          </a:r>
        </a:p>
      </dgm:t>
    </dgm:pt>
    <dgm:pt modelId="{24947812-E855-4494-A5CA-61DE1BFBC384}" type="parTrans" cxnId="{92F793AD-295B-4A39-85D1-63C3164AFF66}">
      <dgm:prSet/>
      <dgm:spPr/>
      <dgm:t>
        <a:bodyPr/>
        <a:lstStyle/>
        <a:p>
          <a:endParaRPr lang="en-GB"/>
        </a:p>
      </dgm:t>
    </dgm:pt>
    <dgm:pt modelId="{38A747B7-A273-4B0F-BBED-27DB49B76CCD}" type="sibTrans" cxnId="{92F793AD-295B-4A39-85D1-63C3164AFF66}">
      <dgm:prSet/>
      <dgm:spPr/>
      <dgm:t>
        <a:bodyPr/>
        <a:lstStyle/>
        <a:p>
          <a:endParaRPr lang="en-GB"/>
        </a:p>
      </dgm:t>
    </dgm:pt>
    <dgm:pt modelId="{C2B4D637-DD2C-4A7E-9436-E2A215D930A9}">
      <dgm:prSet phldrT="[Text]" custT="1"/>
      <dgm:spPr>
        <a:xfrm>
          <a:off x="3097860" y="1614304"/>
          <a:ext cx="2721589" cy="1450404"/>
        </a:xfrm>
        <a:prstGeom prst="roundRect">
          <a:avLst>
            <a:gd name="adj" fmla="val 10000"/>
          </a:avLst>
        </a:prstGeom>
        <a:solidFill>
          <a:schemeClr val="bg2">
            <a:lumMod val="90000"/>
          </a:schemeClr>
        </a:solidFill>
        <a:ln w="12700" cap="flat" cmpd="sng" algn="ctr">
          <a:solidFill>
            <a:sysClr val="windowText" lastClr="000000"/>
          </a:solidFill>
          <a:prstDash val="solid"/>
          <a:miter lim="800000"/>
        </a:ln>
        <a:effectLst/>
      </dgm:spPr>
      <dgm:t>
        <a:bodyPr/>
        <a:lstStyle/>
        <a:p>
          <a:pPr>
            <a:buNone/>
          </a:pPr>
          <a:r>
            <a:rPr lang="en-GB" sz="1200" b="1">
              <a:solidFill>
                <a:sysClr val="windowText" lastClr="000000"/>
              </a:solidFill>
              <a:latin typeface="Arial" panose="020B0604020202020204" pitchFamily="34" charset="0"/>
              <a:ea typeface="+mn-ea"/>
              <a:cs typeface="Arial" panose="020B0604020202020204" pitchFamily="34" charset="0"/>
            </a:rPr>
            <a:t>Higher risk - </a:t>
          </a:r>
          <a:r>
            <a:rPr lang="en-GB" sz="1200">
              <a:solidFill>
                <a:sysClr val="windowText" lastClr="000000"/>
              </a:solidFill>
              <a:latin typeface="Arial" panose="020B0604020202020204" pitchFamily="34" charset="0"/>
              <a:ea typeface="+mn-ea"/>
              <a:cs typeface="Arial" panose="020B0604020202020204" pitchFamily="34" charset="0"/>
            </a:rPr>
            <a:t>due to likelihood of fire occuring?</a:t>
          </a:r>
        </a:p>
        <a:p>
          <a:pPr>
            <a:buNone/>
          </a:pPr>
          <a:r>
            <a:rPr lang="en-GB" sz="1200">
              <a:solidFill>
                <a:sysClr val="windowText" lastClr="000000"/>
              </a:solidFill>
              <a:latin typeface="Arial" panose="020B0604020202020204" pitchFamily="34" charset="0"/>
              <a:ea typeface="+mn-ea"/>
              <a:cs typeface="Arial" panose="020B0604020202020204" pitchFamily="34" charset="0"/>
            </a:rPr>
            <a:t>(For example: the rate of fires per 1000 buildings between 2016 - 2021 is highest for prisons, hospital buildings, hotels, secondary schools, care homes)  </a:t>
          </a:r>
        </a:p>
      </dgm:t>
    </dgm:pt>
    <dgm:pt modelId="{8B3AC473-7187-4357-BDB2-58B63B98E61A}" type="parTrans" cxnId="{2F8238B4-8BCD-4C0F-AD4B-36B013493B46}">
      <dgm:prSet/>
      <dgm:spPr/>
      <dgm:t>
        <a:bodyPr/>
        <a:lstStyle/>
        <a:p>
          <a:endParaRPr lang="en-GB"/>
        </a:p>
      </dgm:t>
    </dgm:pt>
    <dgm:pt modelId="{91ABFB77-F71D-4D39-B79C-4A3334A2E6DF}" type="sibTrans" cxnId="{2F8238B4-8BCD-4C0F-AD4B-36B013493B46}">
      <dgm:prSet/>
      <dgm:spPr/>
      <dgm:t>
        <a:bodyPr/>
        <a:lstStyle/>
        <a:p>
          <a:endParaRPr lang="en-GB"/>
        </a:p>
      </dgm:t>
    </dgm:pt>
    <dgm:pt modelId="{EDC053D5-32CA-4FFE-96F3-E54EE92DA865}">
      <dgm:prSet custT="1"/>
      <dgm:spPr>
        <a:xfrm>
          <a:off x="3115204" y="3151078"/>
          <a:ext cx="2700399" cy="2098169"/>
        </a:xfrm>
        <a:prstGeom prst="roundRect">
          <a:avLst>
            <a:gd name="adj" fmla="val 10000"/>
          </a:avLst>
        </a:prstGeom>
        <a:solidFill>
          <a:schemeClr val="bg2">
            <a:lumMod val="90000"/>
          </a:schemeClr>
        </a:solidFill>
        <a:ln w="12700" cap="flat" cmpd="sng" algn="ctr">
          <a:solidFill>
            <a:sysClr val="windowText" lastClr="000000"/>
          </a:solidFill>
          <a:prstDash val="solid"/>
          <a:miter lim="800000"/>
        </a:ln>
        <a:effectLst/>
      </dgm:spPr>
      <dgm:t>
        <a:bodyPr/>
        <a:lstStyle/>
        <a:p>
          <a:pPr>
            <a:buNone/>
          </a:pPr>
          <a:r>
            <a:rPr lang="en-GB" sz="1200" b="1">
              <a:ln>
                <a:noFill/>
              </a:ln>
              <a:solidFill>
                <a:sysClr val="windowText" lastClr="000000"/>
              </a:solidFill>
              <a:latin typeface="Arial" panose="020B0604020202020204" pitchFamily="34" charset="0"/>
              <a:ea typeface="+mn-ea"/>
              <a:cs typeface="Arial" panose="020B0604020202020204" pitchFamily="34" charset="0"/>
            </a:rPr>
            <a:t>Higher risk - </a:t>
          </a:r>
          <a:r>
            <a:rPr lang="en-GB" sz="1200">
              <a:ln>
                <a:noFill/>
              </a:ln>
              <a:solidFill>
                <a:sysClr val="windowText" lastClr="000000"/>
              </a:solidFill>
              <a:latin typeface="Arial" panose="020B0604020202020204" pitchFamily="34" charset="0"/>
              <a:ea typeface="+mn-ea"/>
              <a:cs typeface="Arial" panose="020B0604020202020204" pitchFamily="34" charset="0"/>
            </a:rPr>
            <a:t>due to likelihood of non compliance and Enforcement?</a:t>
          </a:r>
        </a:p>
        <a:p>
          <a:pPr>
            <a:buNone/>
          </a:pPr>
          <a:r>
            <a:rPr lang="en-GB" sz="1200">
              <a:ln>
                <a:noFill/>
              </a:ln>
              <a:solidFill>
                <a:sysClr val="windowText" lastClr="000000"/>
              </a:solidFill>
              <a:latin typeface="Arial" panose="020B0604020202020204" pitchFamily="34" charset="0"/>
              <a:ea typeface="+mn-ea"/>
              <a:cs typeface="Arial" panose="020B0604020202020204" pitchFamily="34" charset="0"/>
            </a:rPr>
            <a:t>(For example national statistics for 2016-2021 show the highest rate for 'unsatisfactory' Audits was in HMOs, houses converted to flats, licensed premises, hotels)  </a:t>
          </a:r>
        </a:p>
      </dgm:t>
    </dgm:pt>
    <dgm:pt modelId="{FC1D6E61-4454-4FA6-B98D-92BF8977C967}" type="parTrans" cxnId="{2B869C06-5A37-432A-B4F2-3E9D9439D53D}">
      <dgm:prSet/>
      <dgm:spPr/>
      <dgm:t>
        <a:bodyPr/>
        <a:lstStyle/>
        <a:p>
          <a:endParaRPr lang="en-GB"/>
        </a:p>
      </dgm:t>
    </dgm:pt>
    <dgm:pt modelId="{D6913E08-22A6-43CD-81B7-C2856CD722AB}" type="sibTrans" cxnId="{2B869C06-5A37-432A-B4F2-3E9D9439D53D}">
      <dgm:prSet/>
      <dgm:spPr/>
      <dgm:t>
        <a:bodyPr/>
        <a:lstStyle/>
        <a:p>
          <a:endParaRPr lang="en-GB"/>
        </a:p>
      </dgm:t>
    </dgm:pt>
    <dgm:pt modelId="{77827116-0E73-4152-986C-02DDA1285CE4}" type="pres">
      <dgm:prSet presAssocID="{A2E6D1A0-2D81-4DE3-AFE3-93ACC74CAECC}" presName="Name0" presStyleCnt="0">
        <dgm:presLayoutVars>
          <dgm:chPref val="1"/>
          <dgm:dir/>
          <dgm:animOne val="branch"/>
          <dgm:animLvl val="lvl"/>
          <dgm:resizeHandles/>
        </dgm:presLayoutVars>
      </dgm:prSet>
      <dgm:spPr/>
    </dgm:pt>
    <dgm:pt modelId="{B8EACF3C-1E94-4692-BF79-8F721E12F74E}" type="pres">
      <dgm:prSet presAssocID="{D875CC7A-5271-4DFD-9A40-D7B52632FE95}" presName="vertOne" presStyleCnt="0"/>
      <dgm:spPr/>
    </dgm:pt>
    <dgm:pt modelId="{0832E4DB-69B7-4F18-AED3-133A81C47FF6}" type="pres">
      <dgm:prSet presAssocID="{D875CC7A-5271-4DFD-9A40-D7B52632FE95}" presName="txOne" presStyleLbl="node0" presStyleIdx="0" presStyleCnt="1" custScaleY="51952">
        <dgm:presLayoutVars>
          <dgm:chPref val="3"/>
        </dgm:presLayoutVars>
      </dgm:prSet>
      <dgm:spPr/>
    </dgm:pt>
    <dgm:pt modelId="{1BC7E558-0E5B-4462-BADD-EA3826956EA3}" type="pres">
      <dgm:prSet presAssocID="{D875CC7A-5271-4DFD-9A40-D7B52632FE95}" presName="parTransOne" presStyleCnt="0"/>
      <dgm:spPr/>
    </dgm:pt>
    <dgm:pt modelId="{719DAC56-603A-4226-97A0-20CEA7642CE1}" type="pres">
      <dgm:prSet presAssocID="{D875CC7A-5271-4DFD-9A40-D7B52632FE95}" presName="horzOne" presStyleCnt="0"/>
      <dgm:spPr/>
    </dgm:pt>
    <dgm:pt modelId="{63255B40-CD1F-431F-8FD3-9E12DF5745DE}" type="pres">
      <dgm:prSet presAssocID="{3BCF95C2-B3C3-4942-91BC-9395843736F9}" presName="vertTwo" presStyleCnt="0"/>
      <dgm:spPr/>
    </dgm:pt>
    <dgm:pt modelId="{E1D516A5-65C7-42D7-B1FF-BBD8A9386C2F}" type="pres">
      <dgm:prSet presAssocID="{3BCF95C2-B3C3-4942-91BC-9395843736F9}" presName="txTwo" presStyleLbl="node2" presStyleIdx="0" presStyleCnt="2" custScaleY="40732" custLinFactY="-6576" custLinFactNeighborX="5288" custLinFactNeighborY="-100000">
        <dgm:presLayoutVars>
          <dgm:chPref val="3"/>
        </dgm:presLayoutVars>
      </dgm:prSet>
      <dgm:spPr/>
    </dgm:pt>
    <dgm:pt modelId="{97F8E074-9306-4D77-8B50-B1C0E531DB1E}" type="pres">
      <dgm:prSet presAssocID="{3BCF95C2-B3C3-4942-91BC-9395843736F9}" presName="parTransTwo" presStyleCnt="0"/>
      <dgm:spPr/>
    </dgm:pt>
    <dgm:pt modelId="{D2BB96FB-A218-4BCA-BFCD-AFCE0B78F603}" type="pres">
      <dgm:prSet presAssocID="{3BCF95C2-B3C3-4942-91BC-9395843736F9}" presName="horzTwo" presStyleCnt="0"/>
      <dgm:spPr/>
    </dgm:pt>
    <dgm:pt modelId="{7A3394CA-E09A-41D6-BC9F-9B8F62873389}" type="pres">
      <dgm:prSet presAssocID="{EE490D39-939F-43BA-8EBC-B74CB684D7F1}" presName="vertThree" presStyleCnt="0"/>
      <dgm:spPr/>
    </dgm:pt>
    <dgm:pt modelId="{15169F5B-DD0F-4FA9-BFBE-4ECF5FBFAC6C}" type="pres">
      <dgm:prSet presAssocID="{EE490D39-939F-43BA-8EBC-B74CB684D7F1}" presName="txThree" presStyleLbl="node3" presStyleIdx="0" presStyleCnt="2" custScaleX="106161" custScaleY="260160" custLinFactNeighborX="5636" custLinFactNeighborY="-12454">
        <dgm:presLayoutVars>
          <dgm:chPref val="3"/>
        </dgm:presLayoutVars>
      </dgm:prSet>
      <dgm:spPr/>
    </dgm:pt>
    <dgm:pt modelId="{5EAF2CF7-588D-4B4A-B082-8CF969FF7A98}" type="pres">
      <dgm:prSet presAssocID="{EE490D39-939F-43BA-8EBC-B74CB684D7F1}" presName="horzThree" presStyleCnt="0"/>
      <dgm:spPr/>
    </dgm:pt>
    <dgm:pt modelId="{06BF3F08-F20F-48FF-B79D-F461577ED2AD}" type="pres">
      <dgm:prSet presAssocID="{8B439815-3697-4867-A504-02AF822C0E23}" presName="sibSpaceTwo" presStyleCnt="0"/>
      <dgm:spPr/>
    </dgm:pt>
    <dgm:pt modelId="{257EFD0C-FF99-4BCE-9215-542F54901B24}" type="pres">
      <dgm:prSet presAssocID="{A6A64489-3815-4CB6-B7E5-4A0D68AF1123}" presName="vertTwo" presStyleCnt="0"/>
      <dgm:spPr/>
    </dgm:pt>
    <dgm:pt modelId="{7A1FFFC4-EA56-4CD7-9D4A-49142FFAE9A6}" type="pres">
      <dgm:prSet presAssocID="{A6A64489-3815-4CB6-B7E5-4A0D68AF1123}" presName="txTwo" presStyleLbl="node2" presStyleIdx="1" presStyleCnt="2" custScaleY="41508" custLinFactY="-6576" custLinFactNeighborX="-1839" custLinFactNeighborY="-100000">
        <dgm:presLayoutVars>
          <dgm:chPref val="3"/>
        </dgm:presLayoutVars>
      </dgm:prSet>
      <dgm:spPr/>
    </dgm:pt>
    <dgm:pt modelId="{6452691B-2ABE-4B4B-B165-B1CBA5A39245}" type="pres">
      <dgm:prSet presAssocID="{A6A64489-3815-4CB6-B7E5-4A0D68AF1123}" presName="parTransTwo" presStyleCnt="0"/>
      <dgm:spPr/>
    </dgm:pt>
    <dgm:pt modelId="{20DEC8A5-56F2-4657-AF81-C9E249B491EB}" type="pres">
      <dgm:prSet presAssocID="{A6A64489-3815-4CB6-B7E5-4A0D68AF1123}" presName="horzTwo" presStyleCnt="0"/>
      <dgm:spPr/>
    </dgm:pt>
    <dgm:pt modelId="{477F39B1-29F5-4787-8C74-C6B26052AD3B}" type="pres">
      <dgm:prSet presAssocID="{C2B4D637-DD2C-4A7E-9436-E2A215D930A9}" presName="vertThree" presStyleCnt="0"/>
      <dgm:spPr/>
    </dgm:pt>
    <dgm:pt modelId="{DBE03B77-D5CC-4C33-9810-057E273C3FF6}" type="pres">
      <dgm:prSet presAssocID="{C2B4D637-DD2C-4A7E-9436-E2A215D930A9}" presName="txThree" presStyleLbl="node3" presStyleIdx="1" presStyleCnt="2" custLinFactY="-6576" custLinFactNeighborX="-1648" custLinFactNeighborY="-100000">
        <dgm:presLayoutVars>
          <dgm:chPref val="3"/>
        </dgm:presLayoutVars>
      </dgm:prSet>
      <dgm:spPr/>
    </dgm:pt>
    <dgm:pt modelId="{C3B447DE-42E6-429C-9A35-C17B6F029F74}" type="pres">
      <dgm:prSet presAssocID="{C2B4D637-DD2C-4A7E-9436-E2A215D930A9}" presName="parTransThree" presStyleCnt="0"/>
      <dgm:spPr/>
    </dgm:pt>
    <dgm:pt modelId="{3C0D662C-0C6D-427A-B57C-6FC089B0A153}" type="pres">
      <dgm:prSet presAssocID="{C2B4D637-DD2C-4A7E-9436-E2A215D930A9}" presName="horzThree" presStyleCnt="0"/>
      <dgm:spPr/>
    </dgm:pt>
    <dgm:pt modelId="{D6F9CCA8-16D0-46E2-8DFC-CB806C849B0F}" type="pres">
      <dgm:prSet presAssocID="{EDC053D5-32CA-4FFE-96F3-E54EE92DA865}" presName="vertFour" presStyleCnt="0">
        <dgm:presLayoutVars>
          <dgm:chPref val="3"/>
        </dgm:presLayoutVars>
      </dgm:prSet>
      <dgm:spPr/>
    </dgm:pt>
    <dgm:pt modelId="{FE2A3871-9AE7-4923-8612-E5C3CA50D986}" type="pres">
      <dgm:prSet presAssocID="{EDC053D5-32CA-4FFE-96F3-E54EE92DA865}" presName="txFour" presStyleLbl="node4" presStyleIdx="0" presStyleCnt="1" custScaleY="144661" custLinFactNeighborX="-1411" custLinFactNeighborY="-12454">
        <dgm:presLayoutVars>
          <dgm:chPref val="3"/>
        </dgm:presLayoutVars>
      </dgm:prSet>
      <dgm:spPr/>
    </dgm:pt>
    <dgm:pt modelId="{F4F599CC-1814-4751-AD09-569C0C23ECD3}" type="pres">
      <dgm:prSet presAssocID="{EDC053D5-32CA-4FFE-96F3-E54EE92DA865}" presName="horzFour" presStyleCnt="0"/>
      <dgm:spPr/>
    </dgm:pt>
  </dgm:ptLst>
  <dgm:cxnLst>
    <dgm:cxn modelId="{2B869C06-5A37-432A-B4F2-3E9D9439D53D}" srcId="{C2B4D637-DD2C-4A7E-9436-E2A215D930A9}" destId="{EDC053D5-32CA-4FFE-96F3-E54EE92DA865}" srcOrd="0" destOrd="0" parTransId="{FC1D6E61-4454-4FA6-B98D-92BF8977C967}" sibTransId="{D6913E08-22A6-43CD-81B7-C2856CD722AB}"/>
    <dgm:cxn modelId="{449A3C0F-5687-455D-9E5B-BF8785B24B4E}" type="presOf" srcId="{EE490D39-939F-43BA-8EBC-B74CB684D7F1}" destId="{15169F5B-DD0F-4FA9-BFBE-4ECF5FBFAC6C}" srcOrd="0" destOrd="0" presId="urn:microsoft.com/office/officeart/2005/8/layout/hierarchy4"/>
    <dgm:cxn modelId="{59F70721-FF1E-4536-BBAD-59A063C78994}" type="presOf" srcId="{3BCF95C2-B3C3-4942-91BC-9395843736F9}" destId="{E1D516A5-65C7-42D7-B1FF-BBD8A9386C2F}" srcOrd="0" destOrd="0" presId="urn:microsoft.com/office/officeart/2005/8/layout/hierarchy4"/>
    <dgm:cxn modelId="{A4D26523-2D74-4245-8E60-BE42661B8415}" type="presOf" srcId="{C2B4D637-DD2C-4A7E-9436-E2A215D930A9}" destId="{DBE03B77-D5CC-4C33-9810-057E273C3FF6}" srcOrd="0" destOrd="0" presId="urn:microsoft.com/office/officeart/2005/8/layout/hierarchy4"/>
    <dgm:cxn modelId="{B87AAA36-BB3F-431A-A4F4-2E76B045836D}" type="presOf" srcId="{A2E6D1A0-2D81-4DE3-AFE3-93ACC74CAECC}" destId="{77827116-0E73-4152-986C-02DDA1285CE4}" srcOrd="0" destOrd="0" presId="urn:microsoft.com/office/officeart/2005/8/layout/hierarchy4"/>
    <dgm:cxn modelId="{8E13CC5B-3E47-43C0-9C29-ABC49E68C151}" srcId="{A2E6D1A0-2D81-4DE3-AFE3-93ACC74CAECC}" destId="{D875CC7A-5271-4DFD-9A40-D7B52632FE95}" srcOrd="0" destOrd="0" parTransId="{2B26F76E-BF8B-411A-9C51-29ADFBC0F4E6}" sibTransId="{3D011D57-0598-4A88-B525-02DEBD73B97C}"/>
    <dgm:cxn modelId="{BDC60473-44F3-45ED-9053-6EAB347D3937}" srcId="{3BCF95C2-B3C3-4942-91BC-9395843736F9}" destId="{EE490D39-939F-43BA-8EBC-B74CB684D7F1}" srcOrd="0" destOrd="0" parTransId="{975ED2F3-C311-451A-A02F-27DE603C1690}" sibTransId="{6019C30A-55FB-4318-83D7-A41E890719C7}"/>
    <dgm:cxn modelId="{8EE49D74-02FF-497B-89A5-E73F490147C4}" type="presOf" srcId="{D875CC7A-5271-4DFD-9A40-D7B52632FE95}" destId="{0832E4DB-69B7-4F18-AED3-133A81C47FF6}" srcOrd="0" destOrd="0" presId="urn:microsoft.com/office/officeart/2005/8/layout/hierarchy4"/>
    <dgm:cxn modelId="{92F793AD-295B-4A39-85D1-63C3164AFF66}" srcId="{D875CC7A-5271-4DFD-9A40-D7B52632FE95}" destId="{A6A64489-3815-4CB6-B7E5-4A0D68AF1123}" srcOrd="1" destOrd="0" parTransId="{24947812-E855-4494-A5CA-61DE1BFBC384}" sibTransId="{38A747B7-A273-4B0F-BBED-27DB49B76CCD}"/>
    <dgm:cxn modelId="{2F8238B4-8BCD-4C0F-AD4B-36B013493B46}" srcId="{A6A64489-3815-4CB6-B7E5-4A0D68AF1123}" destId="{C2B4D637-DD2C-4A7E-9436-E2A215D930A9}" srcOrd="0" destOrd="0" parTransId="{8B3AC473-7187-4357-BDB2-58B63B98E61A}" sibTransId="{91ABFB77-F71D-4D39-B79C-4A3334A2E6DF}"/>
    <dgm:cxn modelId="{02EC5CB5-05FF-43DC-AE16-007A209D4B66}" type="presOf" srcId="{A6A64489-3815-4CB6-B7E5-4A0D68AF1123}" destId="{7A1FFFC4-EA56-4CD7-9D4A-49142FFAE9A6}" srcOrd="0" destOrd="0" presId="urn:microsoft.com/office/officeart/2005/8/layout/hierarchy4"/>
    <dgm:cxn modelId="{1C0379CE-00E9-451B-BE58-9E8DD049B1F7}" type="presOf" srcId="{EDC053D5-32CA-4FFE-96F3-E54EE92DA865}" destId="{FE2A3871-9AE7-4923-8612-E5C3CA50D986}" srcOrd="0" destOrd="0" presId="urn:microsoft.com/office/officeart/2005/8/layout/hierarchy4"/>
    <dgm:cxn modelId="{3931A8DB-E7DD-4B55-9CFE-B7BC976AECAB}" srcId="{D875CC7A-5271-4DFD-9A40-D7B52632FE95}" destId="{3BCF95C2-B3C3-4942-91BC-9395843736F9}" srcOrd="0" destOrd="0" parTransId="{7EC1DC2E-A5BC-4318-B810-626D57D0D2BE}" sibTransId="{8B439815-3697-4867-A504-02AF822C0E23}"/>
    <dgm:cxn modelId="{692AA088-134D-47E3-9103-D801CBB18CAB}" type="presParOf" srcId="{77827116-0E73-4152-986C-02DDA1285CE4}" destId="{B8EACF3C-1E94-4692-BF79-8F721E12F74E}" srcOrd="0" destOrd="0" presId="urn:microsoft.com/office/officeart/2005/8/layout/hierarchy4"/>
    <dgm:cxn modelId="{61491E67-AAAC-44FF-8CFF-D16B5725C0FB}" type="presParOf" srcId="{B8EACF3C-1E94-4692-BF79-8F721E12F74E}" destId="{0832E4DB-69B7-4F18-AED3-133A81C47FF6}" srcOrd="0" destOrd="0" presId="urn:microsoft.com/office/officeart/2005/8/layout/hierarchy4"/>
    <dgm:cxn modelId="{C8CD33F4-27B6-48EF-B3DC-1E867EBC9968}" type="presParOf" srcId="{B8EACF3C-1E94-4692-BF79-8F721E12F74E}" destId="{1BC7E558-0E5B-4462-BADD-EA3826956EA3}" srcOrd="1" destOrd="0" presId="urn:microsoft.com/office/officeart/2005/8/layout/hierarchy4"/>
    <dgm:cxn modelId="{FACB72A5-EEF8-4716-983D-45F40BABE072}" type="presParOf" srcId="{B8EACF3C-1E94-4692-BF79-8F721E12F74E}" destId="{719DAC56-603A-4226-97A0-20CEA7642CE1}" srcOrd="2" destOrd="0" presId="urn:microsoft.com/office/officeart/2005/8/layout/hierarchy4"/>
    <dgm:cxn modelId="{75053182-7FDA-4EE5-95EF-4DC9A5AF9491}" type="presParOf" srcId="{719DAC56-603A-4226-97A0-20CEA7642CE1}" destId="{63255B40-CD1F-431F-8FD3-9E12DF5745DE}" srcOrd="0" destOrd="0" presId="urn:microsoft.com/office/officeart/2005/8/layout/hierarchy4"/>
    <dgm:cxn modelId="{0596D59F-B86A-4F9B-9491-5C4D2267B212}" type="presParOf" srcId="{63255B40-CD1F-431F-8FD3-9E12DF5745DE}" destId="{E1D516A5-65C7-42D7-B1FF-BBD8A9386C2F}" srcOrd="0" destOrd="0" presId="urn:microsoft.com/office/officeart/2005/8/layout/hierarchy4"/>
    <dgm:cxn modelId="{B7B41796-5E7A-4EE1-A356-763E255477E7}" type="presParOf" srcId="{63255B40-CD1F-431F-8FD3-9E12DF5745DE}" destId="{97F8E074-9306-4D77-8B50-B1C0E531DB1E}" srcOrd="1" destOrd="0" presId="urn:microsoft.com/office/officeart/2005/8/layout/hierarchy4"/>
    <dgm:cxn modelId="{628AF631-39FC-4812-971F-AA4324180E2F}" type="presParOf" srcId="{63255B40-CD1F-431F-8FD3-9E12DF5745DE}" destId="{D2BB96FB-A218-4BCA-BFCD-AFCE0B78F603}" srcOrd="2" destOrd="0" presId="urn:microsoft.com/office/officeart/2005/8/layout/hierarchy4"/>
    <dgm:cxn modelId="{E9AC16F1-E379-4611-A65A-F6396ECD5097}" type="presParOf" srcId="{D2BB96FB-A218-4BCA-BFCD-AFCE0B78F603}" destId="{7A3394CA-E09A-41D6-BC9F-9B8F62873389}" srcOrd="0" destOrd="0" presId="urn:microsoft.com/office/officeart/2005/8/layout/hierarchy4"/>
    <dgm:cxn modelId="{DDED7160-8565-4C33-B563-2978F1A71C32}" type="presParOf" srcId="{7A3394CA-E09A-41D6-BC9F-9B8F62873389}" destId="{15169F5B-DD0F-4FA9-BFBE-4ECF5FBFAC6C}" srcOrd="0" destOrd="0" presId="urn:microsoft.com/office/officeart/2005/8/layout/hierarchy4"/>
    <dgm:cxn modelId="{7D9939D2-9F7A-40AC-B3B7-2D01978A27B0}" type="presParOf" srcId="{7A3394CA-E09A-41D6-BC9F-9B8F62873389}" destId="{5EAF2CF7-588D-4B4A-B082-8CF969FF7A98}" srcOrd="1" destOrd="0" presId="urn:microsoft.com/office/officeart/2005/8/layout/hierarchy4"/>
    <dgm:cxn modelId="{EF8D24BC-819D-4B0E-BCF0-2354D2B22595}" type="presParOf" srcId="{719DAC56-603A-4226-97A0-20CEA7642CE1}" destId="{06BF3F08-F20F-48FF-B79D-F461577ED2AD}" srcOrd="1" destOrd="0" presId="urn:microsoft.com/office/officeart/2005/8/layout/hierarchy4"/>
    <dgm:cxn modelId="{8CD8CE38-36C2-4C98-8CB2-216E973AAA1B}" type="presParOf" srcId="{719DAC56-603A-4226-97A0-20CEA7642CE1}" destId="{257EFD0C-FF99-4BCE-9215-542F54901B24}" srcOrd="2" destOrd="0" presId="urn:microsoft.com/office/officeart/2005/8/layout/hierarchy4"/>
    <dgm:cxn modelId="{AC8F3385-A19F-4D40-A2B7-F26932D31EED}" type="presParOf" srcId="{257EFD0C-FF99-4BCE-9215-542F54901B24}" destId="{7A1FFFC4-EA56-4CD7-9D4A-49142FFAE9A6}" srcOrd="0" destOrd="0" presId="urn:microsoft.com/office/officeart/2005/8/layout/hierarchy4"/>
    <dgm:cxn modelId="{BAB9333A-25AD-4262-BD39-1FADF90F5D29}" type="presParOf" srcId="{257EFD0C-FF99-4BCE-9215-542F54901B24}" destId="{6452691B-2ABE-4B4B-B165-B1CBA5A39245}" srcOrd="1" destOrd="0" presId="urn:microsoft.com/office/officeart/2005/8/layout/hierarchy4"/>
    <dgm:cxn modelId="{02B6CB5F-E677-4BEC-9DEE-EA018D666F2C}" type="presParOf" srcId="{257EFD0C-FF99-4BCE-9215-542F54901B24}" destId="{20DEC8A5-56F2-4657-AF81-C9E249B491EB}" srcOrd="2" destOrd="0" presId="urn:microsoft.com/office/officeart/2005/8/layout/hierarchy4"/>
    <dgm:cxn modelId="{52A259A6-9442-4C8C-B471-7A625ADCD7CC}" type="presParOf" srcId="{20DEC8A5-56F2-4657-AF81-C9E249B491EB}" destId="{477F39B1-29F5-4787-8C74-C6B26052AD3B}" srcOrd="0" destOrd="0" presId="urn:microsoft.com/office/officeart/2005/8/layout/hierarchy4"/>
    <dgm:cxn modelId="{3830196A-E25B-4829-BE17-CBA92E6DD72C}" type="presParOf" srcId="{477F39B1-29F5-4787-8C74-C6B26052AD3B}" destId="{DBE03B77-D5CC-4C33-9810-057E273C3FF6}" srcOrd="0" destOrd="0" presId="urn:microsoft.com/office/officeart/2005/8/layout/hierarchy4"/>
    <dgm:cxn modelId="{B0F6DAE6-60AD-4C41-9E29-98C1953A1D83}" type="presParOf" srcId="{477F39B1-29F5-4787-8C74-C6B26052AD3B}" destId="{C3B447DE-42E6-429C-9A35-C17B6F029F74}" srcOrd="1" destOrd="0" presId="urn:microsoft.com/office/officeart/2005/8/layout/hierarchy4"/>
    <dgm:cxn modelId="{0533675A-8E3A-4977-ACAF-4A49D5E2FEB6}" type="presParOf" srcId="{477F39B1-29F5-4787-8C74-C6B26052AD3B}" destId="{3C0D662C-0C6D-427A-B57C-6FC089B0A153}" srcOrd="2" destOrd="0" presId="urn:microsoft.com/office/officeart/2005/8/layout/hierarchy4"/>
    <dgm:cxn modelId="{81B6709B-5CC0-403D-91C9-EFB5A6E5D17A}" type="presParOf" srcId="{3C0D662C-0C6D-427A-B57C-6FC089B0A153}" destId="{D6F9CCA8-16D0-46E2-8DFC-CB806C849B0F}" srcOrd="0" destOrd="0" presId="urn:microsoft.com/office/officeart/2005/8/layout/hierarchy4"/>
    <dgm:cxn modelId="{8C4C7807-7D67-4207-B5AD-EBFAB293B30D}" type="presParOf" srcId="{D6F9CCA8-16D0-46E2-8DFC-CB806C849B0F}" destId="{FE2A3871-9AE7-4923-8612-E5C3CA50D986}" srcOrd="0" destOrd="0" presId="urn:microsoft.com/office/officeart/2005/8/layout/hierarchy4"/>
    <dgm:cxn modelId="{19726C14-88B5-4461-BE47-8CF7B77E44C1}" type="presParOf" srcId="{D6F9CCA8-16D0-46E2-8DFC-CB806C849B0F}" destId="{F4F599CC-1814-4751-AD09-569C0C23ECD3}" srcOrd="1" destOrd="0" presId="urn:microsoft.com/office/officeart/2005/8/layout/hierarchy4"/>
  </dgm:cxnLst>
  <dgm:bg/>
  <dgm:whole>
    <a:ln w="9525" cap="flat" cmpd="sng" algn="ctr">
      <a:solidFill>
        <a:schemeClr val="tx1"/>
      </a:solidFill>
      <a:prstDash val="solid"/>
      <a:round/>
      <a:headEnd type="none" w="med" len="med"/>
      <a:tailEnd type="none" w="med" len="med"/>
    </a:ln>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ABBAC9-4E55-468B-B133-53CF9F4ACA3D}">
      <dsp:nvSpPr>
        <dsp:cNvPr id="0" name=""/>
        <dsp:cNvSpPr/>
      </dsp:nvSpPr>
      <dsp:spPr>
        <a:xfrm>
          <a:off x="5519708" y="1495961"/>
          <a:ext cx="100388" cy="2517030"/>
        </a:xfrm>
        <a:custGeom>
          <a:avLst/>
          <a:gdLst/>
          <a:ahLst/>
          <a:cxnLst/>
          <a:rect l="0" t="0" r="0" b="0"/>
          <a:pathLst>
            <a:path>
              <a:moveTo>
                <a:pt x="0" y="0"/>
              </a:moveTo>
              <a:lnTo>
                <a:pt x="0" y="2517030"/>
              </a:lnTo>
              <a:lnTo>
                <a:pt x="100388" y="2517030"/>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0744D00-34FD-4244-A076-8A5A25338167}">
      <dsp:nvSpPr>
        <dsp:cNvPr id="0" name=""/>
        <dsp:cNvSpPr/>
      </dsp:nvSpPr>
      <dsp:spPr>
        <a:xfrm>
          <a:off x="5519708" y="1495961"/>
          <a:ext cx="110396" cy="1992458"/>
        </a:xfrm>
        <a:custGeom>
          <a:avLst/>
          <a:gdLst/>
          <a:ahLst/>
          <a:cxnLst/>
          <a:rect l="0" t="0" r="0" b="0"/>
          <a:pathLst>
            <a:path>
              <a:moveTo>
                <a:pt x="0" y="0"/>
              </a:moveTo>
              <a:lnTo>
                <a:pt x="0" y="1992458"/>
              </a:lnTo>
              <a:lnTo>
                <a:pt x="110396" y="1992458"/>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7820706-4AAB-4A92-B2AE-8CB9B2F9CA60}">
      <dsp:nvSpPr>
        <dsp:cNvPr id="0" name=""/>
        <dsp:cNvSpPr/>
      </dsp:nvSpPr>
      <dsp:spPr>
        <a:xfrm>
          <a:off x="5519708" y="1495961"/>
          <a:ext cx="110396" cy="1467886"/>
        </a:xfrm>
        <a:custGeom>
          <a:avLst/>
          <a:gdLst/>
          <a:ahLst/>
          <a:cxnLst/>
          <a:rect l="0" t="0" r="0" b="0"/>
          <a:pathLst>
            <a:path>
              <a:moveTo>
                <a:pt x="0" y="0"/>
              </a:moveTo>
              <a:lnTo>
                <a:pt x="0" y="1467886"/>
              </a:lnTo>
              <a:lnTo>
                <a:pt x="110396" y="1467886"/>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DAAB248-21B2-40E1-AF04-2754D0C917D0}">
      <dsp:nvSpPr>
        <dsp:cNvPr id="0" name=""/>
        <dsp:cNvSpPr/>
      </dsp:nvSpPr>
      <dsp:spPr>
        <a:xfrm>
          <a:off x="5519708" y="1495961"/>
          <a:ext cx="92086" cy="943315"/>
        </a:xfrm>
        <a:custGeom>
          <a:avLst/>
          <a:gdLst/>
          <a:ahLst/>
          <a:cxnLst/>
          <a:rect l="0" t="0" r="0" b="0"/>
          <a:pathLst>
            <a:path>
              <a:moveTo>
                <a:pt x="0" y="0"/>
              </a:moveTo>
              <a:lnTo>
                <a:pt x="0" y="943315"/>
              </a:lnTo>
              <a:lnTo>
                <a:pt x="92086" y="943315"/>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DA0E9CF-4661-4147-95C1-F76524266201}">
      <dsp:nvSpPr>
        <dsp:cNvPr id="0" name=""/>
        <dsp:cNvSpPr/>
      </dsp:nvSpPr>
      <dsp:spPr>
        <a:xfrm>
          <a:off x="5519708" y="1495961"/>
          <a:ext cx="92086" cy="418743"/>
        </a:xfrm>
        <a:custGeom>
          <a:avLst/>
          <a:gdLst/>
          <a:ahLst/>
          <a:cxnLst/>
          <a:rect l="0" t="0" r="0" b="0"/>
          <a:pathLst>
            <a:path>
              <a:moveTo>
                <a:pt x="0" y="0"/>
              </a:moveTo>
              <a:lnTo>
                <a:pt x="0" y="418743"/>
              </a:lnTo>
              <a:lnTo>
                <a:pt x="92086" y="418743"/>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5D1B3F0-B40A-43FC-83E4-C04D6CA86AA1}">
      <dsp:nvSpPr>
        <dsp:cNvPr id="0" name=""/>
        <dsp:cNvSpPr/>
      </dsp:nvSpPr>
      <dsp:spPr>
        <a:xfrm>
          <a:off x="3251862" y="536188"/>
          <a:ext cx="2672290" cy="153426"/>
        </a:xfrm>
        <a:custGeom>
          <a:avLst/>
          <a:gdLst/>
          <a:ahLst/>
          <a:cxnLst/>
          <a:rect l="0" t="0" r="0" b="0"/>
          <a:pathLst>
            <a:path>
              <a:moveTo>
                <a:pt x="0" y="0"/>
              </a:moveTo>
              <a:lnTo>
                <a:pt x="0" y="91687"/>
              </a:lnTo>
              <a:lnTo>
                <a:pt x="2672290" y="91687"/>
              </a:lnTo>
              <a:lnTo>
                <a:pt x="2672290" y="153426"/>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D48A53F-0E4C-4B7F-82FC-CB27DD235158}">
      <dsp:nvSpPr>
        <dsp:cNvPr id="0" name=""/>
        <dsp:cNvSpPr/>
      </dsp:nvSpPr>
      <dsp:spPr>
        <a:xfrm>
          <a:off x="4326669" y="1495426"/>
          <a:ext cx="130345" cy="1802604"/>
        </a:xfrm>
        <a:custGeom>
          <a:avLst/>
          <a:gdLst/>
          <a:ahLst/>
          <a:cxnLst/>
          <a:rect l="0" t="0" r="0" b="0"/>
          <a:pathLst>
            <a:path>
              <a:moveTo>
                <a:pt x="0" y="0"/>
              </a:moveTo>
              <a:lnTo>
                <a:pt x="0" y="1802604"/>
              </a:lnTo>
              <a:lnTo>
                <a:pt x="130345" y="1802604"/>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8F79661-0066-4F30-A7E9-0E40BA48F9B7}">
      <dsp:nvSpPr>
        <dsp:cNvPr id="0" name=""/>
        <dsp:cNvSpPr/>
      </dsp:nvSpPr>
      <dsp:spPr>
        <a:xfrm>
          <a:off x="4326669" y="1495426"/>
          <a:ext cx="127034" cy="1144359"/>
        </a:xfrm>
        <a:custGeom>
          <a:avLst/>
          <a:gdLst/>
          <a:ahLst/>
          <a:cxnLst/>
          <a:rect l="0" t="0" r="0" b="0"/>
          <a:pathLst>
            <a:path>
              <a:moveTo>
                <a:pt x="0" y="0"/>
              </a:moveTo>
              <a:lnTo>
                <a:pt x="0" y="1144359"/>
              </a:lnTo>
              <a:lnTo>
                <a:pt x="127034" y="1144359"/>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4B2B11F-EB1C-403F-90BD-B73320342D4E}">
      <dsp:nvSpPr>
        <dsp:cNvPr id="0" name=""/>
        <dsp:cNvSpPr/>
      </dsp:nvSpPr>
      <dsp:spPr>
        <a:xfrm>
          <a:off x="4326669" y="1495426"/>
          <a:ext cx="127034" cy="486114"/>
        </a:xfrm>
        <a:custGeom>
          <a:avLst/>
          <a:gdLst/>
          <a:ahLst/>
          <a:cxnLst/>
          <a:rect l="0" t="0" r="0" b="0"/>
          <a:pathLst>
            <a:path>
              <a:moveTo>
                <a:pt x="0" y="0"/>
              </a:moveTo>
              <a:lnTo>
                <a:pt x="0" y="486114"/>
              </a:lnTo>
              <a:lnTo>
                <a:pt x="127034" y="486114"/>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ECC32B6-3B9C-4132-BC09-B9C23E8EBD17}">
      <dsp:nvSpPr>
        <dsp:cNvPr id="0" name=""/>
        <dsp:cNvSpPr/>
      </dsp:nvSpPr>
      <dsp:spPr>
        <a:xfrm>
          <a:off x="3251862" y="536188"/>
          <a:ext cx="1502453" cy="152891"/>
        </a:xfrm>
        <a:custGeom>
          <a:avLst/>
          <a:gdLst/>
          <a:ahLst/>
          <a:cxnLst/>
          <a:rect l="0" t="0" r="0" b="0"/>
          <a:pathLst>
            <a:path>
              <a:moveTo>
                <a:pt x="0" y="0"/>
              </a:moveTo>
              <a:lnTo>
                <a:pt x="0" y="91152"/>
              </a:lnTo>
              <a:lnTo>
                <a:pt x="1502453" y="91152"/>
              </a:lnTo>
              <a:lnTo>
                <a:pt x="1502453" y="152891"/>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92A2AA9-D8E2-4462-B84E-9C4146E78F30}">
      <dsp:nvSpPr>
        <dsp:cNvPr id="0" name=""/>
        <dsp:cNvSpPr/>
      </dsp:nvSpPr>
      <dsp:spPr>
        <a:xfrm>
          <a:off x="3219162" y="1495426"/>
          <a:ext cx="121167" cy="2336154"/>
        </a:xfrm>
        <a:custGeom>
          <a:avLst/>
          <a:gdLst/>
          <a:ahLst/>
          <a:cxnLst/>
          <a:rect l="0" t="0" r="0" b="0"/>
          <a:pathLst>
            <a:path>
              <a:moveTo>
                <a:pt x="0" y="0"/>
              </a:moveTo>
              <a:lnTo>
                <a:pt x="0" y="2336154"/>
              </a:lnTo>
              <a:lnTo>
                <a:pt x="121167" y="2336154"/>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B32A732-6038-49E8-8202-E53376AC9EFD}">
      <dsp:nvSpPr>
        <dsp:cNvPr id="0" name=""/>
        <dsp:cNvSpPr/>
      </dsp:nvSpPr>
      <dsp:spPr>
        <a:xfrm>
          <a:off x="3219162" y="1495426"/>
          <a:ext cx="121167" cy="1717110"/>
        </a:xfrm>
        <a:custGeom>
          <a:avLst/>
          <a:gdLst/>
          <a:ahLst/>
          <a:cxnLst/>
          <a:rect l="0" t="0" r="0" b="0"/>
          <a:pathLst>
            <a:path>
              <a:moveTo>
                <a:pt x="0" y="0"/>
              </a:moveTo>
              <a:lnTo>
                <a:pt x="0" y="1717110"/>
              </a:lnTo>
              <a:lnTo>
                <a:pt x="121167" y="1717110"/>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35DE3EC-75C6-4879-8FA8-16CEC44C0659}">
      <dsp:nvSpPr>
        <dsp:cNvPr id="0" name=""/>
        <dsp:cNvSpPr/>
      </dsp:nvSpPr>
      <dsp:spPr>
        <a:xfrm>
          <a:off x="3219162" y="1495426"/>
          <a:ext cx="119515" cy="1093063"/>
        </a:xfrm>
        <a:custGeom>
          <a:avLst/>
          <a:gdLst/>
          <a:ahLst/>
          <a:cxnLst/>
          <a:rect l="0" t="0" r="0" b="0"/>
          <a:pathLst>
            <a:path>
              <a:moveTo>
                <a:pt x="0" y="0"/>
              </a:moveTo>
              <a:lnTo>
                <a:pt x="0" y="1093063"/>
              </a:lnTo>
              <a:lnTo>
                <a:pt x="119515" y="1093063"/>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3618C26-BCB3-473A-8848-33B92C5BF1FD}">
      <dsp:nvSpPr>
        <dsp:cNvPr id="0" name=""/>
        <dsp:cNvSpPr/>
      </dsp:nvSpPr>
      <dsp:spPr>
        <a:xfrm>
          <a:off x="3219162" y="1495426"/>
          <a:ext cx="119515" cy="469016"/>
        </a:xfrm>
        <a:custGeom>
          <a:avLst/>
          <a:gdLst/>
          <a:ahLst/>
          <a:cxnLst/>
          <a:rect l="0" t="0" r="0" b="0"/>
          <a:pathLst>
            <a:path>
              <a:moveTo>
                <a:pt x="0" y="0"/>
              </a:moveTo>
              <a:lnTo>
                <a:pt x="0" y="469016"/>
              </a:lnTo>
              <a:lnTo>
                <a:pt x="119515" y="469016"/>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4F40A38-014E-4026-9DB7-6C630B3C0D60}">
      <dsp:nvSpPr>
        <dsp:cNvPr id="0" name=""/>
        <dsp:cNvSpPr/>
      </dsp:nvSpPr>
      <dsp:spPr>
        <a:xfrm>
          <a:off x="3251862" y="536188"/>
          <a:ext cx="357130" cy="152891"/>
        </a:xfrm>
        <a:custGeom>
          <a:avLst/>
          <a:gdLst/>
          <a:ahLst/>
          <a:cxnLst/>
          <a:rect l="0" t="0" r="0" b="0"/>
          <a:pathLst>
            <a:path>
              <a:moveTo>
                <a:pt x="0" y="0"/>
              </a:moveTo>
              <a:lnTo>
                <a:pt x="0" y="91152"/>
              </a:lnTo>
              <a:lnTo>
                <a:pt x="357130" y="91152"/>
              </a:lnTo>
              <a:lnTo>
                <a:pt x="357130" y="152891"/>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9247D26-3BEE-4C6C-88BF-A32F4B9C9B62}">
      <dsp:nvSpPr>
        <dsp:cNvPr id="0" name=""/>
        <dsp:cNvSpPr/>
      </dsp:nvSpPr>
      <dsp:spPr>
        <a:xfrm>
          <a:off x="2165741" y="1495426"/>
          <a:ext cx="112076" cy="2366368"/>
        </a:xfrm>
        <a:custGeom>
          <a:avLst/>
          <a:gdLst/>
          <a:ahLst/>
          <a:cxnLst/>
          <a:rect l="0" t="0" r="0" b="0"/>
          <a:pathLst>
            <a:path>
              <a:moveTo>
                <a:pt x="0" y="0"/>
              </a:moveTo>
              <a:lnTo>
                <a:pt x="0" y="2366368"/>
              </a:lnTo>
              <a:lnTo>
                <a:pt x="112076" y="2366368"/>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F5CDB21-83B2-42B3-BB79-9C226FCA3E5E}">
      <dsp:nvSpPr>
        <dsp:cNvPr id="0" name=""/>
        <dsp:cNvSpPr/>
      </dsp:nvSpPr>
      <dsp:spPr>
        <a:xfrm>
          <a:off x="2165741" y="1495426"/>
          <a:ext cx="112076" cy="1735117"/>
        </a:xfrm>
        <a:custGeom>
          <a:avLst/>
          <a:gdLst/>
          <a:ahLst/>
          <a:cxnLst/>
          <a:rect l="0" t="0" r="0" b="0"/>
          <a:pathLst>
            <a:path>
              <a:moveTo>
                <a:pt x="0" y="0"/>
              </a:moveTo>
              <a:lnTo>
                <a:pt x="0" y="1735117"/>
              </a:lnTo>
              <a:lnTo>
                <a:pt x="112076" y="173511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84094F6-BFC0-4C5E-85D2-6F2B6016D93E}">
      <dsp:nvSpPr>
        <dsp:cNvPr id="0" name=""/>
        <dsp:cNvSpPr/>
      </dsp:nvSpPr>
      <dsp:spPr>
        <a:xfrm>
          <a:off x="2165741" y="1495426"/>
          <a:ext cx="112076" cy="1103867"/>
        </a:xfrm>
        <a:custGeom>
          <a:avLst/>
          <a:gdLst/>
          <a:ahLst/>
          <a:cxnLst/>
          <a:rect l="0" t="0" r="0" b="0"/>
          <a:pathLst>
            <a:path>
              <a:moveTo>
                <a:pt x="0" y="0"/>
              </a:moveTo>
              <a:lnTo>
                <a:pt x="0" y="1103867"/>
              </a:lnTo>
              <a:lnTo>
                <a:pt x="112076" y="110386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0C1ECFF-869E-475B-9672-F5528E061A98}">
      <dsp:nvSpPr>
        <dsp:cNvPr id="0" name=""/>
        <dsp:cNvSpPr/>
      </dsp:nvSpPr>
      <dsp:spPr>
        <a:xfrm>
          <a:off x="2165741" y="1495426"/>
          <a:ext cx="112076" cy="472617"/>
        </a:xfrm>
        <a:custGeom>
          <a:avLst/>
          <a:gdLst/>
          <a:ahLst/>
          <a:cxnLst/>
          <a:rect l="0" t="0" r="0" b="0"/>
          <a:pathLst>
            <a:path>
              <a:moveTo>
                <a:pt x="0" y="0"/>
              </a:moveTo>
              <a:lnTo>
                <a:pt x="0" y="472617"/>
              </a:lnTo>
              <a:lnTo>
                <a:pt x="112076" y="47261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4510AAB-F5A9-4BFB-A68A-15FF1987A456}">
      <dsp:nvSpPr>
        <dsp:cNvPr id="0" name=""/>
        <dsp:cNvSpPr/>
      </dsp:nvSpPr>
      <dsp:spPr>
        <a:xfrm>
          <a:off x="2535735" y="536188"/>
          <a:ext cx="716126" cy="152891"/>
        </a:xfrm>
        <a:custGeom>
          <a:avLst/>
          <a:gdLst/>
          <a:ahLst/>
          <a:cxnLst/>
          <a:rect l="0" t="0" r="0" b="0"/>
          <a:pathLst>
            <a:path>
              <a:moveTo>
                <a:pt x="716126" y="0"/>
              </a:moveTo>
              <a:lnTo>
                <a:pt x="716126" y="91152"/>
              </a:lnTo>
              <a:lnTo>
                <a:pt x="0" y="91152"/>
              </a:lnTo>
              <a:lnTo>
                <a:pt x="0" y="152891"/>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E7A469F-EA8A-4C1B-850B-15DCF17A14B5}">
      <dsp:nvSpPr>
        <dsp:cNvPr id="0" name=""/>
        <dsp:cNvSpPr/>
      </dsp:nvSpPr>
      <dsp:spPr>
        <a:xfrm>
          <a:off x="1129832" y="1495426"/>
          <a:ext cx="96654" cy="2616537"/>
        </a:xfrm>
        <a:custGeom>
          <a:avLst/>
          <a:gdLst/>
          <a:ahLst/>
          <a:cxnLst/>
          <a:rect l="0" t="0" r="0" b="0"/>
          <a:pathLst>
            <a:path>
              <a:moveTo>
                <a:pt x="0" y="0"/>
              </a:moveTo>
              <a:lnTo>
                <a:pt x="0" y="2616537"/>
              </a:lnTo>
              <a:lnTo>
                <a:pt x="96654" y="261653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6DE0747-59AC-4289-B166-4333172260EB}">
      <dsp:nvSpPr>
        <dsp:cNvPr id="0" name=""/>
        <dsp:cNvSpPr/>
      </dsp:nvSpPr>
      <dsp:spPr>
        <a:xfrm>
          <a:off x="1129832" y="1495426"/>
          <a:ext cx="96654" cy="2069971"/>
        </a:xfrm>
        <a:custGeom>
          <a:avLst/>
          <a:gdLst/>
          <a:ahLst/>
          <a:cxnLst/>
          <a:rect l="0" t="0" r="0" b="0"/>
          <a:pathLst>
            <a:path>
              <a:moveTo>
                <a:pt x="0" y="0"/>
              </a:moveTo>
              <a:lnTo>
                <a:pt x="0" y="2069971"/>
              </a:lnTo>
              <a:lnTo>
                <a:pt x="96654" y="2069971"/>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17AD45C-80FF-41ED-BAA2-61396D5A01FF}">
      <dsp:nvSpPr>
        <dsp:cNvPr id="0" name=""/>
        <dsp:cNvSpPr/>
      </dsp:nvSpPr>
      <dsp:spPr>
        <a:xfrm>
          <a:off x="1129832" y="1495426"/>
          <a:ext cx="96654" cy="1523406"/>
        </a:xfrm>
        <a:custGeom>
          <a:avLst/>
          <a:gdLst/>
          <a:ahLst/>
          <a:cxnLst/>
          <a:rect l="0" t="0" r="0" b="0"/>
          <a:pathLst>
            <a:path>
              <a:moveTo>
                <a:pt x="0" y="0"/>
              </a:moveTo>
              <a:lnTo>
                <a:pt x="0" y="1523406"/>
              </a:lnTo>
              <a:lnTo>
                <a:pt x="96654" y="1523406"/>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5525FFE-39A0-473E-A044-864F26AD134A}">
      <dsp:nvSpPr>
        <dsp:cNvPr id="0" name=""/>
        <dsp:cNvSpPr/>
      </dsp:nvSpPr>
      <dsp:spPr>
        <a:xfrm>
          <a:off x="1129832" y="1495426"/>
          <a:ext cx="96654" cy="976840"/>
        </a:xfrm>
        <a:custGeom>
          <a:avLst/>
          <a:gdLst/>
          <a:ahLst/>
          <a:cxnLst/>
          <a:rect l="0" t="0" r="0" b="0"/>
          <a:pathLst>
            <a:path>
              <a:moveTo>
                <a:pt x="0" y="0"/>
              </a:moveTo>
              <a:lnTo>
                <a:pt x="0" y="976840"/>
              </a:lnTo>
              <a:lnTo>
                <a:pt x="96654" y="976840"/>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750F513-E0DE-4E23-B1A6-958BBE9AF1E5}">
      <dsp:nvSpPr>
        <dsp:cNvPr id="0" name=""/>
        <dsp:cNvSpPr/>
      </dsp:nvSpPr>
      <dsp:spPr>
        <a:xfrm>
          <a:off x="1129832" y="1495426"/>
          <a:ext cx="96654" cy="430275"/>
        </a:xfrm>
        <a:custGeom>
          <a:avLst/>
          <a:gdLst/>
          <a:ahLst/>
          <a:cxnLst/>
          <a:rect l="0" t="0" r="0" b="0"/>
          <a:pathLst>
            <a:path>
              <a:moveTo>
                <a:pt x="0" y="0"/>
              </a:moveTo>
              <a:lnTo>
                <a:pt x="0" y="430275"/>
              </a:lnTo>
              <a:lnTo>
                <a:pt x="96654" y="430275"/>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EB41AF9-4F48-402D-9A93-D61E14FD452C}">
      <dsp:nvSpPr>
        <dsp:cNvPr id="0" name=""/>
        <dsp:cNvSpPr/>
      </dsp:nvSpPr>
      <dsp:spPr>
        <a:xfrm>
          <a:off x="1494247" y="536188"/>
          <a:ext cx="1757614" cy="152891"/>
        </a:xfrm>
        <a:custGeom>
          <a:avLst/>
          <a:gdLst/>
          <a:ahLst/>
          <a:cxnLst/>
          <a:rect l="0" t="0" r="0" b="0"/>
          <a:pathLst>
            <a:path>
              <a:moveTo>
                <a:pt x="1757614" y="0"/>
              </a:moveTo>
              <a:lnTo>
                <a:pt x="1757614" y="91152"/>
              </a:lnTo>
              <a:lnTo>
                <a:pt x="0" y="91152"/>
              </a:lnTo>
              <a:lnTo>
                <a:pt x="0" y="152891"/>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49BF586-9C1F-4579-B2D3-703010751452}">
      <dsp:nvSpPr>
        <dsp:cNvPr id="0" name=""/>
        <dsp:cNvSpPr/>
      </dsp:nvSpPr>
      <dsp:spPr>
        <a:xfrm>
          <a:off x="97694" y="1495426"/>
          <a:ext cx="91440" cy="1624319"/>
        </a:xfrm>
        <a:custGeom>
          <a:avLst/>
          <a:gdLst/>
          <a:ahLst/>
          <a:cxnLst/>
          <a:rect l="0" t="0" r="0" b="0"/>
          <a:pathLst>
            <a:path>
              <a:moveTo>
                <a:pt x="45720" y="0"/>
              </a:moveTo>
              <a:lnTo>
                <a:pt x="45720" y="1624319"/>
              </a:lnTo>
              <a:lnTo>
                <a:pt x="74404" y="1624319"/>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26CF464-1FFC-478E-BE1A-28FB75D8B0C7}">
      <dsp:nvSpPr>
        <dsp:cNvPr id="0" name=""/>
        <dsp:cNvSpPr/>
      </dsp:nvSpPr>
      <dsp:spPr>
        <a:xfrm>
          <a:off x="97694" y="1495426"/>
          <a:ext cx="91440" cy="1037388"/>
        </a:xfrm>
        <a:custGeom>
          <a:avLst/>
          <a:gdLst/>
          <a:ahLst/>
          <a:cxnLst/>
          <a:rect l="0" t="0" r="0" b="0"/>
          <a:pathLst>
            <a:path>
              <a:moveTo>
                <a:pt x="45720" y="0"/>
              </a:moveTo>
              <a:lnTo>
                <a:pt x="45720" y="1037388"/>
              </a:lnTo>
              <a:lnTo>
                <a:pt x="74404" y="1037388"/>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F67340E-0487-4173-866C-3D132FA01793}">
      <dsp:nvSpPr>
        <dsp:cNvPr id="0" name=""/>
        <dsp:cNvSpPr/>
      </dsp:nvSpPr>
      <dsp:spPr>
        <a:xfrm>
          <a:off x="97694" y="1495426"/>
          <a:ext cx="91440" cy="450457"/>
        </a:xfrm>
        <a:custGeom>
          <a:avLst/>
          <a:gdLst/>
          <a:ahLst/>
          <a:cxnLst/>
          <a:rect l="0" t="0" r="0" b="0"/>
          <a:pathLst>
            <a:path>
              <a:moveTo>
                <a:pt x="45720" y="0"/>
              </a:moveTo>
              <a:lnTo>
                <a:pt x="45720" y="450457"/>
              </a:lnTo>
              <a:lnTo>
                <a:pt x="74404" y="45045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34879AF-9058-4E32-B475-49376DA10791}">
      <dsp:nvSpPr>
        <dsp:cNvPr id="0" name=""/>
        <dsp:cNvSpPr/>
      </dsp:nvSpPr>
      <dsp:spPr>
        <a:xfrm>
          <a:off x="506905" y="536188"/>
          <a:ext cx="2744956" cy="152891"/>
        </a:xfrm>
        <a:custGeom>
          <a:avLst/>
          <a:gdLst/>
          <a:ahLst/>
          <a:cxnLst/>
          <a:rect l="0" t="0" r="0" b="0"/>
          <a:pathLst>
            <a:path>
              <a:moveTo>
                <a:pt x="2744956" y="0"/>
              </a:moveTo>
              <a:lnTo>
                <a:pt x="2744956" y="91152"/>
              </a:lnTo>
              <a:lnTo>
                <a:pt x="0" y="91152"/>
              </a:lnTo>
              <a:lnTo>
                <a:pt x="0" y="152891"/>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582A274-4AC4-45D5-8756-0B91BFD368B1}">
      <dsp:nvSpPr>
        <dsp:cNvPr id="0" name=""/>
        <dsp:cNvSpPr/>
      </dsp:nvSpPr>
      <dsp:spPr>
        <a:xfrm>
          <a:off x="879661" y="95249"/>
          <a:ext cx="4744401" cy="440939"/>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Arial" panose="020B0604020202020204" pitchFamily="34" charset="0"/>
              <a:ea typeface="+mn-ea"/>
              <a:cs typeface="Arial" panose="020B0604020202020204" pitchFamily="34" charset="0"/>
            </a:rPr>
            <a:t>CRMP Objective - to reduce the impact of fire in the built environment </a:t>
          </a:r>
        </a:p>
      </dsp:txBody>
      <dsp:txXfrm>
        <a:off x="879661" y="95249"/>
        <a:ext cx="4744401" cy="440939"/>
      </dsp:txXfrm>
    </dsp:sp>
    <dsp:sp modelId="{37691B3D-08C5-4317-A176-71D7527CD246}">
      <dsp:nvSpPr>
        <dsp:cNvPr id="0" name=""/>
        <dsp:cNvSpPr/>
      </dsp:nvSpPr>
      <dsp:spPr>
        <a:xfrm>
          <a:off x="52542" y="689080"/>
          <a:ext cx="908726" cy="806346"/>
        </a:xfrm>
        <a:prstGeom prst="rect">
          <a:avLst/>
        </a:prstGeom>
        <a:solidFill>
          <a:srgbClr val="E7E6E6">
            <a:lumMod val="5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Arial" panose="020B0604020202020204" pitchFamily="34" charset="0"/>
              <a:ea typeface="+mn-ea"/>
              <a:cs typeface="Arial" panose="020B0604020202020204" pitchFamily="34" charset="0"/>
            </a:rPr>
            <a:t>Individual Life Risk </a:t>
          </a:r>
        </a:p>
        <a:p>
          <a:pPr marL="0" lvl="0" indent="0" algn="ctr" defTabSz="444500">
            <a:lnSpc>
              <a:spcPct val="90000"/>
            </a:lnSpc>
            <a:spcBef>
              <a:spcPct val="0"/>
            </a:spcBef>
            <a:spcAft>
              <a:spcPct val="35000"/>
            </a:spcAft>
            <a:buNone/>
          </a:pPr>
          <a:r>
            <a:rPr lang="en-GB" sz="1000" kern="1200">
              <a:solidFill>
                <a:sysClr val="window" lastClr="FFFFFF"/>
              </a:solidFill>
              <a:latin typeface="Arial" panose="020B0604020202020204" pitchFamily="34" charset="0"/>
              <a:ea typeface="+mn-ea"/>
              <a:cs typeface="Arial" panose="020B0604020202020204" pitchFamily="34" charset="0"/>
            </a:rPr>
            <a:t>(Prevention Interventions)</a:t>
          </a:r>
        </a:p>
      </dsp:txBody>
      <dsp:txXfrm>
        <a:off x="52542" y="689080"/>
        <a:ext cx="908726" cy="806346"/>
      </dsp:txXfrm>
    </dsp:sp>
    <dsp:sp modelId="{6624009C-A012-4381-B0F3-F50DAAD390EA}">
      <dsp:nvSpPr>
        <dsp:cNvPr id="0" name=""/>
        <dsp:cNvSpPr/>
      </dsp:nvSpPr>
      <dsp:spPr>
        <a:xfrm>
          <a:off x="172098" y="1714157"/>
          <a:ext cx="910914" cy="46345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Arial" panose="020B0604020202020204" pitchFamily="34" charset="0"/>
              <a:ea typeface="+mn-ea"/>
              <a:cs typeface="Arial" panose="020B0604020202020204" pitchFamily="34" charset="0"/>
            </a:rPr>
            <a:t>Home Safety Visits</a:t>
          </a:r>
        </a:p>
      </dsp:txBody>
      <dsp:txXfrm>
        <a:off x="172098" y="1714157"/>
        <a:ext cx="910914" cy="463453"/>
      </dsp:txXfrm>
    </dsp:sp>
    <dsp:sp modelId="{1DD56599-CF90-4DE6-8C96-736CB14E3962}">
      <dsp:nvSpPr>
        <dsp:cNvPr id="0" name=""/>
        <dsp:cNvSpPr/>
      </dsp:nvSpPr>
      <dsp:spPr>
        <a:xfrm>
          <a:off x="172098" y="2301088"/>
          <a:ext cx="910914" cy="46345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Arial" panose="020B0604020202020204" pitchFamily="34" charset="0"/>
              <a:ea typeface="+mn-ea"/>
              <a:cs typeface="Arial" panose="020B0604020202020204" pitchFamily="34" charset="0"/>
            </a:rPr>
            <a:t>Prevention Campaigns</a:t>
          </a:r>
        </a:p>
      </dsp:txBody>
      <dsp:txXfrm>
        <a:off x="172098" y="2301088"/>
        <a:ext cx="910914" cy="463453"/>
      </dsp:txXfrm>
    </dsp:sp>
    <dsp:sp modelId="{63CAB08C-0155-4C84-B302-CC9FBE827819}">
      <dsp:nvSpPr>
        <dsp:cNvPr id="0" name=""/>
        <dsp:cNvSpPr/>
      </dsp:nvSpPr>
      <dsp:spPr>
        <a:xfrm>
          <a:off x="172098" y="2888019"/>
          <a:ext cx="910914" cy="46345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Arial" panose="020B0604020202020204" pitchFamily="34" charset="0"/>
              <a:ea typeface="+mn-ea"/>
              <a:cs typeface="Arial" panose="020B0604020202020204" pitchFamily="34" charset="0"/>
            </a:rPr>
            <a:t>Collaboration with partners</a:t>
          </a:r>
        </a:p>
      </dsp:txBody>
      <dsp:txXfrm>
        <a:off x="172098" y="2888019"/>
        <a:ext cx="910914" cy="463453"/>
      </dsp:txXfrm>
    </dsp:sp>
    <dsp:sp modelId="{06D36E9A-7A5C-434C-8A9F-0ED01ECFF857}">
      <dsp:nvSpPr>
        <dsp:cNvPr id="0" name=""/>
        <dsp:cNvSpPr/>
      </dsp:nvSpPr>
      <dsp:spPr>
        <a:xfrm>
          <a:off x="1038728" y="689080"/>
          <a:ext cx="911037" cy="806346"/>
        </a:xfrm>
        <a:prstGeom prst="rect">
          <a:avLst/>
        </a:prstGeom>
        <a:solidFill>
          <a:srgbClr val="E7E6E6">
            <a:lumMod val="5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Arial" panose="020B0604020202020204" pitchFamily="34" charset="0"/>
              <a:ea typeface="+mn-ea"/>
              <a:cs typeface="Arial" panose="020B0604020202020204" pitchFamily="34" charset="0"/>
            </a:rPr>
            <a:t>Societal Life Risk </a:t>
          </a:r>
        </a:p>
        <a:p>
          <a:pPr marL="0" lvl="0" indent="0" algn="ctr" defTabSz="444500">
            <a:lnSpc>
              <a:spcPct val="90000"/>
            </a:lnSpc>
            <a:spcBef>
              <a:spcPct val="0"/>
            </a:spcBef>
            <a:spcAft>
              <a:spcPct val="35000"/>
            </a:spcAft>
            <a:buNone/>
          </a:pPr>
          <a:r>
            <a:rPr lang="en-GB" sz="1000" kern="1200">
              <a:solidFill>
                <a:sysClr val="window" lastClr="FFFFFF"/>
              </a:solidFill>
              <a:latin typeface="Arial" panose="020B0604020202020204" pitchFamily="34" charset="0"/>
              <a:ea typeface="+mn-ea"/>
              <a:cs typeface="Arial" panose="020B0604020202020204" pitchFamily="34" charset="0"/>
            </a:rPr>
            <a:t>(Protection Interventions)</a:t>
          </a:r>
        </a:p>
      </dsp:txBody>
      <dsp:txXfrm>
        <a:off x="1038728" y="689080"/>
        <a:ext cx="911037" cy="806346"/>
      </dsp:txXfrm>
    </dsp:sp>
    <dsp:sp modelId="{04790C58-8E46-4DD9-93A9-2DA05C439D5A}">
      <dsp:nvSpPr>
        <dsp:cNvPr id="0" name=""/>
        <dsp:cNvSpPr/>
      </dsp:nvSpPr>
      <dsp:spPr>
        <a:xfrm>
          <a:off x="1226487" y="1714157"/>
          <a:ext cx="880415" cy="42308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Arial" panose="020B0604020202020204" pitchFamily="34" charset="0"/>
              <a:ea typeface="+mn-ea"/>
              <a:cs typeface="Arial" panose="020B0604020202020204" pitchFamily="34" charset="0"/>
            </a:rPr>
            <a:t>Audits</a:t>
          </a:r>
        </a:p>
      </dsp:txBody>
      <dsp:txXfrm>
        <a:off x="1226487" y="1714157"/>
        <a:ext cx="880415" cy="423088"/>
      </dsp:txXfrm>
    </dsp:sp>
    <dsp:sp modelId="{943F020B-2FDE-47F0-BCF5-A249D71BF057}">
      <dsp:nvSpPr>
        <dsp:cNvPr id="0" name=""/>
        <dsp:cNvSpPr/>
      </dsp:nvSpPr>
      <dsp:spPr>
        <a:xfrm>
          <a:off x="1226487" y="2260723"/>
          <a:ext cx="880415" cy="42308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Arial" panose="020B0604020202020204" pitchFamily="34" charset="0"/>
              <a:ea typeface="+mn-ea"/>
              <a:cs typeface="Arial" panose="020B0604020202020204" pitchFamily="34" charset="0"/>
            </a:rPr>
            <a:t>Business Engagement </a:t>
          </a:r>
        </a:p>
      </dsp:txBody>
      <dsp:txXfrm>
        <a:off x="1226487" y="2260723"/>
        <a:ext cx="880415" cy="423088"/>
      </dsp:txXfrm>
    </dsp:sp>
    <dsp:sp modelId="{29BEDCCA-6465-4AB1-880E-2B2F4E6C08E2}">
      <dsp:nvSpPr>
        <dsp:cNvPr id="0" name=""/>
        <dsp:cNvSpPr/>
      </dsp:nvSpPr>
      <dsp:spPr>
        <a:xfrm>
          <a:off x="1226487" y="2807288"/>
          <a:ext cx="880415" cy="42308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Arial" panose="020B0604020202020204" pitchFamily="34" charset="0"/>
              <a:ea typeface="+mn-ea"/>
              <a:cs typeface="Arial" panose="020B0604020202020204" pitchFamily="34" charset="0"/>
            </a:rPr>
            <a:t>Fire Safety Checks</a:t>
          </a:r>
        </a:p>
      </dsp:txBody>
      <dsp:txXfrm>
        <a:off x="1226487" y="2807288"/>
        <a:ext cx="880415" cy="423088"/>
      </dsp:txXfrm>
    </dsp:sp>
    <dsp:sp modelId="{27D60B46-73DA-45A4-A3C8-F870ECBCE4FC}">
      <dsp:nvSpPr>
        <dsp:cNvPr id="0" name=""/>
        <dsp:cNvSpPr/>
      </dsp:nvSpPr>
      <dsp:spPr>
        <a:xfrm>
          <a:off x="1226487" y="3353854"/>
          <a:ext cx="880415" cy="42308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Arial" panose="020B0604020202020204" pitchFamily="34" charset="0"/>
              <a:ea typeface="+mn-ea"/>
              <a:cs typeface="Arial" panose="020B0604020202020204" pitchFamily="34" charset="0"/>
            </a:rPr>
            <a:t>Primary Authority</a:t>
          </a:r>
        </a:p>
      </dsp:txBody>
      <dsp:txXfrm>
        <a:off x="1226487" y="3353854"/>
        <a:ext cx="880415" cy="423088"/>
      </dsp:txXfrm>
    </dsp:sp>
    <dsp:sp modelId="{648115BC-0D04-4789-AF1E-79F399221A1D}">
      <dsp:nvSpPr>
        <dsp:cNvPr id="0" name=""/>
        <dsp:cNvSpPr/>
      </dsp:nvSpPr>
      <dsp:spPr>
        <a:xfrm>
          <a:off x="1226487" y="3900419"/>
          <a:ext cx="880415" cy="42308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Arial" panose="020B0604020202020204" pitchFamily="34" charset="0"/>
              <a:ea typeface="+mn-ea"/>
              <a:cs typeface="Arial" panose="020B0604020202020204" pitchFamily="34" charset="0"/>
            </a:rPr>
            <a:t>Collaboration with partners</a:t>
          </a:r>
        </a:p>
      </dsp:txBody>
      <dsp:txXfrm>
        <a:off x="1226487" y="3900419"/>
        <a:ext cx="880415" cy="423088"/>
      </dsp:txXfrm>
    </dsp:sp>
    <dsp:sp modelId="{E7D87B43-ABA8-42DF-A4E4-FD5C89808C6E}">
      <dsp:nvSpPr>
        <dsp:cNvPr id="0" name=""/>
        <dsp:cNvSpPr/>
      </dsp:nvSpPr>
      <dsp:spPr>
        <a:xfrm>
          <a:off x="2073243" y="689080"/>
          <a:ext cx="924984" cy="806346"/>
        </a:xfrm>
        <a:prstGeom prst="rect">
          <a:avLst/>
        </a:prstGeom>
        <a:solidFill>
          <a:srgbClr val="E7E6E6">
            <a:lumMod val="5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Arial" panose="020B0604020202020204" pitchFamily="34" charset="0"/>
              <a:ea typeface="+mn-ea"/>
              <a:cs typeface="Arial" panose="020B0604020202020204" pitchFamily="34" charset="0"/>
            </a:rPr>
            <a:t>Firefighter Risk </a:t>
          </a:r>
        </a:p>
        <a:p>
          <a:pPr marL="0" lvl="0" indent="0" algn="ctr" defTabSz="444500">
            <a:lnSpc>
              <a:spcPct val="90000"/>
            </a:lnSpc>
            <a:spcBef>
              <a:spcPct val="0"/>
            </a:spcBef>
            <a:spcAft>
              <a:spcPct val="35000"/>
            </a:spcAft>
            <a:buNone/>
          </a:pPr>
          <a:r>
            <a:rPr lang="en-GB" sz="1000" kern="1200">
              <a:solidFill>
                <a:sysClr val="window" lastClr="FFFFFF"/>
              </a:solidFill>
              <a:latin typeface="Arial" panose="020B0604020202020204" pitchFamily="34" charset="0"/>
              <a:ea typeface="+mn-ea"/>
              <a:cs typeface="Arial" panose="020B0604020202020204" pitchFamily="34" charset="0"/>
            </a:rPr>
            <a:t>(Response Interventions)</a:t>
          </a:r>
        </a:p>
      </dsp:txBody>
      <dsp:txXfrm>
        <a:off x="2073243" y="689080"/>
        <a:ext cx="924984" cy="806346"/>
      </dsp:txXfrm>
    </dsp:sp>
    <dsp:sp modelId="{DB343456-7829-43D0-9735-F69502F5D658}">
      <dsp:nvSpPr>
        <dsp:cNvPr id="0" name=""/>
        <dsp:cNvSpPr/>
      </dsp:nvSpPr>
      <dsp:spPr>
        <a:xfrm>
          <a:off x="2277818" y="1714157"/>
          <a:ext cx="791846" cy="50777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Arial" panose="020B0604020202020204" pitchFamily="34" charset="0"/>
              <a:ea typeface="+mn-ea"/>
              <a:cs typeface="Arial" panose="020B0604020202020204" pitchFamily="34" charset="0"/>
            </a:rPr>
            <a:t>7.2d/SSRI</a:t>
          </a:r>
        </a:p>
      </dsp:txBody>
      <dsp:txXfrm>
        <a:off x="2277818" y="1714157"/>
        <a:ext cx="791846" cy="507773"/>
      </dsp:txXfrm>
    </dsp:sp>
    <dsp:sp modelId="{23BFA2E8-AC80-4B1C-A124-3A2381F6472A}">
      <dsp:nvSpPr>
        <dsp:cNvPr id="0" name=""/>
        <dsp:cNvSpPr/>
      </dsp:nvSpPr>
      <dsp:spPr>
        <a:xfrm>
          <a:off x="2277818" y="2345407"/>
          <a:ext cx="791846" cy="50777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Arial" panose="020B0604020202020204" pitchFamily="34" charset="0"/>
              <a:ea typeface="+mn-ea"/>
              <a:cs typeface="Arial" panose="020B0604020202020204" pitchFamily="34" charset="0"/>
            </a:rPr>
            <a:t>Tactical Planning</a:t>
          </a:r>
        </a:p>
      </dsp:txBody>
      <dsp:txXfrm>
        <a:off x="2277818" y="2345407"/>
        <a:ext cx="791846" cy="507773"/>
      </dsp:txXfrm>
    </dsp:sp>
    <dsp:sp modelId="{1814F0AA-3A49-44A6-9EB6-81D3B919DE91}">
      <dsp:nvSpPr>
        <dsp:cNvPr id="0" name=""/>
        <dsp:cNvSpPr/>
      </dsp:nvSpPr>
      <dsp:spPr>
        <a:xfrm>
          <a:off x="2277818" y="2976657"/>
          <a:ext cx="791846" cy="50777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Arial" panose="020B0604020202020204" pitchFamily="34" charset="0"/>
              <a:ea typeface="+mn-ea"/>
              <a:cs typeface="Arial" panose="020B0604020202020204" pitchFamily="34" charset="0"/>
            </a:rPr>
            <a:t>Ops Risk Databases</a:t>
          </a:r>
        </a:p>
      </dsp:txBody>
      <dsp:txXfrm>
        <a:off x="2277818" y="2976657"/>
        <a:ext cx="791846" cy="507773"/>
      </dsp:txXfrm>
    </dsp:sp>
    <dsp:sp modelId="{C510A496-2C78-4D80-9B71-C7E213EB5933}">
      <dsp:nvSpPr>
        <dsp:cNvPr id="0" name=""/>
        <dsp:cNvSpPr/>
      </dsp:nvSpPr>
      <dsp:spPr>
        <a:xfrm>
          <a:off x="2277818" y="3607908"/>
          <a:ext cx="791846" cy="50777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Arial" panose="020B0604020202020204" pitchFamily="34" charset="0"/>
              <a:ea typeface="+mn-ea"/>
              <a:cs typeface="Arial" panose="020B0604020202020204" pitchFamily="34" charset="0"/>
            </a:rPr>
            <a:t>Collaboration with partners</a:t>
          </a:r>
        </a:p>
      </dsp:txBody>
      <dsp:txXfrm>
        <a:off x="2277818" y="3607908"/>
        <a:ext cx="791846" cy="507773"/>
      </dsp:txXfrm>
    </dsp:sp>
    <dsp:sp modelId="{4A4E617A-BF9D-46AD-82F8-F500C8919965}">
      <dsp:nvSpPr>
        <dsp:cNvPr id="0" name=""/>
        <dsp:cNvSpPr/>
      </dsp:nvSpPr>
      <dsp:spPr>
        <a:xfrm>
          <a:off x="3121705" y="689080"/>
          <a:ext cx="974575" cy="806346"/>
        </a:xfrm>
        <a:prstGeom prst="rect">
          <a:avLst/>
        </a:prstGeom>
        <a:solidFill>
          <a:srgbClr val="E7E6E6">
            <a:lumMod val="5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Arial" panose="020B0604020202020204" pitchFamily="34" charset="0"/>
              <a:ea typeface="+mn-ea"/>
              <a:cs typeface="Arial" panose="020B0604020202020204" pitchFamily="34" charset="0"/>
            </a:rPr>
            <a:t>Heritage Risk </a:t>
          </a:r>
        </a:p>
        <a:p>
          <a:pPr marL="0" lvl="0" indent="0" algn="ctr" defTabSz="444500">
            <a:lnSpc>
              <a:spcPct val="90000"/>
            </a:lnSpc>
            <a:spcBef>
              <a:spcPct val="0"/>
            </a:spcBef>
            <a:spcAft>
              <a:spcPct val="35000"/>
            </a:spcAft>
            <a:buNone/>
          </a:pPr>
          <a:r>
            <a:rPr lang="en-GB" sz="1000" kern="1200">
              <a:solidFill>
                <a:sysClr val="window" lastClr="FFFFFF"/>
              </a:solidFill>
              <a:latin typeface="Arial" panose="020B0604020202020204" pitchFamily="34" charset="0"/>
              <a:ea typeface="+mn-ea"/>
              <a:cs typeface="Arial" panose="020B0604020202020204" pitchFamily="34" charset="0"/>
            </a:rPr>
            <a:t>(Integrated PP&amp;R Interventions)</a:t>
          </a:r>
        </a:p>
      </dsp:txBody>
      <dsp:txXfrm>
        <a:off x="3121705" y="689080"/>
        <a:ext cx="974575" cy="806346"/>
      </dsp:txXfrm>
    </dsp:sp>
    <dsp:sp modelId="{209156DC-8DDD-4D5E-93AD-795A9AADA89B}">
      <dsp:nvSpPr>
        <dsp:cNvPr id="0" name=""/>
        <dsp:cNvSpPr/>
      </dsp:nvSpPr>
      <dsp:spPr>
        <a:xfrm>
          <a:off x="3338678" y="1714157"/>
          <a:ext cx="792664" cy="50057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Arial" panose="020B0604020202020204" pitchFamily="34" charset="0"/>
              <a:ea typeface="+mn-ea"/>
              <a:cs typeface="Arial" panose="020B0604020202020204" pitchFamily="34" charset="0"/>
            </a:rPr>
            <a:t> Audits </a:t>
          </a:r>
        </a:p>
      </dsp:txBody>
      <dsp:txXfrm>
        <a:off x="3338678" y="1714157"/>
        <a:ext cx="792664" cy="500570"/>
      </dsp:txXfrm>
    </dsp:sp>
    <dsp:sp modelId="{717A700C-470E-4731-BD43-EAB546273908}">
      <dsp:nvSpPr>
        <dsp:cNvPr id="0" name=""/>
        <dsp:cNvSpPr/>
      </dsp:nvSpPr>
      <dsp:spPr>
        <a:xfrm>
          <a:off x="3338678" y="2338204"/>
          <a:ext cx="792664" cy="50057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Arial" panose="020B0604020202020204" pitchFamily="34" charset="0"/>
              <a:ea typeface="+mn-ea"/>
              <a:cs typeface="Arial" panose="020B0604020202020204" pitchFamily="34" charset="0"/>
            </a:rPr>
            <a:t>7.2d/SSRI   </a:t>
          </a:r>
        </a:p>
      </dsp:txBody>
      <dsp:txXfrm>
        <a:off x="3338678" y="2338204"/>
        <a:ext cx="792664" cy="500570"/>
      </dsp:txXfrm>
    </dsp:sp>
    <dsp:sp modelId="{2BBAF749-151C-435D-9B65-4433DE180B5E}">
      <dsp:nvSpPr>
        <dsp:cNvPr id="0" name=""/>
        <dsp:cNvSpPr/>
      </dsp:nvSpPr>
      <dsp:spPr>
        <a:xfrm>
          <a:off x="3340330" y="2962252"/>
          <a:ext cx="792664" cy="50057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Arial" panose="020B0604020202020204" pitchFamily="34" charset="0"/>
              <a:ea typeface="+mn-ea"/>
              <a:cs typeface="Arial" panose="020B0604020202020204" pitchFamily="34" charset="0"/>
            </a:rPr>
            <a:t>Tactical/ Salvage Planning</a:t>
          </a:r>
        </a:p>
      </dsp:txBody>
      <dsp:txXfrm>
        <a:off x="3340330" y="2962252"/>
        <a:ext cx="792664" cy="500570"/>
      </dsp:txXfrm>
    </dsp:sp>
    <dsp:sp modelId="{A02D683E-E22D-46FD-8747-67258BC94542}">
      <dsp:nvSpPr>
        <dsp:cNvPr id="0" name=""/>
        <dsp:cNvSpPr/>
      </dsp:nvSpPr>
      <dsp:spPr>
        <a:xfrm>
          <a:off x="3340330" y="3581295"/>
          <a:ext cx="792664" cy="50057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Arial" panose="020B0604020202020204" pitchFamily="34" charset="0"/>
              <a:ea typeface="+mn-ea"/>
              <a:cs typeface="Arial" panose="020B0604020202020204" pitchFamily="34" charset="0"/>
            </a:rPr>
            <a:t>Collaboration with partners </a:t>
          </a:r>
        </a:p>
      </dsp:txBody>
      <dsp:txXfrm>
        <a:off x="3340330" y="3581295"/>
        <a:ext cx="792664" cy="500570"/>
      </dsp:txXfrm>
    </dsp:sp>
    <dsp:sp modelId="{72800648-4191-496A-9CFD-B1883E9B89D1}">
      <dsp:nvSpPr>
        <dsp:cNvPr id="0" name=""/>
        <dsp:cNvSpPr/>
      </dsp:nvSpPr>
      <dsp:spPr>
        <a:xfrm>
          <a:off x="4219757" y="689080"/>
          <a:ext cx="1069117" cy="806346"/>
        </a:xfrm>
        <a:prstGeom prst="rect">
          <a:avLst/>
        </a:prstGeom>
        <a:solidFill>
          <a:srgbClr val="E7E6E6">
            <a:lumMod val="5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Arial" panose="020B0604020202020204" pitchFamily="34" charset="0"/>
              <a:ea typeface="+mn-ea"/>
              <a:cs typeface="Arial" panose="020B0604020202020204" pitchFamily="34" charset="0"/>
            </a:rPr>
            <a:t>Environmental Risk </a:t>
          </a:r>
        </a:p>
        <a:p>
          <a:pPr marL="0" lvl="0" indent="0" algn="ctr" defTabSz="444500">
            <a:lnSpc>
              <a:spcPct val="90000"/>
            </a:lnSpc>
            <a:spcBef>
              <a:spcPct val="0"/>
            </a:spcBef>
            <a:spcAft>
              <a:spcPct val="35000"/>
            </a:spcAft>
            <a:buNone/>
          </a:pPr>
          <a:r>
            <a:rPr lang="en-GB" sz="1000" kern="1200">
              <a:solidFill>
                <a:sysClr val="window" lastClr="FFFFFF"/>
              </a:solidFill>
              <a:latin typeface="Arial" panose="020B0604020202020204" pitchFamily="34" charset="0"/>
              <a:ea typeface="+mn-ea"/>
              <a:cs typeface="Arial" panose="020B0604020202020204" pitchFamily="34" charset="0"/>
            </a:rPr>
            <a:t>(Integrated PP&amp;R Interventions)</a:t>
          </a:r>
        </a:p>
      </dsp:txBody>
      <dsp:txXfrm>
        <a:off x="4219757" y="689080"/>
        <a:ext cx="1069117" cy="806346"/>
      </dsp:txXfrm>
    </dsp:sp>
    <dsp:sp modelId="{A22117B6-9F86-43ED-A082-AEB32F81FB35}">
      <dsp:nvSpPr>
        <dsp:cNvPr id="0" name=""/>
        <dsp:cNvSpPr/>
      </dsp:nvSpPr>
      <dsp:spPr>
        <a:xfrm>
          <a:off x="4453704" y="1714157"/>
          <a:ext cx="870395" cy="534767"/>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Arial" panose="020B0604020202020204" pitchFamily="34" charset="0"/>
              <a:ea typeface="+mn-ea"/>
              <a:cs typeface="Arial" panose="020B0604020202020204" pitchFamily="34" charset="0"/>
            </a:rPr>
            <a:t>7.2d/SSRI</a:t>
          </a:r>
        </a:p>
      </dsp:txBody>
      <dsp:txXfrm>
        <a:off x="4453704" y="1714157"/>
        <a:ext cx="870395" cy="534767"/>
      </dsp:txXfrm>
    </dsp:sp>
    <dsp:sp modelId="{BF7120C6-F5E8-466A-B02A-E5895B59B882}">
      <dsp:nvSpPr>
        <dsp:cNvPr id="0" name=""/>
        <dsp:cNvSpPr/>
      </dsp:nvSpPr>
      <dsp:spPr>
        <a:xfrm>
          <a:off x="4453704" y="2372402"/>
          <a:ext cx="870395" cy="534767"/>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Arial" panose="020B0604020202020204" pitchFamily="34" charset="0"/>
              <a:ea typeface="+mn-ea"/>
              <a:cs typeface="Arial" panose="020B0604020202020204" pitchFamily="34" charset="0"/>
            </a:rPr>
            <a:t>Tactical Planning</a:t>
          </a:r>
        </a:p>
      </dsp:txBody>
      <dsp:txXfrm>
        <a:off x="4453704" y="2372402"/>
        <a:ext cx="870395" cy="534767"/>
      </dsp:txXfrm>
    </dsp:sp>
    <dsp:sp modelId="{0C08B350-665D-4D66-AA01-737C1BA5B0E4}">
      <dsp:nvSpPr>
        <dsp:cNvPr id="0" name=""/>
        <dsp:cNvSpPr/>
      </dsp:nvSpPr>
      <dsp:spPr>
        <a:xfrm>
          <a:off x="4457014" y="3030646"/>
          <a:ext cx="870395" cy="534767"/>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Arial" panose="020B0604020202020204" pitchFamily="34" charset="0"/>
              <a:ea typeface="+mn-ea"/>
              <a:cs typeface="Arial" panose="020B0604020202020204" pitchFamily="34" charset="0"/>
            </a:rPr>
            <a:t>Collaboration with partners</a:t>
          </a:r>
        </a:p>
      </dsp:txBody>
      <dsp:txXfrm>
        <a:off x="4457014" y="3030646"/>
        <a:ext cx="870395" cy="534767"/>
      </dsp:txXfrm>
    </dsp:sp>
    <dsp:sp modelId="{30A98653-C4C7-4CE1-924A-B35315854759}">
      <dsp:nvSpPr>
        <dsp:cNvPr id="0" name=""/>
        <dsp:cNvSpPr/>
      </dsp:nvSpPr>
      <dsp:spPr>
        <a:xfrm>
          <a:off x="5418596" y="689615"/>
          <a:ext cx="1011112" cy="806346"/>
        </a:xfrm>
        <a:prstGeom prst="rect">
          <a:avLst/>
        </a:prstGeom>
        <a:solidFill>
          <a:srgbClr val="E7E6E6">
            <a:lumMod val="5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Arial" panose="020B0604020202020204" pitchFamily="34" charset="0"/>
              <a:ea typeface="+mn-ea"/>
              <a:cs typeface="Arial" panose="020B0604020202020204" pitchFamily="34" charset="0"/>
            </a:rPr>
            <a:t>Community Impact Risk </a:t>
          </a:r>
        </a:p>
        <a:p>
          <a:pPr marL="0" lvl="0" indent="0" algn="ctr" defTabSz="444500">
            <a:lnSpc>
              <a:spcPct val="90000"/>
            </a:lnSpc>
            <a:spcBef>
              <a:spcPct val="0"/>
            </a:spcBef>
            <a:spcAft>
              <a:spcPct val="35000"/>
            </a:spcAft>
            <a:buNone/>
          </a:pPr>
          <a:r>
            <a:rPr lang="en-GB" sz="1000" kern="1200">
              <a:solidFill>
                <a:sysClr val="window" lastClr="FFFFFF"/>
              </a:solidFill>
              <a:latin typeface="Arial" panose="020B0604020202020204" pitchFamily="34" charset="0"/>
              <a:ea typeface="+mn-ea"/>
              <a:cs typeface="Arial" panose="020B0604020202020204" pitchFamily="34" charset="0"/>
            </a:rPr>
            <a:t>(Integrated PP&amp;R  Interventions)</a:t>
          </a:r>
        </a:p>
      </dsp:txBody>
      <dsp:txXfrm>
        <a:off x="5418596" y="689615"/>
        <a:ext cx="1011112" cy="806346"/>
      </dsp:txXfrm>
    </dsp:sp>
    <dsp:sp modelId="{3F4E1FA1-2E07-4813-A68B-1A9634E7D611}">
      <dsp:nvSpPr>
        <dsp:cNvPr id="0" name=""/>
        <dsp:cNvSpPr/>
      </dsp:nvSpPr>
      <dsp:spPr>
        <a:xfrm>
          <a:off x="5611794" y="1714157"/>
          <a:ext cx="850133" cy="40109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Arial" panose="020B0604020202020204" pitchFamily="34" charset="0"/>
              <a:ea typeface="+mn-ea"/>
              <a:cs typeface="Arial" panose="020B0604020202020204" pitchFamily="34" charset="0"/>
            </a:rPr>
            <a:t>7.2d/SSRI</a:t>
          </a:r>
        </a:p>
      </dsp:txBody>
      <dsp:txXfrm>
        <a:off x="5611794" y="1714157"/>
        <a:ext cx="850133" cy="401094"/>
      </dsp:txXfrm>
    </dsp:sp>
    <dsp:sp modelId="{A2845294-F36A-4659-8C5C-06BD1102CE5C}">
      <dsp:nvSpPr>
        <dsp:cNvPr id="0" name=""/>
        <dsp:cNvSpPr/>
      </dsp:nvSpPr>
      <dsp:spPr>
        <a:xfrm>
          <a:off x="5611794" y="2238729"/>
          <a:ext cx="850133" cy="40109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Arial" panose="020B0604020202020204" pitchFamily="34" charset="0"/>
              <a:ea typeface="+mn-ea"/>
              <a:cs typeface="Arial" panose="020B0604020202020204" pitchFamily="34" charset="0"/>
            </a:rPr>
            <a:t>Audits</a:t>
          </a:r>
        </a:p>
      </dsp:txBody>
      <dsp:txXfrm>
        <a:off x="5611794" y="2238729"/>
        <a:ext cx="850133" cy="401094"/>
      </dsp:txXfrm>
    </dsp:sp>
    <dsp:sp modelId="{5163F99F-1D1B-4C10-88C8-5CF178BE55D7}">
      <dsp:nvSpPr>
        <dsp:cNvPr id="0" name=""/>
        <dsp:cNvSpPr/>
      </dsp:nvSpPr>
      <dsp:spPr>
        <a:xfrm>
          <a:off x="5630104" y="2763301"/>
          <a:ext cx="850133" cy="40109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Arial" panose="020B0604020202020204" pitchFamily="34" charset="0"/>
              <a:ea typeface="+mn-ea"/>
              <a:cs typeface="Arial" panose="020B0604020202020204" pitchFamily="34" charset="0"/>
            </a:rPr>
            <a:t>Fire Safety Checks </a:t>
          </a:r>
        </a:p>
      </dsp:txBody>
      <dsp:txXfrm>
        <a:off x="5630104" y="2763301"/>
        <a:ext cx="850133" cy="401094"/>
      </dsp:txXfrm>
    </dsp:sp>
    <dsp:sp modelId="{920ABE3D-96A3-440D-90D2-9ED7D083587E}">
      <dsp:nvSpPr>
        <dsp:cNvPr id="0" name=""/>
        <dsp:cNvSpPr/>
      </dsp:nvSpPr>
      <dsp:spPr>
        <a:xfrm>
          <a:off x="5630104" y="3287873"/>
          <a:ext cx="850133" cy="40109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Arial" panose="020B0604020202020204" pitchFamily="34" charset="0"/>
              <a:ea typeface="+mn-ea"/>
              <a:cs typeface="Arial" panose="020B0604020202020204" pitchFamily="34" charset="0"/>
            </a:rPr>
            <a:t>Collaboration with partners</a:t>
          </a:r>
        </a:p>
      </dsp:txBody>
      <dsp:txXfrm>
        <a:off x="5630104" y="3287873"/>
        <a:ext cx="850133" cy="401094"/>
      </dsp:txXfrm>
    </dsp:sp>
    <dsp:sp modelId="{FA00ADA0-1AFE-473D-9549-11EFD7CE700D}">
      <dsp:nvSpPr>
        <dsp:cNvPr id="0" name=""/>
        <dsp:cNvSpPr/>
      </dsp:nvSpPr>
      <dsp:spPr>
        <a:xfrm>
          <a:off x="5620096" y="3812445"/>
          <a:ext cx="850133" cy="40109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Arial" panose="020B0604020202020204" pitchFamily="34" charset="0"/>
              <a:ea typeface="+mn-ea"/>
              <a:cs typeface="Arial" panose="020B0604020202020204" pitchFamily="34" charset="0"/>
            </a:rPr>
            <a:t>Tactical Planning</a:t>
          </a:r>
        </a:p>
      </dsp:txBody>
      <dsp:txXfrm>
        <a:off x="5620096" y="3812445"/>
        <a:ext cx="850133" cy="40109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32E4DB-69B7-4F18-AED3-133A81C47FF6}">
      <dsp:nvSpPr>
        <dsp:cNvPr id="0" name=""/>
        <dsp:cNvSpPr/>
      </dsp:nvSpPr>
      <dsp:spPr>
        <a:xfrm>
          <a:off x="1522" y="1126"/>
          <a:ext cx="5728464" cy="801171"/>
        </a:xfrm>
        <a:prstGeom prst="roundRect">
          <a:avLst>
            <a:gd name="adj" fmla="val 10000"/>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u="sng" kern="1200">
              <a:solidFill>
                <a:sysClr val="windowText" lastClr="000000"/>
              </a:solidFill>
              <a:latin typeface="Arial" panose="020B0604020202020204" pitchFamily="34" charset="0"/>
              <a:ea typeface="+mn-ea"/>
              <a:cs typeface="Arial" panose="020B0604020202020204" pitchFamily="34" charset="0"/>
            </a:rPr>
            <a:t>Categories of 'Fire Risk' and heirarchy</a:t>
          </a:r>
        </a:p>
      </dsp:txBody>
      <dsp:txXfrm>
        <a:off x="24987" y="24591"/>
        <a:ext cx="5681534" cy="754241"/>
      </dsp:txXfrm>
    </dsp:sp>
    <dsp:sp modelId="{E1D516A5-65C7-42D7-B1FF-BBD8A9386C2F}">
      <dsp:nvSpPr>
        <dsp:cNvPr id="0" name=""/>
        <dsp:cNvSpPr/>
      </dsp:nvSpPr>
      <dsp:spPr>
        <a:xfrm>
          <a:off x="156701" y="700887"/>
          <a:ext cx="2828810" cy="628143"/>
        </a:xfrm>
        <a:prstGeom prst="roundRect">
          <a:avLst>
            <a:gd name="adj" fmla="val 10000"/>
          </a:avLst>
        </a:prstGeom>
        <a:no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Text" lastClr="000000"/>
              </a:solidFill>
              <a:latin typeface="Arial" panose="020B0604020202020204" pitchFamily="34" charset="0"/>
              <a:ea typeface="+mn-ea"/>
              <a:cs typeface="Arial" panose="020B0604020202020204" pitchFamily="34" charset="0"/>
            </a:rPr>
            <a:t>Consequence Factors </a:t>
          </a:r>
        </a:p>
      </dsp:txBody>
      <dsp:txXfrm>
        <a:off x="175099" y="719285"/>
        <a:ext cx="2792014" cy="591347"/>
      </dsp:txXfrm>
    </dsp:sp>
    <dsp:sp modelId="{15169F5B-DD0F-4FA9-BFBE-4ECF5FBFAC6C}">
      <dsp:nvSpPr>
        <dsp:cNvPr id="0" name=""/>
        <dsp:cNvSpPr/>
      </dsp:nvSpPr>
      <dsp:spPr>
        <a:xfrm>
          <a:off x="162224" y="1414538"/>
          <a:ext cx="2817776" cy="4012027"/>
        </a:xfrm>
        <a:prstGeom prst="roundRect">
          <a:avLst>
            <a:gd name="adj" fmla="val 10000"/>
          </a:avLst>
        </a:prstGeom>
        <a:no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Text" lastClr="000000"/>
              </a:solidFill>
              <a:latin typeface="Arial" panose="020B0604020202020204" pitchFamily="34" charset="0"/>
              <a:ea typeface="+mn-ea"/>
              <a:cs typeface="Arial" panose="020B0604020202020204" pitchFamily="34" charset="0"/>
            </a:rPr>
            <a:t>Higher risk - </a:t>
          </a:r>
          <a:r>
            <a:rPr lang="en-GB" sz="1200" kern="1200">
              <a:solidFill>
                <a:sysClr val="windowText" lastClr="000000"/>
              </a:solidFill>
              <a:latin typeface="Arial" panose="020B0604020202020204" pitchFamily="34" charset="0"/>
              <a:ea typeface="+mn-ea"/>
              <a:cs typeface="Arial" panose="020B0604020202020204" pitchFamily="34" charset="0"/>
            </a:rPr>
            <a:t>due to potential for 'Catastrophic' or severe consequences?</a:t>
          </a:r>
        </a:p>
        <a:p>
          <a:pPr marL="0" lvl="0" indent="0" algn="ctr" defTabSz="533400">
            <a:lnSpc>
              <a:spcPct val="90000"/>
            </a:lnSpc>
            <a:spcBef>
              <a:spcPct val="0"/>
            </a:spcBef>
            <a:spcAft>
              <a:spcPct val="35000"/>
            </a:spcAft>
            <a:buNone/>
          </a:pPr>
          <a:endParaRPr lang="en-GB" sz="12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533400">
            <a:lnSpc>
              <a:spcPct val="90000"/>
            </a:lnSpc>
            <a:spcBef>
              <a:spcPct val="0"/>
            </a:spcBef>
            <a:spcAft>
              <a:spcPct val="35000"/>
            </a:spcAft>
            <a:buNone/>
          </a:pPr>
          <a:r>
            <a:rPr lang="en-GB" sz="1200" kern="1200">
              <a:solidFill>
                <a:sysClr val="windowText" lastClr="000000"/>
              </a:solidFill>
              <a:latin typeface="Arial" panose="020B0604020202020204" pitchFamily="34" charset="0"/>
              <a:ea typeface="+mn-ea"/>
              <a:cs typeface="Arial" panose="020B0604020202020204" pitchFamily="34" charset="0"/>
            </a:rPr>
            <a:t>For Example:</a:t>
          </a:r>
        </a:p>
        <a:p>
          <a:pPr marL="0" lvl="0" indent="0" algn="l" defTabSz="533400">
            <a:lnSpc>
              <a:spcPct val="90000"/>
            </a:lnSpc>
            <a:spcBef>
              <a:spcPct val="0"/>
            </a:spcBef>
            <a:spcAft>
              <a:spcPct val="35000"/>
            </a:spcAft>
            <a:buNone/>
          </a:pPr>
          <a:r>
            <a:rPr lang="en-GB" sz="1200" kern="1200">
              <a:solidFill>
                <a:sysClr val="windowText" lastClr="000000"/>
              </a:solidFill>
              <a:latin typeface="Arial" panose="020B0604020202020204" pitchFamily="34" charset="0"/>
              <a:ea typeface="+mn-ea"/>
              <a:cs typeface="Arial" panose="020B0604020202020204" pitchFamily="34" charset="0"/>
            </a:rPr>
            <a:t>- Multiple fatalities</a:t>
          </a:r>
        </a:p>
        <a:p>
          <a:pPr marL="0" lvl="0" indent="0" algn="l" defTabSz="533400">
            <a:lnSpc>
              <a:spcPct val="90000"/>
            </a:lnSpc>
            <a:spcBef>
              <a:spcPct val="0"/>
            </a:spcBef>
            <a:spcAft>
              <a:spcPct val="35000"/>
            </a:spcAft>
            <a:buNone/>
          </a:pPr>
          <a:r>
            <a:rPr lang="en-GB" sz="1200" kern="1200">
              <a:solidFill>
                <a:sysClr val="windowText" lastClr="000000"/>
              </a:solidFill>
              <a:latin typeface="Arial" panose="020B0604020202020204" pitchFamily="34" charset="0"/>
              <a:ea typeface="+mn-ea"/>
              <a:cs typeface="Arial" panose="020B0604020202020204" pitchFamily="34" charset="0"/>
            </a:rPr>
            <a:t>- Loss of critical community asset</a:t>
          </a:r>
        </a:p>
        <a:p>
          <a:pPr marL="0" lvl="0" indent="0" algn="l" defTabSz="533400">
            <a:lnSpc>
              <a:spcPct val="90000"/>
            </a:lnSpc>
            <a:spcBef>
              <a:spcPct val="0"/>
            </a:spcBef>
            <a:spcAft>
              <a:spcPct val="35000"/>
            </a:spcAft>
            <a:buNone/>
          </a:pPr>
          <a:r>
            <a:rPr lang="en-GB" sz="1200" kern="1200">
              <a:solidFill>
                <a:sysClr val="windowText" lastClr="000000"/>
              </a:solidFill>
              <a:latin typeface="Arial" panose="020B0604020202020204" pitchFamily="34" charset="0"/>
              <a:ea typeface="+mn-ea"/>
              <a:cs typeface="Arial" panose="020B0604020202020204" pitchFamily="34" charset="0"/>
            </a:rPr>
            <a:t>- Major economic/heritage/ environmental impact</a:t>
          </a:r>
        </a:p>
        <a:p>
          <a:pPr marL="0" lvl="0" indent="0" algn="ctr" defTabSz="533400">
            <a:lnSpc>
              <a:spcPct val="90000"/>
            </a:lnSpc>
            <a:spcBef>
              <a:spcPct val="0"/>
            </a:spcBef>
            <a:spcAft>
              <a:spcPct val="35000"/>
            </a:spcAft>
            <a:buNone/>
          </a:pPr>
          <a:endParaRPr lang="en-GB" sz="1200" b="1"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533400">
            <a:lnSpc>
              <a:spcPct val="90000"/>
            </a:lnSpc>
            <a:spcBef>
              <a:spcPct val="0"/>
            </a:spcBef>
            <a:spcAft>
              <a:spcPct val="35000"/>
            </a:spcAft>
            <a:buNone/>
          </a:pPr>
          <a:r>
            <a:rPr lang="en-GB" sz="1200" b="1" kern="1200">
              <a:solidFill>
                <a:sysClr val="windowText" lastClr="000000"/>
              </a:solidFill>
              <a:latin typeface="Arial" panose="020B0604020202020204" pitchFamily="34" charset="0"/>
              <a:ea typeface="+mn-ea"/>
              <a:cs typeface="Arial" panose="020B0604020202020204" pitchFamily="34" charset="0"/>
            </a:rPr>
            <a:t>Low frequency but consider impact of:  </a:t>
          </a:r>
        </a:p>
        <a:p>
          <a:pPr marL="0" lvl="0" indent="0" algn="ctr" defTabSz="533400">
            <a:lnSpc>
              <a:spcPct val="90000"/>
            </a:lnSpc>
            <a:spcBef>
              <a:spcPct val="0"/>
            </a:spcBef>
            <a:spcAft>
              <a:spcPct val="35000"/>
            </a:spcAft>
            <a:buNone/>
          </a:pPr>
          <a:r>
            <a:rPr lang="en-US" sz="1200" kern="1200">
              <a:solidFill>
                <a:sysClr val="windowText" lastClr="000000"/>
              </a:solidFill>
              <a:latin typeface="Arial" panose="020B0604020202020204" pitchFamily="34" charset="0"/>
              <a:ea typeface="+mn-ea"/>
              <a:cs typeface="Arial" panose="020B0604020202020204" pitchFamily="34" charset="0"/>
            </a:rPr>
            <a:t>Summerland, Bradford Football Stadium, Rosepark Care Home, Grenfell Tower Newgrange Care Home, Beechmere Extra Care Sheltered Flats, the Cube, Croft Care Home, Worcester Park, many schools, hospitals etc</a:t>
          </a:r>
          <a:endParaRPr lang="en-GB" sz="1200" kern="1200">
            <a:solidFill>
              <a:sysClr val="windowText" lastClr="000000"/>
            </a:solidFill>
            <a:latin typeface="Arial" panose="020B0604020202020204" pitchFamily="34" charset="0"/>
            <a:ea typeface="+mn-ea"/>
            <a:cs typeface="Arial" panose="020B0604020202020204" pitchFamily="34" charset="0"/>
          </a:endParaRPr>
        </a:p>
      </dsp:txBody>
      <dsp:txXfrm>
        <a:off x="244754" y="1497068"/>
        <a:ext cx="2652716" cy="3846967"/>
      </dsp:txXfrm>
    </dsp:sp>
    <dsp:sp modelId="{7A1FFFC4-EA56-4CD7-9D4A-49142FFAE9A6}">
      <dsp:nvSpPr>
        <dsp:cNvPr id="0" name=""/>
        <dsp:cNvSpPr/>
      </dsp:nvSpPr>
      <dsp:spPr>
        <a:xfrm>
          <a:off x="3010751" y="700887"/>
          <a:ext cx="2664641" cy="640110"/>
        </a:xfrm>
        <a:prstGeom prst="roundRect">
          <a:avLst>
            <a:gd name="adj" fmla="val 10000"/>
          </a:avLst>
        </a:prstGeom>
        <a:solidFill>
          <a:schemeClr val="bg2">
            <a:lumMod val="90000"/>
          </a:schemeClr>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Text" lastClr="000000"/>
              </a:solidFill>
              <a:latin typeface="Arial" panose="020B0604020202020204" pitchFamily="34" charset="0"/>
              <a:ea typeface="+mn-ea"/>
              <a:cs typeface="Arial" panose="020B0604020202020204" pitchFamily="34" charset="0"/>
            </a:rPr>
            <a:t>Likelihood Factors</a:t>
          </a:r>
        </a:p>
      </dsp:txBody>
      <dsp:txXfrm>
        <a:off x="3029499" y="719635"/>
        <a:ext cx="2627145" cy="602614"/>
      </dsp:txXfrm>
    </dsp:sp>
    <dsp:sp modelId="{DBE03B77-D5CC-4C33-9810-057E273C3FF6}">
      <dsp:nvSpPr>
        <dsp:cNvPr id="0" name=""/>
        <dsp:cNvSpPr/>
      </dsp:nvSpPr>
      <dsp:spPr>
        <a:xfrm>
          <a:off x="3021208" y="1429075"/>
          <a:ext cx="2654248" cy="1542138"/>
        </a:xfrm>
        <a:prstGeom prst="roundRect">
          <a:avLst>
            <a:gd name="adj" fmla="val 10000"/>
          </a:avLst>
        </a:prstGeom>
        <a:solidFill>
          <a:schemeClr val="bg2">
            <a:lumMod val="90000"/>
          </a:schemeClr>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Text" lastClr="000000"/>
              </a:solidFill>
              <a:latin typeface="Arial" panose="020B0604020202020204" pitchFamily="34" charset="0"/>
              <a:ea typeface="+mn-ea"/>
              <a:cs typeface="Arial" panose="020B0604020202020204" pitchFamily="34" charset="0"/>
            </a:rPr>
            <a:t>Higher risk - </a:t>
          </a:r>
          <a:r>
            <a:rPr lang="en-GB" sz="1200" kern="1200">
              <a:solidFill>
                <a:sysClr val="windowText" lastClr="000000"/>
              </a:solidFill>
              <a:latin typeface="Arial" panose="020B0604020202020204" pitchFamily="34" charset="0"/>
              <a:ea typeface="+mn-ea"/>
              <a:cs typeface="Arial" panose="020B0604020202020204" pitchFamily="34" charset="0"/>
            </a:rPr>
            <a:t>due to likelihood of fire occuring?</a:t>
          </a:r>
        </a:p>
        <a:p>
          <a:pPr marL="0" lvl="0" indent="0" algn="ctr" defTabSz="533400">
            <a:lnSpc>
              <a:spcPct val="90000"/>
            </a:lnSpc>
            <a:spcBef>
              <a:spcPct val="0"/>
            </a:spcBef>
            <a:spcAft>
              <a:spcPct val="35000"/>
            </a:spcAft>
            <a:buNone/>
          </a:pPr>
          <a:r>
            <a:rPr lang="en-GB" sz="1200" kern="1200">
              <a:solidFill>
                <a:sysClr val="windowText" lastClr="000000"/>
              </a:solidFill>
              <a:latin typeface="Arial" panose="020B0604020202020204" pitchFamily="34" charset="0"/>
              <a:ea typeface="+mn-ea"/>
              <a:cs typeface="Arial" panose="020B0604020202020204" pitchFamily="34" charset="0"/>
            </a:rPr>
            <a:t>(For example: the rate of fires per 1000 buildings between 2016 - 2021 is highest for prisons, hospital buildings, hotels, secondary schools, care homes)  </a:t>
          </a:r>
        </a:p>
      </dsp:txBody>
      <dsp:txXfrm>
        <a:off x="3066376" y="1474243"/>
        <a:ext cx="2563912" cy="1451802"/>
      </dsp:txXfrm>
    </dsp:sp>
    <dsp:sp modelId="{FE2A3871-9AE7-4923-8612-E5C3CA50D986}">
      <dsp:nvSpPr>
        <dsp:cNvPr id="0" name=""/>
        <dsp:cNvSpPr/>
      </dsp:nvSpPr>
      <dsp:spPr>
        <a:xfrm>
          <a:off x="3038123" y="3056721"/>
          <a:ext cx="2633582" cy="2230872"/>
        </a:xfrm>
        <a:prstGeom prst="roundRect">
          <a:avLst>
            <a:gd name="adj" fmla="val 10000"/>
          </a:avLst>
        </a:prstGeom>
        <a:solidFill>
          <a:schemeClr val="bg2">
            <a:lumMod val="90000"/>
          </a:schemeClr>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ln>
                <a:noFill/>
              </a:ln>
              <a:solidFill>
                <a:sysClr val="windowText" lastClr="000000"/>
              </a:solidFill>
              <a:latin typeface="Arial" panose="020B0604020202020204" pitchFamily="34" charset="0"/>
              <a:ea typeface="+mn-ea"/>
              <a:cs typeface="Arial" panose="020B0604020202020204" pitchFamily="34" charset="0"/>
            </a:rPr>
            <a:t>Higher risk - </a:t>
          </a:r>
          <a:r>
            <a:rPr lang="en-GB" sz="1200" kern="1200">
              <a:ln>
                <a:noFill/>
              </a:ln>
              <a:solidFill>
                <a:sysClr val="windowText" lastClr="000000"/>
              </a:solidFill>
              <a:latin typeface="Arial" panose="020B0604020202020204" pitchFamily="34" charset="0"/>
              <a:ea typeface="+mn-ea"/>
              <a:cs typeface="Arial" panose="020B0604020202020204" pitchFamily="34" charset="0"/>
            </a:rPr>
            <a:t>due to likelihood of non compliance and Enforcement?</a:t>
          </a:r>
        </a:p>
        <a:p>
          <a:pPr marL="0" lvl="0" indent="0" algn="ctr" defTabSz="533400">
            <a:lnSpc>
              <a:spcPct val="90000"/>
            </a:lnSpc>
            <a:spcBef>
              <a:spcPct val="0"/>
            </a:spcBef>
            <a:spcAft>
              <a:spcPct val="35000"/>
            </a:spcAft>
            <a:buNone/>
          </a:pPr>
          <a:r>
            <a:rPr lang="en-GB" sz="1200" kern="1200">
              <a:ln>
                <a:noFill/>
              </a:ln>
              <a:solidFill>
                <a:sysClr val="windowText" lastClr="000000"/>
              </a:solidFill>
              <a:latin typeface="Arial" panose="020B0604020202020204" pitchFamily="34" charset="0"/>
              <a:ea typeface="+mn-ea"/>
              <a:cs typeface="Arial" panose="020B0604020202020204" pitchFamily="34" charset="0"/>
            </a:rPr>
            <a:t>(For example national statistics for 2016-2021 show the highest rate for 'unsatisfactory' Audits was in HMOs, houses converted to flats, licensed premises, hotels)  </a:t>
          </a:r>
        </a:p>
      </dsp:txBody>
      <dsp:txXfrm>
        <a:off x="3103463" y="3122061"/>
        <a:ext cx="2502902" cy="210019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418A885F6F9F49888FDED04EAE26FA" ma:contentTypeVersion="19" ma:contentTypeDescription="Create a new document." ma:contentTypeScope="" ma:versionID="a4a23ea8b7e6138bc54a31813242a0c4">
  <xsd:schema xmlns:xsd="http://www.w3.org/2001/XMLSchema" xmlns:xs="http://www.w3.org/2001/XMLSchema" xmlns:p="http://schemas.microsoft.com/office/2006/metadata/properties" xmlns:ns2="1d398b66-c072-42c9-8342-8b4acf4055bf" xmlns:ns3="af1ed94a-5f5c-4e07-80dd-77704ff0da6f" targetNamespace="http://schemas.microsoft.com/office/2006/metadata/properties" ma:root="true" ma:fieldsID="8b906d55aa0b02b447df643c0d48c9a5" ns2:_="" ns3:_="">
    <xsd:import namespace="1d398b66-c072-42c9-8342-8b4acf4055bf"/>
    <xsd:import namespace="af1ed94a-5f5c-4e07-80dd-77704ff0da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Needtoaddfinalversionwhenapproved_x002d_linksharedwithRFinmysit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98b66-c072-42c9-8342-8b4acf405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e50ef28-99b3-468c-877a-52e04a70a631" ma:termSetId="09814cd3-568e-fe90-9814-8d621ff8fb84" ma:anchorId="fba54fb3-c3e1-fe81-a776-ca4b69148c4d" ma:open="true" ma:isKeyword="false">
      <xsd:complexType>
        <xsd:sequence>
          <xsd:element ref="pc:Terms" minOccurs="0" maxOccurs="1"/>
        </xsd:sequence>
      </xsd:complexType>
    </xsd:element>
    <xsd:element name="Needtoaddfinalversionwhenapproved_x002d_linksharedwithRFinmysite" ma:index="23" nillable="true" ma:displayName="Need to add final version when approved - link shared with RF in my site" ma:format="Dropdown" ma:internalName="Needtoaddfinalversionwhenapproved_x002d_linksharedwithRFinmysite">
      <xsd:simpleType>
        <xsd:restriction base="dms:Text">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1ed94a-5f5c-4e07-80dd-77704ff0da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8a82700-18ae-4bc7-b62b-cacee1110fe7}" ma:internalName="TaxCatchAll" ma:showField="CatchAllData" ma:web="af1ed94a-5f5c-4e07-80dd-77704ff0d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d398b66-c072-42c9-8342-8b4acf4055bf">
      <Terms xmlns="http://schemas.microsoft.com/office/infopath/2007/PartnerControls"/>
    </lcf76f155ced4ddcb4097134ff3c332f>
    <TaxCatchAll xmlns="af1ed94a-5f5c-4e07-80dd-77704ff0da6f" xsi:nil="true"/>
    <Needtoaddfinalversionwhenapproved_x002d_linksharedwithRFinmysite xmlns="1d398b66-c072-42c9-8342-8b4acf4055bf" xsi:nil="true"/>
  </documentManagement>
</p:properties>
</file>

<file path=customXml/itemProps1.xml><?xml version="1.0" encoding="utf-8"?>
<ds:datastoreItem xmlns:ds="http://schemas.openxmlformats.org/officeDocument/2006/customXml" ds:itemID="{E4EC9FF8-1FAF-469F-A32A-655B4F4CF361}">
  <ds:schemaRefs>
    <ds:schemaRef ds:uri="http://schemas.openxmlformats.org/officeDocument/2006/bibliography"/>
  </ds:schemaRefs>
</ds:datastoreItem>
</file>

<file path=customXml/itemProps2.xml><?xml version="1.0" encoding="utf-8"?>
<ds:datastoreItem xmlns:ds="http://schemas.openxmlformats.org/officeDocument/2006/customXml" ds:itemID="{27D71C48-DF48-49E5-99FA-99709E230419}">
  <ds:schemaRefs>
    <ds:schemaRef ds:uri="http://schemas.microsoft.com/sharepoint/v3/contenttype/forms"/>
  </ds:schemaRefs>
</ds:datastoreItem>
</file>

<file path=customXml/itemProps3.xml><?xml version="1.0" encoding="utf-8"?>
<ds:datastoreItem xmlns:ds="http://schemas.openxmlformats.org/officeDocument/2006/customXml" ds:itemID="{6D6EAFF3-B540-4643-8339-8786C6F6F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98b66-c072-42c9-8342-8b4acf4055bf"/>
    <ds:schemaRef ds:uri="af1ed94a-5f5c-4e07-80dd-77704ff0d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ABCBF0-FD20-4212-AEDA-CB70A8135649}">
  <ds:schemaRefs>
    <ds:schemaRef ds:uri="http://schemas.microsoft.com/office/2006/metadata/properties"/>
    <ds:schemaRef ds:uri="http://schemas.microsoft.com/office/infopath/2007/PartnerControls"/>
    <ds:schemaRef ds:uri="1d398b66-c072-42c9-8342-8b4acf4055bf"/>
    <ds:schemaRef ds:uri="af1ed94a-5f5c-4e07-80dd-77704ff0da6f"/>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41</Pages>
  <Words>12610</Words>
  <Characters>71883</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Callow</dc:creator>
  <cp:keywords/>
  <dc:description/>
  <cp:lastModifiedBy>Chris Callow</cp:lastModifiedBy>
  <cp:revision>150</cp:revision>
  <cp:lastPrinted>2023-03-17T20:19:00Z</cp:lastPrinted>
  <dcterms:created xsi:type="dcterms:W3CDTF">2023-05-04T08:55:00Z</dcterms:created>
  <dcterms:modified xsi:type="dcterms:W3CDTF">2023-05-12T15:29:00Z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0x01010014418A885F6F9F49888FDED04EAE26FA</vt:lpwstr>
  </property>
  <property fmtid="{D5CDD505-2E9C-101B-9397-08002B2CF9AE}" pid="3" name="MediaServiceImageTags">
    <vt:lpwstr/>
  </property>
</Properties>
</file>