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1F13" w14:textId="05F6E49F" w:rsidR="00ED61DA" w:rsidRDefault="000516B4" w:rsidP="00517417">
      <w:pPr>
        <w:rPr>
          <w:b/>
          <w:bCs/>
        </w:rPr>
      </w:pPr>
      <w:r>
        <w:rPr>
          <w:b/>
          <w:bCs/>
          <w:noProof/>
        </w:rPr>
        <mc:AlternateContent>
          <mc:Choice Requires="wps">
            <w:drawing>
              <wp:anchor distT="0" distB="0" distL="114300" distR="114300" simplePos="0" relativeHeight="251659264" behindDoc="0" locked="0" layoutInCell="1" allowOverlap="1" wp14:anchorId="6BAD6D25" wp14:editId="747A074E">
                <wp:simplePos x="0" y="0"/>
                <wp:positionH relativeFrom="column">
                  <wp:posOffset>3129915</wp:posOffset>
                </wp:positionH>
                <wp:positionV relativeFrom="paragraph">
                  <wp:posOffset>-1570355</wp:posOffset>
                </wp:positionV>
                <wp:extent cx="3441700" cy="368300"/>
                <wp:effectExtent l="0" t="0" r="6350" b="0"/>
                <wp:wrapNone/>
                <wp:docPr id="4" name="Rectangle 4"/>
                <wp:cNvGraphicFramePr/>
                <a:graphic xmlns:a="http://schemas.openxmlformats.org/drawingml/2006/main">
                  <a:graphicData uri="http://schemas.microsoft.com/office/word/2010/wordprocessingShape">
                    <wps:wsp>
                      <wps:cNvSpPr/>
                      <wps:spPr>
                        <a:xfrm>
                          <a:off x="0" y="0"/>
                          <a:ext cx="3441700" cy="368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68ACA77" id="Rectangle 4" o:spid="_x0000_s1026" style="position:absolute;margin-left:246.45pt;margin-top:-123.65pt;width:271pt;height: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" fillcolor="white [3212]" stroked="f" strokeweight="1pt"/>
            </w:pict>
          </mc:Fallback>
        </mc:AlternateContent>
      </w:r>
    </w:p>
    <w:p w14:paraId="7CA1EE68" w14:textId="77777777" w:rsidR="00ED61DA" w:rsidRDefault="00ED61DA" w:rsidP="00517417">
      <w:pPr>
        <w:rPr>
          <w:b/>
          <w:bCs/>
        </w:rPr>
      </w:pPr>
    </w:p>
    <w:p w14:paraId="2DF3E40E" w14:textId="77777777" w:rsidR="00ED61DA" w:rsidRDefault="00ED61DA" w:rsidP="00517417">
      <w:pPr>
        <w:rPr>
          <w:b/>
          <w:bCs/>
        </w:rPr>
      </w:pPr>
    </w:p>
    <w:p w14:paraId="64D860BD" w14:textId="77777777" w:rsidR="00ED61DA" w:rsidRDefault="00ED61DA" w:rsidP="00517417">
      <w:pPr>
        <w:rPr>
          <w:b/>
          <w:bCs/>
        </w:rPr>
      </w:pPr>
    </w:p>
    <w:p w14:paraId="0DA95FA3" w14:textId="77777777" w:rsidR="000516B4" w:rsidRDefault="000516B4" w:rsidP="00517417">
      <w:pPr>
        <w:rPr>
          <w:color w:val="00559F"/>
          <w:sz w:val="39"/>
          <w:szCs w:val="39"/>
          <w:shd w:val="clear" w:color="auto" w:fill="F8F8F8"/>
        </w:rPr>
      </w:pPr>
    </w:p>
    <w:p w14:paraId="2190C2D1" w14:textId="77777777" w:rsidR="000516B4" w:rsidRDefault="000516B4" w:rsidP="00517417">
      <w:pPr>
        <w:rPr>
          <w:color w:val="00559F"/>
          <w:sz w:val="39"/>
          <w:szCs w:val="39"/>
          <w:shd w:val="clear" w:color="auto" w:fill="F8F8F8"/>
        </w:rPr>
      </w:pPr>
    </w:p>
    <w:p w14:paraId="7FD9291D" w14:textId="77777777" w:rsidR="000516B4" w:rsidRDefault="000516B4" w:rsidP="00517417">
      <w:pPr>
        <w:rPr>
          <w:color w:val="00559F"/>
          <w:sz w:val="39"/>
          <w:szCs w:val="39"/>
          <w:shd w:val="clear" w:color="auto" w:fill="F8F8F8"/>
        </w:rPr>
      </w:pPr>
    </w:p>
    <w:p w14:paraId="4F520D26" w14:textId="77777777" w:rsidR="000516B4" w:rsidRDefault="000516B4" w:rsidP="00517417">
      <w:pPr>
        <w:rPr>
          <w:color w:val="00559F"/>
          <w:sz w:val="39"/>
          <w:szCs w:val="39"/>
          <w:shd w:val="clear" w:color="auto" w:fill="F8F8F8"/>
        </w:rPr>
      </w:pPr>
    </w:p>
    <w:p w14:paraId="05B61E0B" w14:textId="490B3DE3" w:rsidR="00ED61DA" w:rsidRPr="00ED61DA" w:rsidRDefault="00ED61DA" w:rsidP="00517417">
      <w:pPr>
        <w:rPr>
          <w:color w:val="00559F"/>
          <w:sz w:val="39"/>
          <w:szCs w:val="39"/>
          <w:shd w:val="clear" w:color="auto" w:fill="F8F8F8"/>
        </w:rPr>
      </w:pPr>
      <w:r w:rsidRPr="00ED61DA">
        <w:rPr>
          <w:color w:val="00559F"/>
          <w:sz w:val="39"/>
          <w:szCs w:val="39"/>
          <w:shd w:val="clear" w:color="auto" w:fill="F8F8F8"/>
        </w:rPr>
        <w:t>NFCC</w:t>
      </w:r>
    </w:p>
    <w:p w14:paraId="13EC03A0" w14:textId="0DA258C8" w:rsidR="00ED61DA" w:rsidRPr="00ED61DA" w:rsidRDefault="00ED61DA" w:rsidP="00517417">
      <w:pPr>
        <w:rPr>
          <w:color w:val="00559F"/>
          <w:sz w:val="39"/>
          <w:szCs w:val="39"/>
          <w:shd w:val="clear" w:color="auto" w:fill="F8F8F8"/>
        </w:rPr>
      </w:pPr>
      <w:r w:rsidRPr="00ED61DA">
        <w:rPr>
          <w:color w:val="00559F"/>
          <w:sz w:val="39"/>
          <w:szCs w:val="39"/>
          <w:shd w:val="clear" w:color="auto" w:fill="F8F8F8"/>
        </w:rPr>
        <w:t xml:space="preserve">Supervisory Leadership Development Programme </w:t>
      </w:r>
    </w:p>
    <w:p w14:paraId="61911C09" w14:textId="77777777" w:rsidR="00ED61DA" w:rsidRPr="00ED61DA" w:rsidRDefault="00ED61DA" w:rsidP="00517417">
      <w:pPr>
        <w:rPr>
          <w:color w:val="00559F"/>
          <w:sz w:val="39"/>
          <w:szCs w:val="39"/>
          <w:shd w:val="clear" w:color="auto" w:fill="F8F8F8"/>
        </w:rPr>
      </w:pPr>
      <w:r w:rsidRPr="00ED61DA">
        <w:rPr>
          <w:color w:val="00559F"/>
          <w:sz w:val="39"/>
          <w:szCs w:val="39"/>
          <w:shd w:val="clear" w:color="auto" w:fill="F8F8F8"/>
        </w:rPr>
        <w:t>Line Manager Support Pack</w:t>
      </w:r>
    </w:p>
    <w:p w14:paraId="575AE8A4" w14:textId="16ED5E23" w:rsidR="00ED61DA" w:rsidRDefault="00ED61DA" w:rsidP="00517417">
      <w:pPr>
        <w:rPr>
          <w:sz w:val="39"/>
          <w:szCs w:val="39"/>
          <w:shd w:val="clear" w:color="auto" w:fill="F8F8F8"/>
        </w:rPr>
      </w:pPr>
    </w:p>
    <w:p w14:paraId="2B412887" w14:textId="7DBC8547" w:rsidR="00ED61DA" w:rsidRDefault="00ED61DA" w:rsidP="00517417">
      <w:pPr>
        <w:rPr>
          <w:sz w:val="39"/>
          <w:szCs w:val="39"/>
          <w:shd w:val="clear" w:color="auto" w:fill="F8F8F8"/>
        </w:rPr>
      </w:pPr>
    </w:p>
    <w:p w14:paraId="4451E483" w14:textId="14B848D7" w:rsidR="00ED61DA" w:rsidRDefault="00ED61DA" w:rsidP="00517417">
      <w:pPr>
        <w:rPr>
          <w:sz w:val="39"/>
          <w:szCs w:val="39"/>
          <w:shd w:val="clear" w:color="auto" w:fill="F8F8F8"/>
        </w:rPr>
      </w:pPr>
    </w:p>
    <w:p w14:paraId="7CCF0C03" w14:textId="2E0CB9DD" w:rsidR="00ED61DA" w:rsidRDefault="00ED61DA" w:rsidP="00517417">
      <w:pPr>
        <w:rPr>
          <w:sz w:val="39"/>
          <w:szCs w:val="39"/>
          <w:shd w:val="clear" w:color="auto" w:fill="F8F8F8"/>
        </w:rPr>
      </w:pPr>
    </w:p>
    <w:p w14:paraId="394326FB" w14:textId="603B40E6" w:rsidR="00ED61DA" w:rsidRDefault="00ED61DA" w:rsidP="00517417">
      <w:pPr>
        <w:rPr>
          <w:sz w:val="39"/>
          <w:szCs w:val="39"/>
          <w:shd w:val="clear" w:color="auto" w:fill="F8F8F8"/>
        </w:rPr>
      </w:pPr>
    </w:p>
    <w:p w14:paraId="3F472297" w14:textId="77777777" w:rsidR="000516B4" w:rsidRDefault="000516B4" w:rsidP="00517417">
      <w:pPr>
        <w:rPr>
          <w:shd w:val="clear" w:color="auto" w:fill="F8F8F8"/>
        </w:rPr>
      </w:pPr>
    </w:p>
    <w:p w14:paraId="48FE4629" w14:textId="77777777" w:rsidR="000516B4" w:rsidRDefault="000516B4" w:rsidP="00517417">
      <w:pPr>
        <w:rPr>
          <w:shd w:val="clear" w:color="auto" w:fill="F8F8F8"/>
        </w:rPr>
      </w:pPr>
    </w:p>
    <w:p w14:paraId="049DAAEA" w14:textId="77777777" w:rsidR="000516B4" w:rsidRDefault="000516B4" w:rsidP="00517417">
      <w:pPr>
        <w:rPr>
          <w:shd w:val="clear" w:color="auto" w:fill="F8F8F8"/>
        </w:rPr>
      </w:pPr>
    </w:p>
    <w:p w14:paraId="6F3730B5" w14:textId="77777777" w:rsidR="000516B4" w:rsidRDefault="000516B4" w:rsidP="00517417">
      <w:pPr>
        <w:rPr>
          <w:shd w:val="clear" w:color="auto" w:fill="F8F8F8"/>
        </w:rPr>
      </w:pPr>
    </w:p>
    <w:p w14:paraId="4EFCDD20" w14:textId="77777777" w:rsidR="00063008" w:rsidRDefault="00063008" w:rsidP="00517417">
      <w:pPr>
        <w:rPr>
          <w:shd w:val="clear" w:color="auto" w:fill="F8F8F8"/>
        </w:rPr>
      </w:pPr>
    </w:p>
    <w:p w14:paraId="24146FC9" w14:textId="77777777" w:rsidR="00063008" w:rsidRDefault="00063008" w:rsidP="00517417">
      <w:pPr>
        <w:rPr>
          <w:shd w:val="clear" w:color="auto" w:fill="F8F8F8"/>
        </w:rPr>
      </w:pPr>
    </w:p>
    <w:p w14:paraId="13B51E53" w14:textId="77777777" w:rsidR="00063008" w:rsidRDefault="00063008" w:rsidP="00517417">
      <w:pPr>
        <w:rPr>
          <w:shd w:val="clear" w:color="auto" w:fill="F8F8F8"/>
        </w:rPr>
      </w:pPr>
    </w:p>
    <w:p w14:paraId="4106F4D5" w14:textId="77777777" w:rsidR="00063008" w:rsidRDefault="00063008" w:rsidP="00517417">
      <w:pPr>
        <w:rPr>
          <w:shd w:val="clear" w:color="auto" w:fill="F8F8F8"/>
        </w:rPr>
      </w:pPr>
    </w:p>
    <w:p w14:paraId="5C35AFF7" w14:textId="4DFE2A80" w:rsidR="00ED61DA" w:rsidRPr="000516B4" w:rsidRDefault="00E95D7B" w:rsidP="00517417">
      <w:pPr>
        <w:rPr>
          <w:shd w:val="clear" w:color="auto" w:fill="F8F8F8"/>
        </w:rPr>
      </w:pPr>
      <w:r>
        <w:rPr>
          <w:shd w:val="clear" w:color="auto" w:fill="F8F8F8"/>
        </w:rPr>
        <w:t>January 2024</w:t>
      </w:r>
    </w:p>
    <w:p w14:paraId="51E776C3" w14:textId="1556C23C" w:rsidR="00ED61DA" w:rsidRPr="000516B4" w:rsidRDefault="00167312" w:rsidP="00517417">
      <w:pPr>
        <w:rPr>
          <w:b/>
          <w:bCs/>
          <w:color w:val="00559F"/>
        </w:rPr>
      </w:pPr>
      <w:r>
        <w:rPr>
          <w:color w:val="00559F"/>
          <w:shd w:val="clear" w:color="auto" w:fill="F8F8F8"/>
        </w:rPr>
        <w:t>V1.</w:t>
      </w:r>
      <w:r w:rsidR="00E95D7B">
        <w:rPr>
          <w:color w:val="00559F"/>
          <w:shd w:val="clear" w:color="auto" w:fill="F8F8F8"/>
        </w:rPr>
        <w:t>3</w:t>
      </w:r>
    </w:p>
    <w:p w14:paraId="55CD0A87" w14:textId="77777777" w:rsidR="00ED61DA" w:rsidRDefault="00ED61DA" w:rsidP="00517417">
      <w:pPr>
        <w:rPr>
          <w:b/>
          <w:bCs/>
        </w:rPr>
      </w:pPr>
    </w:p>
    <w:p w14:paraId="151F1B8B" w14:textId="77777777" w:rsidR="00ED61DA" w:rsidRDefault="00ED61DA" w:rsidP="00517417">
      <w:pPr>
        <w:rPr>
          <w:b/>
          <w:bCs/>
        </w:rPr>
      </w:pPr>
    </w:p>
    <w:p w14:paraId="20DC8A9B" w14:textId="77777777" w:rsidR="00ED61DA" w:rsidRDefault="00ED61DA" w:rsidP="00517417">
      <w:pPr>
        <w:rPr>
          <w:b/>
          <w:bCs/>
        </w:rPr>
      </w:pPr>
    </w:p>
    <w:p w14:paraId="6567160A" w14:textId="77777777" w:rsidR="00ED61DA" w:rsidRDefault="00ED61DA" w:rsidP="00517417">
      <w:pPr>
        <w:rPr>
          <w:b/>
          <w:bCs/>
        </w:rPr>
      </w:pPr>
    </w:p>
    <w:p w14:paraId="341E2A1B" w14:textId="77777777" w:rsidR="00ED61DA" w:rsidRDefault="00ED61DA" w:rsidP="00517417">
      <w:pPr>
        <w:rPr>
          <w:b/>
          <w:bCs/>
        </w:rPr>
      </w:pPr>
    </w:p>
    <w:p w14:paraId="0AE94B50" w14:textId="79A5C068" w:rsidR="00517417" w:rsidRPr="00676699" w:rsidRDefault="00517417" w:rsidP="00517417">
      <w:pPr>
        <w:rPr>
          <w:b/>
          <w:bCs/>
          <w:color w:val="00559F"/>
        </w:rPr>
      </w:pPr>
      <w:r w:rsidRPr="00676699">
        <w:rPr>
          <w:b/>
          <w:bCs/>
          <w:color w:val="00559F"/>
        </w:rPr>
        <w:lastRenderedPageBreak/>
        <w:t>Purpose of this pack</w:t>
      </w:r>
    </w:p>
    <w:p w14:paraId="6099093C" w14:textId="0FA5E67B" w:rsidR="00517417" w:rsidRPr="00DA3C19" w:rsidRDefault="00DA3C19" w:rsidP="00517417">
      <w:r w:rsidRPr="00DA3C19">
        <w:t xml:space="preserve">This pack has been developed to provide support to the line managers of those undertaking the Supervisory Leadership Development Programme (SLDP). </w:t>
      </w:r>
    </w:p>
    <w:p w14:paraId="6A87C00B" w14:textId="74DF4B25" w:rsidR="00DA3C19" w:rsidRPr="00DA3C19" w:rsidRDefault="00DA3C19" w:rsidP="00517417"/>
    <w:p w14:paraId="3552D2E3" w14:textId="4B5C6EAD" w:rsidR="00DA3C19" w:rsidRPr="00DA3C19" w:rsidRDefault="00DA3C19" w:rsidP="00517417">
      <w:r w:rsidRPr="00DA3C19">
        <w:t xml:space="preserve">It is supplemented by additional resources and Frequently Asked Questions, which can be found on the </w:t>
      </w:r>
      <w:r w:rsidR="004B4918">
        <w:t>NFCC</w:t>
      </w:r>
      <w:r w:rsidRPr="00DA3C19">
        <w:t xml:space="preserve"> / SLDP website.</w:t>
      </w:r>
    </w:p>
    <w:p w14:paraId="3530FB7B" w14:textId="77777777" w:rsidR="00DA3C19" w:rsidRDefault="00DA3C19" w:rsidP="00517417">
      <w:pPr>
        <w:rPr>
          <w:b/>
          <w:bCs/>
        </w:rPr>
      </w:pPr>
    </w:p>
    <w:p w14:paraId="2149CFA6" w14:textId="32FAF516" w:rsidR="00517417" w:rsidRPr="00676699" w:rsidRDefault="00517417" w:rsidP="00517417">
      <w:pPr>
        <w:rPr>
          <w:b/>
          <w:bCs/>
          <w:color w:val="00559F"/>
        </w:rPr>
      </w:pPr>
      <w:r w:rsidRPr="00676699">
        <w:rPr>
          <w:b/>
          <w:bCs/>
          <w:color w:val="00559F"/>
        </w:rPr>
        <w:t>Content in this pack</w:t>
      </w:r>
    </w:p>
    <w:tbl>
      <w:tblPr>
        <w:tblStyle w:val="TableGrid"/>
        <w:tblW w:w="0" w:type="auto"/>
        <w:tblLook w:val="04A0" w:firstRow="1" w:lastRow="0" w:firstColumn="1" w:lastColumn="0" w:noHBand="0" w:noVBand="1"/>
      </w:tblPr>
      <w:tblGrid>
        <w:gridCol w:w="10188"/>
      </w:tblGrid>
      <w:tr w:rsidR="007A503D" w14:paraId="16063479" w14:textId="77777777" w:rsidTr="007A503D">
        <w:tc>
          <w:tcPr>
            <w:tcW w:w="10188" w:type="dxa"/>
          </w:tcPr>
          <w:p w14:paraId="40479AB0" w14:textId="399FB6B3" w:rsidR="007A503D" w:rsidRPr="007A503D" w:rsidRDefault="00000000" w:rsidP="00BF7AA4">
            <w:hyperlink w:anchor="_Introduction_to_SLDP" w:history="1">
              <w:r w:rsidR="007A503D" w:rsidRPr="007A503D">
                <w:rPr>
                  <w:rStyle w:val="Hyperlink"/>
                  <w:rFonts w:cs="Arial"/>
                </w:rPr>
                <w:t>Introduction to SLDP</w:t>
              </w:r>
            </w:hyperlink>
          </w:p>
        </w:tc>
      </w:tr>
      <w:tr w:rsidR="007A503D" w14:paraId="335FD270" w14:textId="77777777" w:rsidTr="007A503D">
        <w:tc>
          <w:tcPr>
            <w:tcW w:w="10188" w:type="dxa"/>
          </w:tcPr>
          <w:p w14:paraId="0717B3F8" w14:textId="4AD783DC" w:rsidR="007A503D" w:rsidRPr="007A503D" w:rsidRDefault="00000000" w:rsidP="00BF7AA4">
            <w:hyperlink w:anchor="_Overview_of_programme" w:history="1">
              <w:r w:rsidR="007A503D" w:rsidRPr="007A503D">
                <w:rPr>
                  <w:rStyle w:val="Hyperlink"/>
                  <w:rFonts w:cs="Arial"/>
                </w:rPr>
                <w:t>Overview of programme</w:t>
              </w:r>
            </w:hyperlink>
          </w:p>
        </w:tc>
      </w:tr>
      <w:tr w:rsidR="00606AD2" w14:paraId="2903B35D" w14:textId="77777777" w:rsidTr="007A503D">
        <w:tc>
          <w:tcPr>
            <w:tcW w:w="10188" w:type="dxa"/>
          </w:tcPr>
          <w:p w14:paraId="4614DA33" w14:textId="4E4B3DED" w:rsidR="00606AD2" w:rsidRDefault="00000000" w:rsidP="00BF7AA4">
            <w:hyperlink w:anchor="_NFCC_Leadership_framework" w:history="1">
              <w:r w:rsidR="00606AD2" w:rsidRPr="00606AD2">
                <w:rPr>
                  <w:rStyle w:val="Hyperlink"/>
                  <w:rFonts w:cs="Arial"/>
                </w:rPr>
                <w:t>NFCC Leadership Framework self-assessment</w:t>
              </w:r>
            </w:hyperlink>
          </w:p>
        </w:tc>
      </w:tr>
      <w:tr w:rsidR="007A503D" w14:paraId="1C3CB3F8" w14:textId="77777777" w:rsidTr="007A503D">
        <w:tc>
          <w:tcPr>
            <w:tcW w:w="10188" w:type="dxa"/>
          </w:tcPr>
          <w:p w14:paraId="7E18E601" w14:textId="65937FD1" w:rsidR="007A503D" w:rsidRPr="007A503D" w:rsidRDefault="00000000" w:rsidP="00BF7AA4">
            <w:hyperlink w:anchor="_Learning_Logs" w:history="1">
              <w:r w:rsidR="007A503D" w:rsidRPr="007A503D">
                <w:rPr>
                  <w:rStyle w:val="Hyperlink"/>
                  <w:rFonts w:cs="Arial"/>
                </w:rPr>
                <w:t>Learning Logs</w:t>
              </w:r>
            </w:hyperlink>
          </w:p>
        </w:tc>
      </w:tr>
      <w:tr w:rsidR="007A503D" w14:paraId="6DCBF077" w14:textId="77777777" w:rsidTr="007A503D">
        <w:tc>
          <w:tcPr>
            <w:tcW w:w="10188" w:type="dxa"/>
          </w:tcPr>
          <w:p w14:paraId="5FD0F175" w14:textId="73331EF3" w:rsidR="007A503D" w:rsidRPr="007A503D" w:rsidRDefault="00000000" w:rsidP="00BF7AA4">
            <w:hyperlink w:anchor="_Group_Learning_Guides" w:history="1">
              <w:r w:rsidR="007A503D" w:rsidRPr="007A503D">
                <w:rPr>
                  <w:rStyle w:val="Hyperlink"/>
                  <w:rFonts w:cs="Arial"/>
                </w:rPr>
                <w:t>Group Learning Guides</w:t>
              </w:r>
            </w:hyperlink>
          </w:p>
        </w:tc>
      </w:tr>
      <w:tr w:rsidR="00EB530B" w14:paraId="0CD77171" w14:textId="77777777" w:rsidTr="007A503D">
        <w:tc>
          <w:tcPr>
            <w:tcW w:w="10188" w:type="dxa"/>
          </w:tcPr>
          <w:p w14:paraId="00CB2858" w14:textId="2358DA71" w:rsidR="00EB530B" w:rsidRDefault="00000000" w:rsidP="00BF7AA4">
            <w:hyperlink w:anchor="_How_does_my" w:history="1">
              <w:r w:rsidR="00EB530B" w:rsidRPr="00EB530B">
                <w:rPr>
                  <w:rStyle w:val="Hyperlink"/>
                  <w:rFonts w:cs="Arial"/>
                </w:rPr>
                <w:t>How does my team member get started?</w:t>
              </w:r>
            </w:hyperlink>
          </w:p>
        </w:tc>
      </w:tr>
      <w:tr w:rsidR="007A503D" w14:paraId="5B6FA567" w14:textId="77777777" w:rsidTr="007A503D">
        <w:tc>
          <w:tcPr>
            <w:tcW w:w="10188" w:type="dxa"/>
          </w:tcPr>
          <w:p w14:paraId="43D4F2B3" w14:textId="0FB18D97" w:rsidR="007A503D" w:rsidRPr="00264304" w:rsidRDefault="00000000" w:rsidP="00BF7AA4">
            <w:hyperlink w:anchor="_How_you_can" w:history="1">
              <w:r w:rsidR="00264304" w:rsidRPr="00264304">
                <w:rPr>
                  <w:rStyle w:val="Hyperlink"/>
                  <w:rFonts w:cs="Arial"/>
                </w:rPr>
                <w:t>How you can support your team members</w:t>
              </w:r>
            </w:hyperlink>
          </w:p>
        </w:tc>
      </w:tr>
      <w:tr w:rsidR="007A503D" w14:paraId="79D225F7" w14:textId="77777777" w:rsidTr="007A503D">
        <w:tc>
          <w:tcPr>
            <w:tcW w:w="10188" w:type="dxa"/>
          </w:tcPr>
          <w:p w14:paraId="65293B3B" w14:textId="701A8510" w:rsidR="007A503D" w:rsidRPr="00264304" w:rsidRDefault="00000000" w:rsidP="00BF7AA4">
            <w:hyperlink w:anchor="_Pre-programme_briefing" w:history="1">
              <w:r w:rsidR="00264304" w:rsidRPr="00264304">
                <w:rPr>
                  <w:rStyle w:val="Hyperlink"/>
                  <w:rFonts w:cs="Arial"/>
                </w:rPr>
                <w:t>Pre-programme briefing</w:t>
              </w:r>
            </w:hyperlink>
          </w:p>
        </w:tc>
      </w:tr>
      <w:tr w:rsidR="00DA3C19" w14:paraId="3EE356D3" w14:textId="77777777" w:rsidTr="007A503D">
        <w:tc>
          <w:tcPr>
            <w:tcW w:w="10188" w:type="dxa"/>
          </w:tcPr>
          <w:p w14:paraId="1E51B040" w14:textId="77343CA8" w:rsidR="00DA3C19" w:rsidRDefault="00000000" w:rsidP="00BF7AA4">
            <w:hyperlink w:anchor="_Sign_off_of" w:history="1">
              <w:r w:rsidR="00DA3C19" w:rsidRPr="00DA3C19">
                <w:rPr>
                  <w:rStyle w:val="Hyperlink"/>
                  <w:rFonts w:cs="Arial"/>
                </w:rPr>
                <w:t xml:space="preserve">Sign </w:t>
              </w:r>
              <w:proofErr w:type="gramStart"/>
              <w:r w:rsidR="00DA3C19" w:rsidRPr="00DA3C19">
                <w:rPr>
                  <w:rStyle w:val="Hyperlink"/>
                  <w:rFonts w:cs="Arial"/>
                </w:rPr>
                <w:t>off of</w:t>
              </w:r>
              <w:proofErr w:type="gramEnd"/>
              <w:r w:rsidR="00DA3C19" w:rsidRPr="00DA3C19">
                <w:rPr>
                  <w:rStyle w:val="Hyperlink"/>
                  <w:rFonts w:cs="Arial"/>
                </w:rPr>
                <w:t xml:space="preserve"> learning</w:t>
              </w:r>
            </w:hyperlink>
          </w:p>
        </w:tc>
      </w:tr>
      <w:tr w:rsidR="007A503D" w14:paraId="4CC501AD" w14:textId="77777777" w:rsidTr="007A503D">
        <w:tc>
          <w:tcPr>
            <w:tcW w:w="10188" w:type="dxa"/>
          </w:tcPr>
          <w:p w14:paraId="0E076547" w14:textId="3942E1A7" w:rsidR="007A503D" w:rsidRPr="00264304" w:rsidRDefault="00000000" w:rsidP="00BF7AA4">
            <w:hyperlink w:anchor="_Further_resources" w:history="1">
              <w:r w:rsidR="00264304" w:rsidRPr="00264304">
                <w:rPr>
                  <w:rStyle w:val="Hyperlink"/>
                  <w:rFonts w:cs="Arial"/>
                </w:rPr>
                <w:t>Further resources</w:t>
              </w:r>
            </w:hyperlink>
          </w:p>
        </w:tc>
      </w:tr>
    </w:tbl>
    <w:p w14:paraId="19DDE9CC" w14:textId="77777777" w:rsidR="00517417" w:rsidRDefault="00517417" w:rsidP="00BF7AA4">
      <w:pPr>
        <w:rPr>
          <w:b/>
          <w:bCs/>
        </w:rPr>
      </w:pPr>
    </w:p>
    <w:p w14:paraId="3BBF5169" w14:textId="715EF0CD" w:rsidR="00BF7AA4" w:rsidRPr="00676699" w:rsidRDefault="00BF7AA4" w:rsidP="007A503D">
      <w:pPr>
        <w:pStyle w:val="Heading3"/>
        <w:rPr>
          <w:color w:val="00559F"/>
        </w:rPr>
      </w:pPr>
      <w:bookmarkStart w:id="0" w:name="_Introduction_to_SLDP"/>
      <w:bookmarkEnd w:id="0"/>
      <w:r w:rsidRPr="00676699">
        <w:rPr>
          <w:color w:val="00559F"/>
        </w:rPr>
        <w:t>Introduction to SLDP</w:t>
      </w:r>
    </w:p>
    <w:p w14:paraId="160152BB" w14:textId="26709D73" w:rsidR="007F07F7" w:rsidRDefault="00834DC2" w:rsidP="00834DC2">
      <w:pPr>
        <w:pStyle w:val="paragraph"/>
        <w:spacing w:before="0" w:beforeAutospacing="0" w:after="0" w:afterAutospacing="0"/>
        <w:textAlignment w:val="baseline"/>
        <w:rPr>
          <w:rFonts w:ascii="Arial" w:hAnsi="Arial"/>
          <w:sz w:val="22"/>
          <w:szCs w:val="22"/>
        </w:rPr>
      </w:pPr>
      <w:r w:rsidRPr="00834DC2">
        <w:rPr>
          <w:rFonts w:ascii="Arial" w:hAnsi="Arial" w:cs="Arial"/>
          <w:sz w:val="22"/>
          <w:szCs w:val="22"/>
        </w:rPr>
        <w:t xml:space="preserve">The Supervisory Leadership Development Programme (SLDP) </w:t>
      </w:r>
      <w:r w:rsidRPr="00834DC2">
        <w:rPr>
          <w:rFonts w:ascii="Arial" w:hAnsi="Arial"/>
          <w:sz w:val="22"/>
          <w:szCs w:val="22"/>
        </w:rPr>
        <w:t xml:space="preserve">is a self-directed development programme, designed exclusively and collaboratively between the NFCC and </w:t>
      </w:r>
      <w:hyperlink r:id="rId10" w:history="1">
        <w:r w:rsidRPr="00FD278E">
          <w:rPr>
            <w:rStyle w:val="Hyperlink"/>
            <w:rFonts w:ascii="Arial" w:hAnsi="Arial"/>
            <w:sz w:val="22"/>
            <w:szCs w:val="22"/>
          </w:rPr>
          <w:t>C</w:t>
        </w:r>
        <w:r w:rsidRPr="00FD278E">
          <w:rPr>
            <w:rStyle w:val="Hyperlink"/>
            <w:rFonts w:ascii="Arial" w:hAnsi="Arial"/>
            <w:sz w:val="22"/>
            <w:szCs w:val="22"/>
          </w:rPr>
          <w:t>M</w:t>
        </w:r>
        <w:r w:rsidRPr="00FD278E">
          <w:rPr>
            <w:rStyle w:val="Hyperlink"/>
            <w:rFonts w:ascii="Arial" w:hAnsi="Arial"/>
            <w:sz w:val="22"/>
            <w:szCs w:val="22"/>
          </w:rPr>
          <w:t>I</w:t>
        </w:r>
      </w:hyperlink>
      <w:r w:rsidRPr="00834DC2">
        <w:rPr>
          <w:rFonts w:ascii="Arial" w:hAnsi="Arial"/>
          <w:sz w:val="22"/>
          <w:szCs w:val="22"/>
        </w:rPr>
        <w:t xml:space="preserve"> (</w:t>
      </w:r>
      <w:hyperlink r:id="rId11" w:tgtFrame="_blank" w:history="1">
        <w:r w:rsidRPr="00834DC2">
          <w:rPr>
            <w:rFonts w:ascii="Arial" w:hAnsi="Arial"/>
            <w:sz w:val="22"/>
            <w:szCs w:val="22"/>
          </w:rPr>
          <w:t>Chartered Management Institute</w:t>
        </w:r>
      </w:hyperlink>
      <w:r w:rsidRPr="00834DC2">
        <w:rPr>
          <w:rFonts w:ascii="Arial" w:hAnsi="Arial"/>
          <w:sz w:val="22"/>
          <w:szCs w:val="22"/>
        </w:rPr>
        <w:t>)</w:t>
      </w:r>
      <w:r w:rsidR="007F07F7">
        <w:rPr>
          <w:rFonts w:ascii="Arial" w:hAnsi="Arial"/>
          <w:sz w:val="22"/>
          <w:szCs w:val="22"/>
        </w:rPr>
        <w:t xml:space="preserve">, </w:t>
      </w:r>
    </w:p>
    <w:p w14:paraId="167539D2" w14:textId="77777777" w:rsidR="00BB1829" w:rsidRDefault="00BB1829" w:rsidP="00834DC2">
      <w:pPr>
        <w:pStyle w:val="paragraph"/>
        <w:spacing w:before="0" w:beforeAutospacing="0" w:after="0" w:afterAutospacing="0"/>
        <w:textAlignment w:val="baseline"/>
        <w:rPr>
          <w:rFonts w:ascii="Arial" w:hAnsi="Arial"/>
          <w:sz w:val="22"/>
          <w:szCs w:val="22"/>
        </w:rPr>
      </w:pPr>
    </w:p>
    <w:p w14:paraId="6FFBB7BE" w14:textId="37BF1EF2" w:rsidR="00834DC2" w:rsidRPr="007F07F7" w:rsidRDefault="007F07F7" w:rsidP="00834DC2">
      <w:pPr>
        <w:pStyle w:val="paragraph"/>
        <w:spacing w:before="0" w:beforeAutospacing="0" w:after="0" w:afterAutospacing="0"/>
        <w:textAlignment w:val="baseline"/>
        <w:rPr>
          <w:rFonts w:ascii="Arial" w:hAnsi="Arial"/>
          <w:sz w:val="22"/>
          <w:szCs w:val="22"/>
        </w:rPr>
      </w:pPr>
      <w:r>
        <w:rPr>
          <w:rFonts w:ascii="Arial" w:hAnsi="Arial"/>
          <w:sz w:val="22"/>
          <w:szCs w:val="22"/>
        </w:rPr>
        <w:t>It</w:t>
      </w:r>
      <w:r w:rsidR="009C789F">
        <w:rPr>
          <w:rFonts w:ascii="Arial" w:hAnsi="Arial"/>
          <w:sz w:val="22"/>
          <w:szCs w:val="22"/>
        </w:rPr>
        <w:t>s</w:t>
      </w:r>
      <w:r>
        <w:rPr>
          <w:rFonts w:ascii="Arial" w:hAnsi="Arial"/>
          <w:sz w:val="22"/>
          <w:szCs w:val="22"/>
        </w:rPr>
        <w:t xml:space="preserve"> aim is to develop </w:t>
      </w:r>
      <w:r>
        <w:rPr>
          <w:rFonts w:ascii="Arial" w:hAnsi="Arial" w:cs="Arial"/>
          <w:sz w:val="22"/>
          <w:szCs w:val="22"/>
        </w:rPr>
        <w:t xml:space="preserve">the </w:t>
      </w:r>
      <w:r w:rsidR="00834DC2" w:rsidRPr="00834DC2">
        <w:rPr>
          <w:rFonts w:ascii="Arial" w:hAnsi="Arial" w:cs="Arial"/>
          <w:sz w:val="22"/>
          <w:szCs w:val="22"/>
        </w:rPr>
        <w:t xml:space="preserve">knowledge, </w:t>
      </w:r>
      <w:proofErr w:type="gramStart"/>
      <w:r w:rsidR="00834DC2" w:rsidRPr="00834DC2">
        <w:rPr>
          <w:rFonts w:ascii="Arial" w:hAnsi="Arial" w:cs="Arial"/>
          <w:sz w:val="22"/>
          <w:szCs w:val="22"/>
        </w:rPr>
        <w:t>skills</w:t>
      </w:r>
      <w:proofErr w:type="gramEnd"/>
      <w:r w:rsidR="00834DC2" w:rsidRPr="00834DC2">
        <w:rPr>
          <w:rFonts w:ascii="Arial" w:hAnsi="Arial" w:cs="Arial"/>
          <w:sz w:val="22"/>
          <w:szCs w:val="22"/>
        </w:rPr>
        <w:t xml:space="preserve"> and behaviours in existing, new and aspiring supervisory leaders across the UK fire and rescue service</w:t>
      </w:r>
      <w:r>
        <w:rPr>
          <w:rFonts w:ascii="Arial" w:hAnsi="Arial" w:cs="Arial"/>
          <w:sz w:val="22"/>
          <w:szCs w:val="22"/>
        </w:rPr>
        <w:t>, providing</w:t>
      </w:r>
      <w:r w:rsidR="00834DC2">
        <w:rPr>
          <w:rFonts w:ascii="Arial" w:hAnsi="Arial"/>
          <w:sz w:val="22"/>
          <w:szCs w:val="22"/>
        </w:rPr>
        <w:t xml:space="preserve"> </w:t>
      </w:r>
      <w:r w:rsidR="00834DC2" w:rsidRPr="00834DC2">
        <w:rPr>
          <w:rFonts w:ascii="Arial" w:hAnsi="Arial"/>
          <w:sz w:val="22"/>
          <w:szCs w:val="22"/>
        </w:rPr>
        <w:t>a wealth of support for their day-to-day leadership and management activities along with access to learning materials to address ongoing development needs. </w:t>
      </w:r>
      <w:r w:rsidR="00834DC2" w:rsidRPr="00834DC2">
        <w:rPr>
          <w:sz w:val="22"/>
          <w:szCs w:val="22"/>
        </w:rPr>
        <w:t> </w:t>
      </w:r>
    </w:p>
    <w:p w14:paraId="57F29BF3" w14:textId="5A192C02" w:rsidR="00834DC2" w:rsidRPr="007F07F7" w:rsidRDefault="00834DC2" w:rsidP="00834DC2">
      <w:pPr>
        <w:widowControl w:val="0"/>
        <w:spacing w:line="240" w:lineRule="auto"/>
      </w:pPr>
    </w:p>
    <w:p w14:paraId="45BB8CEF" w14:textId="68A2284E" w:rsidR="00BB0B1D" w:rsidRPr="00BB0B1D" w:rsidRDefault="00BB0B1D" w:rsidP="00BB0B1D">
      <w:pPr>
        <w:pStyle w:val="paragraph"/>
        <w:spacing w:before="0" w:beforeAutospacing="0" w:after="0" w:afterAutospacing="0"/>
        <w:textAlignment w:val="baseline"/>
        <w:rPr>
          <w:rFonts w:ascii="Arial" w:hAnsi="Arial"/>
          <w:sz w:val="22"/>
          <w:szCs w:val="22"/>
        </w:rPr>
      </w:pPr>
      <w:r>
        <w:rPr>
          <w:rFonts w:ascii="Arial" w:hAnsi="Arial"/>
          <w:sz w:val="22"/>
          <w:szCs w:val="22"/>
        </w:rPr>
        <w:t>L</w:t>
      </w:r>
      <w:r w:rsidR="00834DC2" w:rsidRPr="007F07F7">
        <w:rPr>
          <w:rFonts w:ascii="Arial" w:hAnsi="Arial"/>
          <w:sz w:val="22"/>
          <w:szCs w:val="22"/>
        </w:rPr>
        <w:t>earning resources are accessed through a learning portal</w:t>
      </w:r>
      <w:r w:rsidR="007C0371">
        <w:rPr>
          <w:rFonts w:ascii="Arial" w:hAnsi="Arial"/>
          <w:sz w:val="22"/>
          <w:szCs w:val="22"/>
        </w:rPr>
        <w:t xml:space="preserve">, </w:t>
      </w:r>
      <w:r w:rsidR="00834DC2" w:rsidRPr="007F07F7">
        <w:rPr>
          <w:rFonts w:ascii="Arial" w:hAnsi="Arial"/>
          <w:sz w:val="22"/>
          <w:szCs w:val="22"/>
        </w:rPr>
        <w:t xml:space="preserve">NFCC </w:t>
      </w:r>
      <w:proofErr w:type="spellStart"/>
      <w:r w:rsidR="00834DC2" w:rsidRPr="007F07F7">
        <w:rPr>
          <w:rFonts w:ascii="Arial" w:hAnsi="Arial"/>
          <w:sz w:val="22"/>
          <w:szCs w:val="22"/>
        </w:rPr>
        <w:t>ManagementDirect</w:t>
      </w:r>
      <w:proofErr w:type="spellEnd"/>
      <w:r w:rsidR="00834DC2" w:rsidRPr="007F07F7">
        <w:rPr>
          <w:rFonts w:ascii="Arial" w:hAnsi="Arial"/>
          <w:sz w:val="22"/>
          <w:szCs w:val="22"/>
        </w:rPr>
        <w:t xml:space="preserve"> which is a comprehensive online leadership and management toolkit.</w:t>
      </w:r>
      <w:r w:rsidR="00834DC2" w:rsidRPr="00DE2919">
        <w:rPr>
          <w:rFonts w:ascii="Arial" w:hAnsi="Arial"/>
          <w:sz w:val="22"/>
          <w:szCs w:val="22"/>
        </w:rPr>
        <w:t> </w:t>
      </w:r>
      <w:r w:rsidRPr="00DE2919">
        <w:rPr>
          <w:rFonts w:ascii="Arial" w:hAnsi="Arial"/>
          <w:sz w:val="22"/>
          <w:szCs w:val="22"/>
        </w:rPr>
        <w:t>It is accessible 24/7 from any device, ensuring you can find the information you need, when you need it. </w:t>
      </w:r>
    </w:p>
    <w:p w14:paraId="5E8560B0" w14:textId="77777777" w:rsidR="007B3A69" w:rsidRPr="007F07F7" w:rsidRDefault="007B3A69" w:rsidP="007B3A69">
      <w:pPr>
        <w:widowControl w:val="0"/>
        <w:spacing w:line="240" w:lineRule="auto"/>
      </w:pPr>
    </w:p>
    <w:p w14:paraId="3DDB29F6" w14:textId="77777777" w:rsidR="007B3A69" w:rsidRPr="007B3A69" w:rsidRDefault="007B3A69" w:rsidP="007B3A69">
      <w:pPr>
        <w:widowControl w:val="0"/>
        <w:spacing w:line="240" w:lineRule="auto"/>
      </w:pPr>
      <w:r w:rsidRPr="007B3A69">
        <w:t xml:space="preserve">The whole programme has been developed around the </w:t>
      </w:r>
      <w:hyperlink r:id="rId12">
        <w:r w:rsidRPr="007B3A69">
          <w:rPr>
            <w:color w:val="0000FF"/>
            <w:u w:val="single"/>
          </w:rPr>
          <w:t>NFCC Leadership</w:t>
        </w:r>
        <w:r w:rsidRPr="007B3A69">
          <w:rPr>
            <w:color w:val="0000FF"/>
            <w:u w:val="single"/>
          </w:rPr>
          <w:t xml:space="preserve"> </w:t>
        </w:r>
        <w:r w:rsidRPr="007B3A69">
          <w:rPr>
            <w:color w:val="0000FF"/>
            <w:u w:val="single"/>
          </w:rPr>
          <w:t>framework</w:t>
        </w:r>
      </w:hyperlink>
      <w:r w:rsidRPr="007B3A69">
        <w:t xml:space="preserve">, which clearly defines the leadership behaviours required at each level of leadership within the UK fire and rescue service. This framework details a simple set of behaviours and supports individuals who are looking to grow and develop.  </w:t>
      </w:r>
    </w:p>
    <w:p w14:paraId="1BE59D08" w14:textId="77777777" w:rsidR="007B3A69" w:rsidRPr="007B3A69" w:rsidRDefault="007B3A69" w:rsidP="007B3A69">
      <w:pPr>
        <w:widowControl w:val="0"/>
        <w:spacing w:line="240" w:lineRule="auto"/>
      </w:pPr>
    </w:p>
    <w:p w14:paraId="1300E04A" w14:textId="2A37EE7A" w:rsidR="007B3A69" w:rsidRPr="007B3A69" w:rsidRDefault="007B3A69" w:rsidP="00BB1829">
      <w:pPr>
        <w:widowControl w:val="0"/>
        <w:spacing w:line="240" w:lineRule="auto"/>
        <w:jc w:val="center"/>
        <w:rPr>
          <w:i/>
        </w:rPr>
      </w:pPr>
      <w:r w:rsidRPr="007B3A69">
        <w:rPr>
          <w:noProof/>
        </w:rPr>
        <w:drawing>
          <wp:inline distT="0" distB="0" distL="0" distR="0" wp14:anchorId="2A3DDFAA" wp14:editId="002C5CC8">
            <wp:extent cx="3032760" cy="208026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b="3862"/>
                    <a:stretch>
                      <a:fillRect/>
                    </a:stretch>
                  </pic:blipFill>
                  <pic:spPr bwMode="auto">
                    <a:xfrm>
                      <a:off x="0" y="0"/>
                      <a:ext cx="3032760" cy="2080260"/>
                    </a:xfrm>
                    <a:prstGeom prst="rect">
                      <a:avLst/>
                    </a:prstGeom>
                    <a:noFill/>
                    <a:ln>
                      <a:noFill/>
                    </a:ln>
                  </pic:spPr>
                </pic:pic>
              </a:graphicData>
            </a:graphic>
          </wp:inline>
        </w:drawing>
      </w:r>
    </w:p>
    <w:p w14:paraId="24F282DF" w14:textId="2DBE9785" w:rsidR="007B3A69" w:rsidRDefault="007B3A69" w:rsidP="00BF7AA4"/>
    <w:p w14:paraId="77D99500" w14:textId="6404BDCE" w:rsidR="00BF7AA4" w:rsidRPr="00676699" w:rsidRDefault="00BF7AA4" w:rsidP="007A503D">
      <w:pPr>
        <w:pStyle w:val="Heading3"/>
        <w:rPr>
          <w:color w:val="00559F"/>
        </w:rPr>
      </w:pPr>
      <w:bookmarkStart w:id="1" w:name="_Overview_of_programme"/>
      <w:bookmarkEnd w:id="1"/>
      <w:r w:rsidRPr="00676699">
        <w:rPr>
          <w:color w:val="00559F"/>
        </w:rPr>
        <w:t>Overview of programme</w:t>
      </w:r>
    </w:p>
    <w:p w14:paraId="2FE619F1" w14:textId="6B907028" w:rsidR="007B3A69" w:rsidRDefault="007B3A69" w:rsidP="00BF7AA4">
      <w:pPr>
        <w:rPr>
          <w:rStyle w:val="normaltextrun"/>
          <w:color w:val="000000"/>
          <w:shd w:val="clear" w:color="auto" w:fill="FFFFFF"/>
        </w:rPr>
      </w:pPr>
      <w:r>
        <w:t xml:space="preserve">The programme is split into 4 modules, based on each area of the </w:t>
      </w:r>
      <w:hyperlink r:id="rId14" w:history="1">
        <w:r w:rsidRPr="00FD278E">
          <w:rPr>
            <w:rStyle w:val="Hyperlink"/>
            <w:rFonts w:cs="Arial"/>
          </w:rPr>
          <w:t>NFCC Leade</w:t>
        </w:r>
        <w:r w:rsidRPr="00FD278E">
          <w:rPr>
            <w:rStyle w:val="Hyperlink"/>
            <w:rFonts w:cs="Arial"/>
          </w:rPr>
          <w:t>r</w:t>
        </w:r>
        <w:r w:rsidRPr="00FD278E">
          <w:rPr>
            <w:rStyle w:val="Hyperlink"/>
            <w:rFonts w:cs="Arial"/>
          </w:rPr>
          <w:t>ship Framework</w:t>
        </w:r>
      </w:hyperlink>
      <w:r w:rsidR="00E83FA5">
        <w:t xml:space="preserve">. The suggested learning within each module has been identified based on </w:t>
      </w:r>
      <w:r w:rsidR="007A5B8B">
        <w:t>the</w:t>
      </w:r>
      <w:r w:rsidR="00E83FA5">
        <w:t xml:space="preserve"> role </w:t>
      </w:r>
      <w:r w:rsidR="007A5B8B">
        <w:t>of</w:t>
      </w:r>
      <w:r w:rsidR="00E83FA5">
        <w:t xml:space="preserve"> a supervisory leader within the fire and rescue service and is aligned with the </w:t>
      </w:r>
      <w:hyperlink r:id="rId15" w:history="1">
        <w:r w:rsidR="00E83FA5" w:rsidRPr="002056A5">
          <w:rPr>
            <w:rStyle w:val="Hyperlink"/>
          </w:rPr>
          <w:t>Cor</w:t>
        </w:r>
        <w:r w:rsidR="00E83FA5" w:rsidRPr="002056A5">
          <w:rPr>
            <w:rStyle w:val="Hyperlink"/>
          </w:rPr>
          <w:t>e</w:t>
        </w:r>
        <w:r w:rsidR="00E83FA5" w:rsidRPr="002056A5">
          <w:rPr>
            <w:rStyle w:val="Hyperlink"/>
          </w:rPr>
          <w:t xml:space="preserve"> Code of Ethics</w:t>
        </w:r>
      </w:hyperlink>
      <w:r w:rsidR="00E83FA5">
        <w:t>*</w:t>
      </w:r>
      <w:r w:rsidR="007A5B8B">
        <w:t>.</w:t>
      </w:r>
      <w:r w:rsidR="00606AD2">
        <w:t xml:space="preserve"> </w:t>
      </w:r>
      <w:r w:rsidR="00606AD2">
        <w:rPr>
          <w:rStyle w:val="normaltextrun"/>
          <w:color w:val="000000"/>
          <w:shd w:val="clear" w:color="auto" w:fill="FFFFFF"/>
        </w:rPr>
        <w:t>Each module contains a selection of learning materials, such as videos, checklists, models, and templates.</w:t>
      </w:r>
    </w:p>
    <w:p w14:paraId="0CE8F0B2" w14:textId="66B6B598" w:rsidR="00BB1829" w:rsidRPr="00BB1829" w:rsidRDefault="00BB1829" w:rsidP="00BB1829">
      <w:pPr>
        <w:widowControl w:val="0"/>
        <w:spacing w:line="240" w:lineRule="auto"/>
        <w:rPr>
          <w:rStyle w:val="normaltextrun"/>
        </w:rPr>
      </w:pPr>
      <w:r w:rsidRPr="002056A5">
        <w:t>*</w:t>
      </w:r>
      <w:r w:rsidRPr="002056A5">
        <w:rPr>
          <w:sz w:val="18"/>
          <w:szCs w:val="18"/>
        </w:rPr>
        <w:t xml:space="preserve">Some fire and rescue services </w:t>
      </w:r>
      <w:r w:rsidR="007C0371">
        <w:rPr>
          <w:sz w:val="18"/>
          <w:szCs w:val="18"/>
        </w:rPr>
        <w:t xml:space="preserve">may </w:t>
      </w:r>
      <w:r w:rsidRPr="002056A5">
        <w:rPr>
          <w:sz w:val="18"/>
          <w:szCs w:val="18"/>
        </w:rPr>
        <w:t>have incorporated the Core Code of Ethics into their service values. If this is the case</w:t>
      </w:r>
      <w:r>
        <w:rPr>
          <w:sz w:val="18"/>
          <w:szCs w:val="18"/>
        </w:rPr>
        <w:t>, or your FRS is outside of England</w:t>
      </w:r>
      <w:r w:rsidRPr="002056A5">
        <w:rPr>
          <w:sz w:val="18"/>
          <w:szCs w:val="18"/>
        </w:rPr>
        <w:t>, you</w:t>
      </w:r>
      <w:r>
        <w:rPr>
          <w:sz w:val="18"/>
          <w:szCs w:val="18"/>
        </w:rPr>
        <w:t>r team member</w:t>
      </w:r>
      <w:r w:rsidRPr="002056A5">
        <w:rPr>
          <w:sz w:val="18"/>
          <w:szCs w:val="18"/>
        </w:rPr>
        <w:t xml:space="preserve"> may find it useful to review both documents, </w:t>
      </w:r>
      <w:proofErr w:type="gramStart"/>
      <w:r w:rsidRPr="002056A5">
        <w:rPr>
          <w:sz w:val="18"/>
          <w:szCs w:val="18"/>
        </w:rPr>
        <w:t>or</w:t>
      </w:r>
      <w:proofErr w:type="gramEnd"/>
      <w:r w:rsidRPr="002056A5">
        <w:rPr>
          <w:sz w:val="18"/>
          <w:szCs w:val="18"/>
        </w:rPr>
        <w:t xml:space="preserve"> review the one that is most relevant to </w:t>
      </w:r>
      <w:r>
        <w:rPr>
          <w:sz w:val="18"/>
          <w:szCs w:val="18"/>
        </w:rPr>
        <w:t>your service.</w:t>
      </w:r>
    </w:p>
    <w:p w14:paraId="641282DE" w14:textId="77777777" w:rsidR="00BB1829" w:rsidRDefault="00BB1829" w:rsidP="00BF7AA4">
      <w:pPr>
        <w:rPr>
          <w:rStyle w:val="normaltextrun"/>
          <w:color w:val="000000"/>
          <w:shd w:val="clear" w:color="auto" w:fill="FFFFFF"/>
        </w:rPr>
      </w:pPr>
    </w:p>
    <w:p w14:paraId="3A5186BB" w14:textId="4FC391A6" w:rsidR="009C789F" w:rsidRDefault="009C789F" w:rsidP="009C789F">
      <w:pPr>
        <w:pStyle w:val="paragraph"/>
        <w:spacing w:before="0" w:beforeAutospacing="0" w:after="0" w:afterAutospacing="0"/>
        <w:textAlignment w:val="baseline"/>
        <w:rPr>
          <w:sz w:val="22"/>
          <w:szCs w:val="22"/>
        </w:rPr>
      </w:pPr>
      <w:r w:rsidRPr="009C789F">
        <w:rPr>
          <w:rFonts w:ascii="Arial" w:hAnsi="Arial"/>
          <w:sz w:val="22"/>
          <w:szCs w:val="22"/>
        </w:rPr>
        <w:t xml:space="preserve">The programme </w:t>
      </w:r>
      <w:r>
        <w:rPr>
          <w:rFonts w:ascii="Arial" w:hAnsi="Arial"/>
          <w:sz w:val="22"/>
          <w:szCs w:val="22"/>
        </w:rPr>
        <w:t xml:space="preserve">itself </w:t>
      </w:r>
      <w:r w:rsidRPr="009C789F">
        <w:rPr>
          <w:rFonts w:ascii="Arial" w:hAnsi="Arial"/>
          <w:sz w:val="22"/>
          <w:szCs w:val="22"/>
        </w:rPr>
        <w:t>is self-directed, so the pace of completion is at the hands of the individual.</w:t>
      </w:r>
      <w:r w:rsidR="00BB1829">
        <w:rPr>
          <w:sz w:val="22"/>
          <w:szCs w:val="22"/>
        </w:rPr>
        <w:t xml:space="preserve"> </w:t>
      </w:r>
      <w:r w:rsidRPr="009C789F">
        <w:rPr>
          <w:rFonts w:ascii="Arial" w:hAnsi="Arial"/>
          <w:sz w:val="22"/>
          <w:szCs w:val="22"/>
        </w:rPr>
        <w:t>However, approximate timings for each module and learning resource</w:t>
      </w:r>
      <w:r>
        <w:rPr>
          <w:rFonts w:ascii="Arial" w:hAnsi="Arial"/>
          <w:sz w:val="22"/>
          <w:szCs w:val="22"/>
        </w:rPr>
        <w:t xml:space="preserve"> </w:t>
      </w:r>
      <w:proofErr w:type="gramStart"/>
      <w:r>
        <w:rPr>
          <w:rFonts w:ascii="Arial" w:hAnsi="Arial"/>
          <w:sz w:val="22"/>
          <w:szCs w:val="22"/>
        </w:rPr>
        <w:t>has</w:t>
      </w:r>
      <w:proofErr w:type="gramEnd"/>
      <w:r>
        <w:rPr>
          <w:rFonts w:ascii="Arial" w:hAnsi="Arial"/>
          <w:sz w:val="22"/>
          <w:szCs w:val="22"/>
        </w:rPr>
        <w:t xml:space="preserve"> been provided</w:t>
      </w:r>
      <w:r w:rsidR="00BA3BD0">
        <w:rPr>
          <w:rFonts w:ascii="Arial" w:hAnsi="Arial"/>
          <w:sz w:val="22"/>
          <w:szCs w:val="22"/>
        </w:rPr>
        <w:t xml:space="preserve"> </w:t>
      </w:r>
      <w:r w:rsidR="007C0371">
        <w:rPr>
          <w:rFonts w:ascii="Arial" w:hAnsi="Arial"/>
          <w:sz w:val="22"/>
          <w:szCs w:val="22"/>
        </w:rPr>
        <w:t xml:space="preserve">within NFCC </w:t>
      </w:r>
      <w:proofErr w:type="spellStart"/>
      <w:r w:rsidR="007C0371">
        <w:rPr>
          <w:rFonts w:ascii="Arial" w:hAnsi="Arial"/>
          <w:sz w:val="22"/>
          <w:szCs w:val="22"/>
        </w:rPr>
        <w:t>ManagementDirect</w:t>
      </w:r>
      <w:proofErr w:type="spellEnd"/>
      <w:r w:rsidR="007C0371">
        <w:rPr>
          <w:rFonts w:ascii="Arial" w:hAnsi="Arial"/>
          <w:sz w:val="22"/>
          <w:szCs w:val="22"/>
        </w:rPr>
        <w:t xml:space="preserve"> as a guide</w:t>
      </w:r>
      <w:r w:rsidRPr="009C789F">
        <w:rPr>
          <w:rFonts w:ascii="Arial" w:hAnsi="Arial"/>
          <w:sz w:val="22"/>
          <w:szCs w:val="22"/>
        </w:rPr>
        <w:t>.</w:t>
      </w:r>
      <w:r w:rsidRPr="009C789F">
        <w:rPr>
          <w:sz w:val="22"/>
          <w:szCs w:val="22"/>
        </w:rPr>
        <w:t> </w:t>
      </w:r>
    </w:p>
    <w:p w14:paraId="1CB76B6B" w14:textId="43A0A0BE" w:rsidR="0034489B" w:rsidRPr="0034489B" w:rsidRDefault="0034489B" w:rsidP="009C789F">
      <w:pPr>
        <w:pStyle w:val="paragraph"/>
        <w:spacing w:before="0" w:beforeAutospacing="0" w:after="0" w:afterAutospacing="0"/>
        <w:textAlignment w:val="baseline"/>
        <w:rPr>
          <w:rFonts w:ascii="Arial" w:hAnsi="Arial" w:cs="Arial"/>
          <w:sz w:val="22"/>
          <w:szCs w:val="22"/>
        </w:rPr>
      </w:pPr>
    </w:p>
    <w:p w14:paraId="04436DB2" w14:textId="3B7D1AFE" w:rsidR="0034489B" w:rsidRPr="0034489B" w:rsidRDefault="0034489B" w:rsidP="009C789F">
      <w:pPr>
        <w:pStyle w:val="paragraph"/>
        <w:spacing w:before="0" w:beforeAutospacing="0" w:after="0" w:afterAutospacing="0"/>
        <w:textAlignment w:val="baseline"/>
        <w:rPr>
          <w:rFonts w:ascii="Arial" w:hAnsi="Arial" w:cs="Arial"/>
          <w:sz w:val="22"/>
          <w:szCs w:val="22"/>
        </w:rPr>
      </w:pPr>
      <w:r w:rsidRPr="0034489B">
        <w:rPr>
          <w:rFonts w:ascii="Arial" w:hAnsi="Arial" w:cs="Arial"/>
          <w:sz w:val="22"/>
          <w:szCs w:val="22"/>
        </w:rPr>
        <w:t>The content of each module is listed on the table on the next page.</w:t>
      </w:r>
    </w:p>
    <w:p w14:paraId="464FFDEC" w14:textId="05CD2FB6" w:rsidR="0034489B" w:rsidRDefault="0034489B" w:rsidP="009C789F">
      <w:pPr>
        <w:pStyle w:val="paragraph"/>
        <w:spacing w:before="0" w:beforeAutospacing="0" w:after="0" w:afterAutospacing="0"/>
        <w:textAlignment w:val="baseline"/>
        <w:rPr>
          <w:sz w:val="22"/>
          <w:szCs w:val="22"/>
        </w:rPr>
      </w:pPr>
    </w:p>
    <w:p w14:paraId="2BAC1EF4" w14:textId="26ACD712" w:rsidR="0034489B" w:rsidRPr="009C789F" w:rsidRDefault="0034489B" w:rsidP="009C789F">
      <w:pPr>
        <w:pStyle w:val="paragraph"/>
        <w:spacing w:before="0" w:beforeAutospacing="0" w:after="0" w:afterAutospacing="0"/>
        <w:textAlignment w:val="baseline"/>
        <w:rPr>
          <w:rFonts w:ascii="Arial" w:hAnsi="Arial" w:cs="Arial"/>
          <w:sz w:val="22"/>
          <w:szCs w:val="22"/>
        </w:rPr>
      </w:pPr>
    </w:p>
    <w:p w14:paraId="07AB8A49" w14:textId="16E4BB91" w:rsidR="007B3A69" w:rsidRDefault="007B3A69" w:rsidP="00BF7AA4"/>
    <w:p w14:paraId="5FFC6BC3" w14:textId="71BEF99E" w:rsidR="00AB03DE" w:rsidRDefault="00AB03DE" w:rsidP="00BF7AA4"/>
    <w:p w14:paraId="467B242D" w14:textId="7D279CE6" w:rsidR="00AB03DE" w:rsidRDefault="00AB03DE" w:rsidP="00BF7AA4"/>
    <w:p w14:paraId="73BB197D" w14:textId="6BCDCD03" w:rsidR="00AB03DE" w:rsidRDefault="00AB03DE" w:rsidP="00BF7AA4"/>
    <w:p w14:paraId="513EEEFD" w14:textId="76634656" w:rsidR="00AB03DE" w:rsidRDefault="00AB03DE" w:rsidP="00BF7AA4"/>
    <w:p w14:paraId="598E36B2" w14:textId="3FD52268" w:rsidR="00AB03DE" w:rsidRDefault="00AB03DE" w:rsidP="00BF7AA4"/>
    <w:p w14:paraId="6E95BE27" w14:textId="01ACDE39" w:rsidR="00AB03DE" w:rsidRDefault="00AB03DE" w:rsidP="00BF7AA4"/>
    <w:p w14:paraId="5FD5F484" w14:textId="2E12548F" w:rsidR="00AB03DE" w:rsidRDefault="00AB03DE" w:rsidP="00BF7AA4"/>
    <w:p w14:paraId="1042ABF2" w14:textId="68CB2D04" w:rsidR="00AB03DE" w:rsidRDefault="00AB03DE" w:rsidP="00BF7AA4"/>
    <w:p w14:paraId="558AE4F1" w14:textId="4C7DE05F" w:rsidR="00AB03DE" w:rsidRDefault="00AB03DE" w:rsidP="00BF7AA4"/>
    <w:p w14:paraId="141568CB" w14:textId="1461E3C7" w:rsidR="00AB03DE" w:rsidRDefault="00AB03DE" w:rsidP="00BF7AA4"/>
    <w:p w14:paraId="0A6C0D55" w14:textId="6E4826A8" w:rsidR="00AB03DE" w:rsidRDefault="00AB03DE" w:rsidP="00BF7AA4"/>
    <w:p w14:paraId="60FFDE62" w14:textId="53035068" w:rsidR="00AB03DE" w:rsidRDefault="00AB03DE" w:rsidP="00BF7AA4"/>
    <w:p w14:paraId="41309AD2" w14:textId="00B0397E" w:rsidR="00AB03DE" w:rsidRDefault="00AB03DE" w:rsidP="00BF7AA4"/>
    <w:p w14:paraId="039A4A07" w14:textId="5116AB4F" w:rsidR="00AB03DE" w:rsidRDefault="00AB03DE" w:rsidP="00BF7AA4"/>
    <w:p w14:paraId="6DB6E6F2" w14:textId="1CC6CC6D" w:rsidR="00AB03DE" w:rsidRDefault="00AB03DE" w:rsidP="00BF7AA4"/>
    <w:p w14:paraId="119D247A" w14:textId="548D1C9C" w:rsidR="00AB03DE" w:rsidRDefault="00AB03DE" w:rsidP="00BF7AA4"/>
    <w:p w14:paraId="448F60AB" w14:textId="4B7C4B59" w:rsidR="00AB03DE" w:rsidRDefault="00AB03DE" w:rsidP="00BF7AA4"/>
    <w:p w14:paraId="7A637D41" w14:textId="55C92458" w:rsidR="00AB03DE" w:rsidRDefault="00AB03DE" w:rsidP="00BF7AA4"/>
    <w:p w14:paraId="20841604" w14:textId="064D6D53" w:rsidR="00AB03DE" w:rsidRDefault="00AB03DE" w:rsidP="00BF7AA4"/>
    <w:p w14:paraId="6367C2C5" w14:textId="1EA7F38F" w:rsidR="00AB03DE" w:rsidRDefault="00AB03DE" w:rsidP="00BF7AA4"/>
    <w:p w14:paraId="2C376F52" w14:textId="65B6635F" w:rsidR="00AB03DE" w:rsidRDefault="00AB03DE" w:rsidP="00BF7AA4"/>
    <w:p w14:paraId="210F1166" w14:textId="5A1B4062" w:rsidR="00AB03DE" w:rsidRDefault="00AB03DE" w:rsidP="00BF7AA4"/>
    <w:p w14:paraId="6281D0A2" w14:textId="292DB94F" w:rsidR="00AB03DE" w:rsidRDefault="00AB03DE" w:rsidP="00BF7AA4"/>
    <w:p w14:paraId="5A2AD919" w14:textId="38D78646" w:rsidR="00AB03DE" w:rsidRDefault="00AB03DE" w:rsidP="00BF7AA4"/>
    <w:p w14:paraId="3F46FE60" w14:textId="219985A3" w:rsidR="00AB03DE" w:rsidRDefault="00AB03DE" w:rsidP="00BF7AA4"/>
    <w:p w14:paraId="19A8931C" w14:textId="73206B4A" w:rsidR="00AB03DE" w:rsidRDefault="00AB03DE" w:rsidP="00BF7AA4"/>
    <w:p w14:paraId="3DC0F915" w14:textId="2F207691" w:rsidR="00AB03DE" w:rsidRDefault="00AB03DE" w:rsidP="00BF7AA4"/>
    <w:p w14:paraId="0B716DA6" w14:textId="19882C09" w:rsidR="00AB03DE" w:rsidRDefault="00AB03DE" w:rsidP="00BF7AA4"/>
    <w:p w14:paraId="180E07A0" w14:textId="6D473AFF" w:rsidR="00AB03DE" w:rsidRDefault="00AB03DE" w:rsidP="00BF7AA4"/>
    <w:p w14:paraId="60AF397A" w14:textId="3D3CEC71" w:rsidR="00AB03DE" w:rsidRDefault="00AB03DE" w:rsidP="00BF7AA4"/>
    <w:p w14:paraId="65476CD6" w14:textId="00273A05" w:rsidR="00AB03DE" w:rsidRDefault="00AB03DE" w:rsidP="00BF7AA4"/>
    <w:p w14:paraId="7BE970FC" w14:textId="45A062F7" w:rsidR="00AB03DE" w:rsidRDefault="00AB03DE" w:rsidP="00BF7AA4"/>
    <w:p w14:paraId="350189DA" w14:textId="17124E29" w:rsidR="00AB03DE" w:rsidRDefault="00AB03DE" w:rsidP="00BF7AA4"/>
    <w:p w14:paraId="79272DE9" w14:textId="6F194AF6" w:rsidR="00AB03DE" w:rsidRDefault="00AB03DE" w:rsidP="00BF7AA4"/>
    <w:p w14:paraId="385DC15E" w14:textId="77777777" w:rsidR="00AB03DE" w:rsidRDefault="00AB03DE" w:rsidP="00BF7AA4"/>
    <w:tbl>
      <w:tblPr>
        <w:tblStyle w:val="TableGrid"/>
        <w:tblW w:w="0" w:type="auto"/>
        <w:tblLook w:val="04A0" w:firstRow="1" w:lastRow="0" w:firstColumn="1" w:lastColumn="0" w:noHBand="0" w:noVBand="1"/>
      </w:tblPr>
      <w:tblGrid>
        <w:gridCol w:w="5098"/>
        <w:gridCol w:w="4962"/>
      </w:tblGrid>
      <w:tr w:rsidR="00121560" w14:paraId="28CB2BFA" w14:textId="77777777" w:rsidTr="00A608B6">
        <w:tc>
          <w:tcPr>
            <w:tcW w:w="5098" w:type="dxa"/>
            <w:shd w:val="clear" w:color="auto" w:fill="991A81"/>
          </w:tcPr>
          <w:p w14:paraId="42C378AC" w14:textId="77777777" w:rsidR="00121560" w:rsidRPr="00121560" w:rsidRDefault="00121560" w:rsidP="00D80552">
            <w:pPr>
              <w:jc w:val="center"/>
              <w:rPr>
                <w:b/>
                <w:bCs/>
                <w:color w:val="FFFFFF" w:themeColor="background1"/>
              </w:rPr>
            </w:pPr>
            <w:r w:rsidRPr="00121560">
              <w:rPr>
                <w:b/>
                <w:bCs/>
                <w:color w:val="FFFFFF" w:themeColor="background1"/>
              </w:rPr>
              <w:t>Module 1</w:t>
            </w:r>
          </w:p>
          <w:p w14:paraId="1BEBE199" w14:textId="5306C6EE" w:rsidR="00121560" w:rsidRPr="00121560" w:rsidRDefault="00121560" w:rsidP="00D80552">
            <w:pPr>
              <w:jc w:val="center"/>
              <w:rPr>
                <w:b/>
                <w:bCs/>
              </w:rPr>
            </w:pPr>
            <w:r w:rsidRPr="00121560">
              <w:rPr>
                <w:b/>
                <w:bCs/>
                <w:color w:val="FFFFFF" w:themeColor="background1"/>
              </w:rPr>
              <w:t>Personal Impact</w:t>
            </w:r>
          </w:p>
        </w:tc>
        <w:tc>
          <w:tcPr>
            <w:tcW w:w="4962" w:type="dxa"/>
            <w:shd w:val="clear" w:color="auto" w:fill="F5A535"/>
          </w:tcPr>
          <w:p w14:paraId="17C01AC0" w14:textId="77777777" w:rsidR="00121560" w:rsidRPr="00121560" w:rsidRDefault="00121560" w:rsidP="00D80552">
            <w:pPr>
              <w:jc w:val="center"/>
              <w:rPr>
                <w:b/>
                <w:bCs/>
                <w:color w:val="FFFFFF" w:themeColor="background1"/>
              </w:rPr>
            </w:pPr>
            <w:r w:rsidRPr="00121560">
              <w:rPr>
                <w:b/>
                <w:bCs/>
                <w:color w:val="FFFFFF" w:themeColor="background1"/>
              </w:rPr>
              <w:t>Module 2</w:t>
            </w:r>
          </w:p>
          <w:p w14:paraId="433A7091" w14:textId="6C428548" w:rsidR="00121560" w:rsidRPr="00121560" w:rsidRDefault="00121560" w:rsidP="00D80552">
            <w:pPr>
              <w:jc w:val="center"/>
              <w:rPr>
                <w:b/>
                <w:bCs/>
              </w:rPr>
            </w:pPr>
            <w:r w:rsidRPr="00121560">
              <w:rPr>
                <w:b/>
                <w:bCs/>
                <w:color w:val="FFFFFF" w:themeColor="background1"/>
              </w:rPr>
              <w:t>Outstanding Leadership</w:t>
            </w:r>
          </w:p>
        </w:tc>
      </w:tr>
      <w:tr w:rsidR="00121560" w14:paraId="7AF54BEB" w14:textId="77777777" w:rsidTr="00A608B6">
        <w:tc>
          <w:tcPr>
            <w:tcW w:w="5098" w:type="dxa"/>
          </w:tcPr>
          <w:p w14:paraId="0EC6D3FC" w14:textId="44998195" w:rsidR="00625F8A" w:rsidRDefault="00625F8A" w:rsidP="00625F8A">
            <w:pPr>
              <w:rPr>
                <w:b/>
                <w:bCs/>
              </w:rPr>
            </w:pPr>
            <w:r w:rsidRPr="0068482A">
              <w:rPr>
                <w:b/>
                <w:bCs/>
                <w:color w:val="991A81"/>
              </w:rPr>
              <w:t>Awareness of self</w:t>
            </w:r>
            <w:r w:rsidR="00455C11">
              <w:rPr>
                <w:b/>
                <w:bCs/>
              </w:rPr>
              <w:t xml:space="preserve"> </w:t>
            </w:r>
          </w:p>
          <w:p w14:paraId="79754262" w14:textId="564777AC" w:rsidR="00625F8A" w:rsidRPr="00625F8A" w:rsidRDefault="00625F8A" w:rsidP="00625F8A">
            <w:pPr>
              <w:pStyle w:val="ListParagraph"/>
              <w:numPr>
                <w:ilvl w:val="0"/>
                <w:numId w:val="6"/>
              </w:numPr>
            </w:pPr>
            <w:r w:rsidRPr="00625F8A">
              <w:t xml:space="preserve">The importance of self-awareness and the difference it can make to you and </w:t>
            </w:r>
            <w:proofErr w:type="gramStart"/>
            <w:r w:rsidRPr="00625F8A">
              <w:t>others</w:t>
            </w:r>
            <w:proofErr w:type="gramEnd"/>
          </w:p>
          <w:p w14:paraId="22808FE1" w14:textId="3EF02EA8" w:rsidR="00625F8A" w:rsidRPr="00625F8A" w:rsidRDefault="00625F8A" w:rsidP="00625F8A">
            <w:pPr>
              <w:widowControl w:val="0"/>
              <w:numPr>
                <w:ilvl w:val="0"/>
                <w:numId w:val="6"/>
              </w:numPr>
              <w:spacing w:line="240" w:lineRule="auto"/>
            </w:pPr>
            <w:r w:rsidRPr="00625F8A">
              <w:t>Models to assess</w:t>
            </w:r>
            <w:r w:rsidR="0068482A">
              <w:t xml:space="preserve"> and grow</w:t>
            </w:r>
            <w:r w:rsidRPr="00625F8A">
              <w:t xml:space="preserve"> awareness of </w:t>
            </w:r>
            <w:proofErr w:type="gramStart"/>
            <w:r w:rsidRPr="00625F8A">
              <w:t>self</w:t>
            </w:r>
            <w:proofErr w:type="gramEnd"/>
          </w:p>
          <w:p w14:paraId="15C0B752" w14:textId="77777777" w:rsidR="00625F8A" w:rsidRPr="00625F8A" w:rsidRDefault="00625F8A" w:rsidP="00625F8A">
            <w:pPr>
              <w:widowControl w:val="0"/>
              <w:numPr>
                <w:ilvl w:val="0"/>
                <w:numId w:val="6"/>
              </w:numPr>
              <w:spacing w:line="240" w:lineRule="auto"/>
            </w:pPr>
            <w:r w:rsidRPr="00625F8A">
              <w:t xml:space="preserve">Emotional intelligence and how you can use it to boost </w:t>
            </w:r>
            <w:proofErr w:type="gramStart"/>
            <w:r w:rsidRPr="00625F8A">
              <w:t>self-awareness</w:t>
            </w:r>
            <w:proofErr w:type="gramEnd"/>
          </w:p>
          <w:p w14:paraId="5976E755" w14:textId="325B6FD7" w:rsidR="00121560" w:rsidRPr="0068482A" w:rsidRDefault="00121560" w:rsidP="00625F8A">
            <w:pPr>
              <w:rPr>
                <w:b/>
                <w:bCs/>
                <w:color w:val="991A81"/>
              </w:rPr>
            </w:pPr>
            <w:r w:rsidRPr="0068482A">
              <w:rPr>
                <w:b/>
                <w:bCs/>
                <w:color w:val="991A81"/>
              </w:rPr>
              <w:t>Being inclusive</w:t>
            </w:r>
          </w:p>
          <w:p w14:paraId="52156A3E" w14:textId="77777777" w:rsidR="00625F8A" w:rsidRPr="00625F8A" w:rsidRDefault="00625F8A" w:rsidP="00625F8A">
            <w:pPr>
              <w:widowControl w:val="0"/>
              <w:numPr>
                <w:ilvl w:val="0"/>
                <w:numId w:val="6"/>
              </w:numPr>
              <w:spacing w:line="240" w:lineRule="auto"/>
            </w:pPr>
            <w:r w:rsidRPr="00625F8A">
              <w:t>The benefits of being an inclusive leader</w:t>
            </w:r>
          </w:p>
          <w:p w14:paraId="1A99A205" w14:textId="77777777" w:rsidR="00625F8A" w:rsidRPr="00625F8A" w:rsidRDefault="00625F8A" w:rsidP="00625F8A">
            <w:pPr>
              <w:widowControl w:val="0"/>
              <w:numPr>
                <w:ilvl w:val="0"/>
                <w:numId w:val="6"/>
              </w:numPr>
              <w:spacing w:line="240" w:lineRule="auto"/>
            </w:pPr>
            <w:r w:rsidRPr="00625F8A">
              <w:t>How to create an inclusive environment</w:t>
            </w:r>
          </w:p>
          <w:p w14:paraId="12E956F6" w14:textId="4F50F8AF" w:rsidR="00625F8A" w:rsidRDefault="003B1DF7" w:rsidP="00625F8A">
            <w:pPr>
              <w:widowControl w:val="0"/>
              <w:numPr>
                <w:ilvl w:val="0"/>
                <w:numId w:val="6"/>
              </w:numPr>
              <w:spacing w:line="240" w:lineRule="auto"/>
            </w:pPr>
            <w:r>
              <w:t>U</w:t>
            </w:r>
            <w:r w:rsidR="00625F8A" w:rsidRPr="00625F8A">
              <w:t xml:space="preserve">nconscious bias and how </w:t>
            </w:r>
            <w:r>
              <w:t>to</w:t>
            </w:r>
            <w:r w:rsidR="00625F8A" w:rsidRPr="00625F8A">
              <w:t xml:space="preserve"> overcome </w:t>
            </w:r>
            <w:proofErr w:type="gramStart"/>
            <w:r w:rsidR="00625F8A" w:rsidRPr="00625F8A">
              <w:t>it</w:t>
            </w:r>
            <w:proofErr w:type="gramEnd"/>
          </w:p>
          <w:p w14:paraId="70613C32" w14:textId="168251EC" w:rsidR="00880211" w:rsidRPr="00625F8A" w:rsidRDefault="00A92D91" w:rsidP="00625F8A">
            <w:pPr>
              <w:widowControl w:val="0"/>
              <w:numPr>
                <w:ilvl w:val="0"/>
                <w:numId w:val="6"/>
              </w:numPr>
              <w:spacing w:line="240" w:lineRule="auto"/>
            </w:pPr>
            <w:r>
              <w:t>Your own and others w</w:t>
            </w:r>
            <w:r w:rsidR="00880211">
              <w:t>ellbeing</w:t>
            </w:r>
          </w:p>
          <w:p w14:paraId="65DF1754" w14:textId="1120B55A" w:rsidR="00121560" w:rsidRPr="0068482A" w:rsidRDefault="00121560" w:rsidP="00625F8A">
            <w:pPr>
              <w:rPr>
                <w:b/>
                <w:bCs/>
                <w:color w:val="991A81"/>
              </w:rPr>
            </w:pPr>
            <w:r w:rsidRPr="0068482A">
              <w:rPr>
                <w:b/>
                <w:bCs/>
                <w:color w:val="991A81"/>
              </w:rPr>
              <w:t>Taking responsibility</w:t>
            </w:r>
          </w:p>
          <w:p w14:paraId="37DB52AA" w14:textId="77777777" w:rsidR="00625F8A" w:rsidRPr="00625F8A" w:rsidRDefault="00625F8A" w:rsidP="00625F8A">
            <w:pPr>
              <w:widowControl w:val="0"/>
              <w:numPr>
                <w:ilvl w:val="0"/>
                <w:numId w:val="6"/>
              </w:numPr>
              <w:spacing w:line="240" w:lineRule="auto"/>
            </w:pPr>
            <w:r w:rsidRPr="00625F8A">
              <w:t>What it means to be accountable</w:t>
            </w:r>
          </w:p>
          <w:p w14:paraId="73FF20E4" w14:textId="77777777" w:rsidR="00625F8A" w:rsidRPr="00625F8A" w:rsidRDefault="00625F8A" w:rsidP="00625F8A">
            <w:pPr>
              <w:widowControl w:val="0"/>
              <w:numPr>
                <w:ilvl w:val="0"/>
                <w:numId w:val="6"/>
              </w:numPr>
              <w:spacing w:line="240" w:lineRule="auto"/>
            </w:pPr>
            <w:r w:rsidRPr="00625F8A">
              <w:t>How to be resilient</w:t>
            </w:r>
          </w:p>
          <w:p w14:paraId="1D9DC291" w14:textId="0BF4C4C5" w:rsidR="00625F8A" w:rsidRPr="00625F8A" w:rsidRDefault="00625F8A" w:rsidP="00625F8A">
            <w:pPr>
              <w:widowControl w:val="0"/>
              <w:numPr>
                <w:ilvl w:val="0"/>
                <w:numId w:val="6"/>
              </w:numPr>
              <w:spacing w:line="240" w:lineRule="auto"/>
            </w:pPr>
            <w:r w:rsidRPr="00625F8A">
              <w:t>Being able to empower others</w:t>
            </w:r>
            <w:r w:rsidR="0068482A">
              <w:t xml:space="preserve"> and foster </w:t>
            </w:r>
            <w:proofErr w:type="gramStart"/>
            <w:r w:rsidR="0068482A">
              <w:t>trust</w:t>
            </w:r>
            <w:proofErr w:type="gramEnd"/>
          </w:p>
          <w:p w14:paraId="0BF25C81" w14:textId="2CF7DE0E" w:rsidR="00625F8A" w:rsidRPr="00121560" w:rsidRDefault="00625F8A" w:rsidP="00625F8A">
            <w:pPr>
              <w:widowControl w:val="0"/>
              <w:numPr>
                <w:ilvl w:val="0"/>
                <w:numId w:val="6"/>
              </w:numPr>
              <w:spacing w:line="240" w:lineRule="auto"/>
            </w:pPr>
            <w:r w:rsidRPr="00625F8A">
              <w:t>How to reflect on own performance</w:t>
            </w:r>
          </w:p>
          <w:p w14:paraId="6AF9E0DA" w14:textId="5F37446E" w:rsidR="00121560" w:rsidRPr="0068482A" w:rsidRDefault="00121560" w:rsidP="00625F8A">
            <w:pPr>
              <w:rPr>
                <w:b/>
                <w:bCs/>
                <w:color w:val="991A81"/>
              </w:rPr>
            </w:pPr>
            <w:r w:rsidRPr="0068482A">
              <w:rPr>
                <w:b/>
                <w:bCs/>
                <w:color w:val="991A81"/>
              </w:rPr>
              <w:t>Communicating effectively</w:t>
            </w:r>
          </w:p>
          <w:p w14:paraId="135ACF65" w14:textId="482D6C5E" w:rsidR="00625F8A" w:rsidRPr="00625F8A" w:rsidRDefault="00625F8A" w:rsidP="00625F8A">
            <w:pPr>
              <w:widowControl w:val="0"/>
              <w:numPr>
                <w:ilvl w:val="0"/>
                <w:numId w:val="6"/>
              </w:numPr>
              <w:spacing w:line="240" w:lineRule="auto"/>
            </w:pPr>
            <w:r w:rsidRPr="00625F8A">
              <w:t xml:space="preserve">Why good communication, both written and oral, is so important in your </w:t>
            </w:r>
            <w:proofErr w:type="gramStart"/>
            <w:r w:rsidRPr="00625F8A">
              <w:t>role</w:t>
            </w:r>
            <w:proofErr w:type="gramEnd"/>
            <w:r w:rsidRPr="00625F8A">
              <w:t xml:space="preserve"> </w:t>
            </w:r>
          </w:p>
          <w:p w14:paraId="1DD2FF81" w14:textId="5A003FBE" w:rsidR="00625F8A" w:rsidRPr="00625F8A" w:rsidRDefault="0068482A" w:rsidP="00625F8A">
            <w:pPr>
              <w:widowControl w:val="0"/>
              <w:numPr>
                <w:ilvl w:val="0"/>
                <w:numId w:val="6"/>
              </w:numPr>
              <w:spacing w:line="240" w:lineRule="auto"/>
            </w:pPr>
            <w:r>
              <w:t>B</w:t>
            </w:r>
            <w:r w:rsidR="00625F8A" w:rsidRPr="00625F8A">
              <w:t>arriers to effective communication</w:t>
            </w:r>
          </w:p>
          <w:p w14:paraId="42A0B8FA" w14:textId="5EEDD261" w:rsidR="00625F8A" w:rsidRPr="00625F8A" w:rsidRDefault="00625F8A" w:rsidP="00625F8A">
            <w:pPr>
              <w:widowControl w:val="0"/>
              <w:numPr>
                <w:ilvl w:val="0"/>
                <w:numId w:val="6"/>
              </w:numPr>
              <w:spacing w:line="240" w:lineRule="auto"/>
            </w:pPr>
            <w:r w:rsidRPr="00625F8A">
              <w:t xml:space="preserve">Tools to identify your communication </w:t>
            </w:r>
            <w:proofErr w:type="gramStart"/>
            <w:r w:rsidRPr="00625F8A">
              <w:t>style</w:t>
            </w:r>
            <w:proofErr w:type="gramEnd"/>
          </w:p>
          <w:p w14:paraId="2AE522BE" w14:textId="77777777" w:rsidR="00625F8A" w:rsidRPr="00625F8A" w:rsidRDefault="00625F8A" w:rsidP="00625F8A">
            <w:pPr>
              <w:widowControl w:val="0"/>
              <w:numPr>
                <w:ilvl w:val="0"/>
                <w:numId w:val="6"/>
              </w:numPr>
              <w:spacing w:line="240" w:lineRule="auto"/>
            </w:pPr>
            <w:r w:rsidRPr="00625F8A">
              <w:t>The role of “listening” in conversations</w:t>
            </w:r>
          </w:p>
          <w:p w14:paraId="6FBF9050" w14:textId="77777777" w:rsidR="00625F8A" w:rsidRDefault="00625F8A" w:rsidP="00625F8A">
            <w:pPr>
              <w:widowControl w:val="0"/>
              <w:numPr>
                <w:ilvl w:val="0"/>
                <w:numId w:val="6"/>
              </w:numPr>
              <w:spacing w:line="240" w:lineRule="auto"/>
            </w:pPr>
            <w:r w:rsidRPr="00625F8A">
              <w:t xml:space="preserve">Tips for body language to ensure clear delivery of </w:t>
            </w:r>
            <w:proofErr w:type="gramStart"/>
            <w:r w:rsidRPr="00625F8A">
              <w:t>message</w:t>
            </w:r>
            <w:proofErr w:type="gramEnd"/>
          </w:p>
          <w:p w14:paraId="4140E0AB" w14:textId="77777777" w:rsidR="00F55EAB" w:rsidRPr="0068482A" w:rsidRDefault="00121560" w:rsidP="0068482A">
            <w:pPr>
              <w:rPr>
                <w:b/>
                <w:bCs/>
                <w:color w:val="991A81"/>
              </w:rPr>
            </w:pPr>
            <w:r w:rsidRPr="0068482A">
              <w:rPr>
                <w:b/>
                <w:bCs/>
                <w:color w:val="991A81"/>
              </w:rPr>
              <w:t>Courageous conversations</w:t>
            </w:r>
          </w:p>
          <w:p w14:paraId="6D16E515" w14:textId="77777777" w:rsidR="00455C11" w:rsidRPr="00455C11" w:rsidRDefault="00455C11" w:rsidP="00455C11">
            <w:pPr>
              <w:widowControl w:val="0"/>
              <w:numPr>
                <w:ilvl w:val="0"/>
                <w:numId w:val="6"/>
              </w:numPr>
              <w:spacing w:line="240" w:lineRule="auto"/>
            </w:pPr>
            <w:r w:rsidRPr="00455C11">
              <w:t xml:space="preserve">Different scenarios which may require a courageous </w:t>
            </w:r>
            <w:proofErr w:type="gramStart"/>
            <w:r w:rsidRPr="00455C11">
              <w:t>conversation</w:t>
            </w:r>
            <w:proofErr w:type="gramEnd"/>
          </w:p>
          <w:p w14:paraId="1562EE17" w14:textId="35CCB476" w:rsidR="00625F8A" w:rsidRPr="002B35A0" w:rsidRDefault="00455C11" w:rsidP="00625F8A">
            <w:pPr>
              <w:widowControl w:val="0"/>
              <w:numPr>
                <w:ilvl w:val="0"/>
                <w:numId w:val="6"/>
              </w:numPr>
              <w:spacing w:line="240" w:lineRule="auto"/>
            </w:pPr>
            <w:r w:rsidRPr="00455C11">
              <w:t>Tools and techniques to help you prepare and conduct conversations</w:t>
            </w:r>
          </w:p>
        </w:tc>
        <w:tc>
          <w:tcPr>
            <w:tcW w:w="4962" w:type="dxa"/>
          </w:tcPr>
          <w:p w14:paraId="0E0403E5" w14:textId="7E9C5B98" w:rsidR="00517417" w:rsidRPr="0068482A" w:rsidRDefault="00517417" w:rsidP="002B35A0">
            <w:pPr>
              <w:spacing w:line="240" w:lineRule="auto"/>
              <w:rPr>
                <w:b/>
                <w:bCs/>
                <w:color w:val="F5A535"/>
              </w:rPr>
            </w:pPr>
            <w:r w:rsidRPr="0068482A">
              <w:rPr>
                <w:b/>
                <w:bCs/>
                <w:color w:val="F5A535"/>
              </w:rPr>
              <w:t>Leadership styles</w:t>
            </w:r>
          </w:p>
          <w:p w14:paraId="109348C7" w14:textId="1C118D87" w:rsidR="0014068A" w:rsidRPr="0014068A" w:rsidRDefault="0014068A" w:rsidP="0014068A">
            <w:pPr>
              <w:widowControl w:val="0"/>
              <w:numPr>
                <w:ilvl w:val="0"/>
                <w:numId w:val="6"/>
              </w:numPr>
              <w:spacing w:line="240" w:lineRule="auto"/>
            </w:pPr>
            <w:r w:rsidRPr="0014068A">
              <w:t>Different approaches to leadership</w:t>
            </w:r>
          </w:p>
          <w:p w14:paraId="7D5BA67F" w14:textId="3E3079FC" w:rsidR="0014068A" w:rsidRPr="0014068A" w:rsidRDefault="0014068A" w:rsidP="0014068A">
            <w:pPr>
              <w:widowControl w:val="0"/>
              <w:numPr>
                <w:ilvl w:val="0"/>
                <w:numId w:val="6"/>
              </w:numPr>
              <w:spacing w:line="240" w:lineRule="auto"/>
            </w:pPr>
            <w:r w:rsidRPr="0014068A">
              <w:t xml:space="preserve">Understanding your preferred leadership style  </w:t>
            </w:r>
          </w:p>
          <w:p w14:paraId="4B160DE1" w14:textId="3A6B8B0A" w:rsidR="00517417" w:rsidRPr="0068482A" w:rsidRDefault="00517417" w:rsidP="002B35A0">
            <w:pPr>
              <w:spacing w:line="240" w:lineRule="auto"/>
              <w:rPr>
                <w:b/>
                <w:bCs/>
                <w:color w:val="F5A535"/>
              </w:rPr>
            </w:pPr>
            <w:r w:rsidRPr="0068482A">
              <w:rPr>
                <w:b/>
                <w:bCs/>
                <w:color w:val="F5A535"/>
              </w:rPr>
              <w:t>Engaging your team</w:t>
            </w:r>
          </w:p>
          <w:p w14:paraId="711EDE0C" w14:textId="77777777" w:rsidR="0014068A" w:rsidRPr="0014068A" w:rsidRDefault="0014068A" w:rsidP="0014068A">
            <w:pPr>
              <w:widowControl w:val="0"/>
              <w:numPr>
                <w:ilvl w:val="0"/>
                <w:numId w:val="6"/>
              </w:numPr>
              <w:spacing w:line="240" w:lineRule="auto"/>
            </w:pPr>
            <w:r w:rsidRPr="0014068A">
              <w:t>What it means to engage teams</w:t>
            </w:r>
          </w:p>
          <w:p w14:paraId="483964ED" w14:textId="77777777" w:rsidR="0014068A" w:rsidRPr="0014068A" w:rsidRDefault="0014068A" w:rsidP="0014068A">
            <w:pPr>
              <w:widowControl w:val="0"/>
              <w:numPr>
                <w:ilvl w:val="0"/>
                <w:numId w:val="6"/>
              </w:numPr>
              <w:spacing w:line="240" w:lineRule="auto"/>
            </w:pPr>
            <w:r w:rsidRPr="0014068A">
              <w:t xml:space="preserve">Approaches to motivate individuals and identify their </w:t>
            </w:r>
            <w:proofErr w:type="gramStart"/>
            <w:r w:rsidRPr="0014068A">
              <w:t>motivators</w:t>
            </w:r>
            <w:proofErr w:type="gramEnd"/>
          </w:p>
          <w:p w14:paraId="5CE1A798" w14:textId="77777777" w:rsidR="0014068A" w:rsidRPr="0014068A" w:rsidRDefault="0014068A" w:rsidP="0014068A">
            <w:pPr>
              <w:widowControl w:val="0"/>
              <w:numPr>
                <w:ilvl w:val="0"/>
                <w:numId w:val="6"/>
              </w:numPr>
              <w:spacing w:line="240" w:lineRule="auto"/>
            </w:pPr>
            <w:r w:rsidRPr="0014068A">
              <w:t>How you can support your team to deliver</w:t>
            </w:r>
          </w:p>
          <w:p w14:paraId="281F5897" w14:textId="4AD2636A" w:rsidR="00517417" w:rsidRPr="0068482A" w:rsidRDefault="00517417" w:rsidP="002B35A0">
            <w:pPr>
              <w:spacing w:line="240" w:lineRule="auto"/>
              <w:rPr>
                <w:b/>
                <w:bCs/>
                <w:color w:val="F5A535"/>
              </w:rPr>
            </w:pPr>
            <w:r w:rsidRPr="0068482A">
              <w:rPr>
                <w:b/>
                <w:bCs/>
                <w:color w:val="F5A535"/>
              </w:rPr>
              <w:t>Providing direction</w:t>
            </w:r>
          </w:p>
          <w:p w14:paraId="7AAD09C3" w14:textId="4BB521BF" w:rsidR="0014068A" w:rsidRPr="0014068A" w:rsidRDefault="0014068A" w:rsidP="0014068A">
            <w:pPr>
              <w:widowControl w:val="0"/>
              <w:numPr>
                <w:ilvl w:val="0"/>
                <w:numId w:val="6"/>
              </w:numPr>
              <w:spacing w:line="240" w:lineRule="auto"/>
            </w:pPr>
            <w:r w:rsidRPr="0014068A">
              <w:t xml:space="preserve">The </w:t>
            </w:r>
            <w:r w:rsidR="009852A1">
              <w:t>g</w:t>
            </w:r>
            <w:r w:rsidRPr="0014068A">
              <w:t xml:space="preserve">olden </w:t>
            </w:r>
            <w:r w:rsidR="009852A1">
              <w:t>t</w:t>
            </w:r>
            <w:r w:rsidRPr="0014068A">
              <w:t xml:space="preserve">hread </w:t>
            </w:r>
          </w:p>
          <w:p w14:paraId="5B5C7187" w14:textId="3BAA0280" w:rsidR="0014068A" w:rsidRPr="0014068A" w:rsidRDefault="006423DE" w:rsidP="0014068A">
            <w:pPr>
              <w:widowControl w:val="0"/>
              <w:numPr>
                <w:ilvl w:val="0"/>
                <w:numId w:val="6"/>
              </w:numPr>
              <w:spacing w:line="240" w:lineRule="auto"/>
            </w:pPr>
            <w:r>
              <w:t>S</w:t>
            </w:r>
            <w:r w:rsidR="0014068A" w:rsidRPr="0014068A">
              <w:t>haring the service/organisational vision</w:t>
            </w:r>
          </w:p>
          <w:p w14:paraId="2BC78EC5" w14:textId="2383730C" w:rsidR="0014068A" w:rsidRPr="0014068A" w:rsidRDefault="006D7518" w:rsidP="0014068A">
            <w:pPr>
              <w:widowControl w:val="0"/>
              <w:numPr>
                <w:ilvl w:val="0"/>
                <w:numId w:val="6"/>
              </w:numPr>
              <w:spacing w:line="240" w:lineRule="auto"/>
            </w:pPr>
            <w:r>
              <w:t>Why and h</w:t>
            </w:r>
            <w:r w:rsidR="0014068A" w:rsidRPr="0014068A">
              <w:t>ow to set SMART objectives</w:t>
            </w:r>
          </w:p>
          <w:p w14:paraId="21BCF7F5" w14:textId="77777777" w:rsidR="0014068A" w:rsidRPr="0014068A" w:rsidRDefault="0014068A" w:rsidP="0014068A">
            <w:pPr>
              <w:widowControl w:val="0"/>
              <w:numPr>
                <w:ilvl w:val="0"/>
                <w:numId w:val="6"/>
              </w:numPr>
              <w:spacing w:line="240" w:lineRule="auto"/>
            </w:pPr>
            <w:r w:rsidRPr="0014068A">
              <w:t>The role of the appraisal / performance conversation</w:t>
            </w:r>
          </w:p>
          <w:p w14:paraId="6981240E" w14:textId="77777777" w:rsidR="0014068A" w:rsidRPr="0014068A" w:rsidRDefault="0014068A" w:rsidP="0068482A">
            <w:pPr>
              <w:widowControl w:val="0"/>
              <w:numPr>
                <w:ilvl w:val="0"/>
                <w:numId w:val="6"/>
              </w:numPr>
              <w:spacing w:line="240" w:lineRule="auto"/>
            </w:pPr>
            <w:r w:rsidRPr="0014068A">
              <w:t>The Core Code of Ethics</w:t>
            </w:r>
          </w:p>
          <w:p w14:paraId="55966941" w14:textId="380A0080" w:rsidR="00517417" w:rsidRPr="0068482A" w:rsidRDefault="00517417" w:rsidP="002B35A0">
            <w:pPr>
              <w:spacing w:line="240" w:lineRule="auto"/>
              <w:rPr>
                <w:b/>
                <w:bCs/>
                <w:color w:val="F5A535"/>
              </w:rPr>
            </w:pPr>
            <w:r w:rsidRPr="0068482A">
              <w:rPr>
                <w:b/>
                <w:bCs/>
                <w:color w:val="F5A535"/>
              </w:rPr>
              <w:t>Developing others through feedback</w:t>
            </w:r>
          </w:p>
          <w:p w14:paraId="7117E83B" w14:textId="476595EB" w:rsidR="0014068A" w:rsidRPr="0014068A" w:rsidRDefault="00D078A8" w:rsidP="0014068A">
            <w:pPr>
              <w:widowControl w:val="0"/>
              <w:numPr>
                <w:ilvl w:val="0"/>
                <w:numId w:val="6"/>
              </w:numPr>
              <w:spacing w:line="240" w:lineRule="auto"/>
            </w:pPr>
            <w:r>
              <w:t>S</w:t>
            </w:r>
            <w:r w:rsidR="0014068A" w:rsidRPr="0014068A">
              <w:t>ubjective and objective feedback</w:t>
            </w:r>
          </w:p>
          <w:p w14:paraId="3D3506FC" w14:textId="77777777" w:rsidR="0014068A" w:rsidRPr="0014068A" w:rsidRDefault="0014068A" w:rsidP="0014068A">
            <w:pPr>
              <w:widowControl w:val="0"/>
              <w:numPr>
                <w:ilvl w:val="0"/>
                <w:numId w:val="6"/>
              </w:numPr>
              <w:spacing w:line="240" w:lineRule="auto"/>
            </w:pPr>
            <w:r w:rsidRPr="0014068A">
              <w:t xml:space="preserve">Tools and techniques for providing </w:t>
            </w:r>
            <w:proofErr w:type="gramStart"/>
            <w:r w:rsidRPr="0014068A">
              <w:t>feedback</w:t>
            </w:r>
            <w:proofErr w:type="gramEnd"/>
          </w:p>
          <w:p w14:paraId="3659CC96" w14:textId="77777777" w:rsidR="0014068A" w:rsidRPr="0014068A" w:rsidRDefault="0014068A" w:rsidP="0068482A">
            <w:pPr>
              <w:widowControl w:val="0"/>
              <w:numPr>
                <w:ilvl w:val="0"/>
                <w:numId w:val="6"/>
              </w:numPr>
              <w:spacing w:line="240" w:lineRule="auto"/>
            </w:pPr>
            <w:r w:rsidRPr="0014068A">
              <w:t>How feedback can be used to shape development</w:t>
            </w:r>
          </w:p>
          <w:p w14:paraId="0650B8A3" w14:textId="77777777" w:rsidR="00517417" w:rsidRPr="0068482A" w:rsidRDefault="00517417" w:rsidP="002B35A0">
            <w:pPr>
              <w:spacing w:line="240" w:lineRule="auto"/>
              <w:rPr>
                <w:b/>
                <w:bCs/>
                <w:color w:val="F5A535"/>
              </w:rPr>
            </w:pPr>
            <w:r w:rsidRPr="0068482A">
              <w:rPr>
                <w:b/>
                <w:bCs/>
                <w:color w:val="F5A535"/>
              </w:rPr>
              <w:t>Coaching others</w:t>
            </w:r>
          </w:p>
          <w:p w14:paraId="3563D8D3" w14:textId="77777777" w:rsidR="0014068A" w:rsidRPr="0014068A" w:rsidRDefault="0014068A" w:rsidP="0014068A">
            <w:pPr>
              <w:widowControl w:val="0"/>
              <w:numPr>
                <w:ilvl w:val="0"/>
                <w:numId w:val="6"/>
              </w:numPr>
              <w:spacing w:line="240" w:lineRule="auto"/>
            </w:pPr>
            <w:r w:rsidRPr="0014068A">
              <w:t xml:space="preserve">What coaching is, and the role line managers play in </w:t>
            </w:r>
            <w:proofErr w:type="gramStart"/>
            <w:r w:rsidRPr="0014068A">
              <w:t>coaching</w:t>
            </w:r>
            <w:proofErr w:type="gramEnd"/>
          </w:p>
          <w:p w14:paraId="5281EA32" w14:textId="77777777" w:rsidR="0014068A" w:rsidRPr="0014068A" w:rsidRDefault="0014068A" w:rsidP="0014068A">
            <w:pPr>
              <w:widowControl w:val="0"/>
              <w:numPr>
                <w:ilvl w:val="0"/>
                <w:numId w:val="6"/>
              </w:numPr>
              <w:spacing w:line="240" w:lineRule="auto"/>
            </w:pPr>
            <w:r w:rsidRPr="0014068A">
              <w:t>How to use coaching as a development method for performance and progression</w:t>
            </w:r>
          </w:p>
          <w:p w14:paraId="5D026E4F" w14:textId="7872B3C9" w:rsidR="0014068A" w:rsidRPr="0014068A" w:rsidRDefault="0014068A" w:rsidP="0014068A">
            <w:pPr>
              <w:widowControl w:val="0"/>
              <w:numPr>
                <w:ilvl w:val="0"/>
                <w:numId w:val="6"/>
              </w:numPr>
              <w:spacing w:line="240" w:lineRule="auto"/>
            </w:pPr>
            <w:r w:rsidRPr="0014068A">
              <w:t xml:space="preserve">Models of coaching </w:t>
            </w:r>
          </w:p>
          <w:p w14:paraId="0F549AC9" w14:textId="350F357B" w:rsidR="00A608B6" w:rsidRPr="00A608B6" w:rsidRDefault="0014068A" w:rsidP="00517417">
            <w:pPr>
              <w:widowControl w:val="0"/>
              <w:numPr>
                <w:ilvl w:val="0"/>
                <w:numId w:val="6"/>
              </w:numPr>
              <w:spacing w:line="240" w:lineRule="auto"/>
            </w:pPr>
            <w:r w:rsidRPr="0014068A">
              <w:t>How receiving coaching can support your own development</w:t>
            </w:r>
          </w:p>
        </w:tc>
      </w:tr>
      <w:tr w:rsidR="00121560" w14:paraId="3659F250" w14:textId="77777777" w:rsidTr="00A608B6">
        <w:tc>
          <w:tcPr>
            <w:tcW w:w="5098" w:type="dxa"/>
            <w:shd w:val="clear" w:color="auto" w:fill="3FA535"/>
          </w:tcPr>
          <w:p w14:paraId="25864E45" w14:textId="77777777" w:rsidR="00121560" w:rsidRPr="00121560" w:rsidRDefault="00121560" w:rsidP="00121560">
            <w:pPr>
              <w:shd w:val="clear" w:color="auto" w:fill="3FA535"/>
              <w:jc w:val="center"/>
              <w:rPr>
                <w:b/>
                <w:bCs/>
                <w:color w:val="FFFFFF" w:themeColor="background1"/>
              </w:rPr>
            </w:pPr>
            <w:r w:rsidRPr="00121560">
              <w:rPr>
                <w:b/>
                <w:bCs/>
                <w:color w:val="FFFFFF" w:themeColor="background1"/>
              </w:rPr>
              <w:t>Module 3</w:t>
            </w:r>
          </w:p>
          <w:p w14:paraId="7F40BF8C" w14:textId="534E9CB4" w:rsidR="00121560" w:rsidRPr="00121560" w:rsidRDefault="00121560" w:rsidP="00121560">
            <w:pPr>
              <w:jc w:val="center"/>
            </w:pPr>
            <w:r w:rsidRPr="00121560">
              <w:rPr>
                <w:b/>
                <w:bCs/>
                <w:color w:val="FFFFFF" w:themeColor="background1"/>
              </w:rPr>
              <w:t>Service Delivery</w:t>
            </w:r>
          </w:p>
        </w:tc>
        <w:tc>
          <w:tcPr>
            <w:tcW w:w="4962" w:type="dxa"/>
            <w:shd w:val="clear" w:color="auto" w:fill="00559F"/>
          </w:tcPr>
          <w:p w14:paraId="6C45DA91" w14:textId="77777777" w:rsidR="00121560" w:rsidRPr="00121560" w:rsidRDefault="00121560" w:rsidP="00121560">
            <w:pPr>
              <w:jc w:val="center"/>
              <w:rPr>
                <w:b/>
                <w:bCs/>
                <w:color w:val="FFFFFF" w:themeColor="background1"/>
              </w:rPr>
            </w:pPr>
            <w:r w:rsidRPr="00121560">
              <w:rPr>
                <w:b/>
                <w:bCs/>
                <w:color w:val="FFFFFF" w:themeColor="background1"/>
              </w:rPr>
              <w:t>Module 4</w:t>
            </w:r>
          </w:p>
          <w:p w14:paraId="72014EC6" w14:textId="4EDEF066" w:rsidR="00121560" w:rsidRPr="00121560" w:rsidRDefault="00121560" w:rsidP="00121560">
            <w:pPr>
              <w:jc w:val="center"/>
            </w:pPr>
            <w:r w:rsidRPr="00121560">
              <w:rPr>
                <w:b/>
                <w:bCs/>
                <w:color w:val="FFFFFF" w:themeColor="background1"/>
              </w:rPr>
              <w:t>Organisational Effectiveness</w:t>
            </w:r>
          </w:p>
        </w:tc>
      </w:tr>
      <w:tr w:rsidR="00121560" w14:paraId="5533698B" w14:textId="77777777" w:rsidTr="00A608B6">
        <w:tc>
          <w:tcPr>
            <w:tcW w:w="5098" w:type="dxa"/>
            <w:shd w:val="clear" w:color="auto" w:fill="auto"/>
          </w:tcPr>
          <w:p w14:paraId="2CE2B9D7" w14:textId="230B147B" w:rsidR="00517417" w:rsidRPr="00D078A8" w:rsidRDefault="00517417" w:rsidP="00EA5F1A">
            <w:pPr>
              <w:widowControl w:val="0"/>
              <w:spacing w:line="240" w:lineRule="auto"/>
              <w:rPr>
                <w:b/>
                <w:bCs/>
                <w:color w:val="3FA535"/>
              </w:rPr>
            </w:pPr>
            <w:r w:rsidRPr="00D078A8">
              <w:rPr>
                <w:b/>
                <w:bCs/>
                <w:color w:val="3FA535"/>
              </w:rPr>
              <w:t xml:space="preserve">Planning </w:t>
            </w:r>
            <w:r w:rsidR="001133C6" w:rsidRPr="00D078A8">
              <w:rPr>
                <w:b/>
                <w:bCs/>
                <w:color w:val="3FA535"/>
              </w:rPr>
              <w:t>and</w:t>
            </w:r>
            <w:r w:rsidRPr="00D078A8">
              <w:rPr>
                <w:b/>
                <w:bCs/>
                <w:color w:val="3FA535"/>
              </w:rPr>
              <w:t xml:space="preserve"> Priorities</w:t>
            </w:r>
          </w:p>
          <w:p w14:paraId="6A7AC350" w14:textId="77777777" w:rsidR="00EA5F1A" w:rsidRPr="00EA5F1A" w:rsidRDefault="00EA5F1A" w:rsidP="00EA5F1A">
            <w:pPr>
              <w:widowControl w:val="0"/>
              <w:numPr>
                <w:ilvl w:val="0"/>
                <w:numId w:val="6"/>
              </w:numPr>
              <w:spacing w:line="240" w:lineRule="auto"/>
            </w:pPr>
            <w:r w:rsidRPr="00EA5F1A">
              <w:t xml:space="preserve">Tools to help plan and </w:t>
            </w:r>
            <w:proofErr w:type="gramStart"/>
            <w:r w:rsidRPr="00EA5F1A">
              <w:t>prioritise</w:t>
            </w:r>
            <w:proofErr w:type="gramEnd"/>
          </w:p>
          <w:p w14:paraId="7B1D7631" w14:textId="7B8D8EED" w:rsidR="00EA5F1A" w:rsidRPr="00517417" w:rsidRDefault="00EA5F1A" w:rsidP="00EA5F1A">
            <w:pPr>
              <w:widowControl w:val="0"/>
              <w:numPr>
                <w:ilvl w:val="0"/>
                <w:numId w:val="6"/>
              </w:numPr>
              <w:spacing w:line="240" w:lineRule="auto"/>
            </w:pPr>
            <w:r w:rsidRPr="00EA5F1A">
              <w:t>The role of delegation in planning and resourcing</w:t>
            </w:r>
          </w:p>
          <w:p w14:paraId="11003677" w14:textId="563DE180" w:rsidR="00517417" w:rsidRPr="00D078A8" w:rsidRDefault="00517417" w:rsidP="00EA5F1A">
            <w:pPr>
              <w:widowControl w:val="0"/>
              <w:spacing w:line="240" w:lineRule="auto"/>
              <w:rPr>
                <w:b/>
                <w:bCs/>
                <w:color w:val="3FA535"/>
              </w:rPr>
            </w:pPr>
            <w:r w:rsidRPr="00D078A8">
              <w:rPr>
                <w:b/>
                <w:bCs/>
                <w:color w:val="3FA535"/>
              </w:rPr>
              <w:t xml:space="preserve">Problem </w:t>
            </w:r>
            <w:r w:rsidR="001133C6" w:rsidRPr="00D078A8">
              <w:rPr>
                <w:b/>
                <w:bCs/>
                <w:color w:val="3FA535"/>
              </w:rPr>
              <w:t>s</w:t>
            </w:r>
            <w:r w:rsidRPr="00D078A8">
              <w:rPr>
                <w:b/>
                <w:bCs/>
                <w:color w:val="3FA535"/>
              </w:rPr>
              <w:t>olving</w:t>
            </w:r>
          </w:p>
          <w:p w14:paraId="568468B5" w14:textId="77777777" w:rsidR="00EA5F1A" w:rsidRPr="00EA5F1A" w:rsidRDefault="00EA5F1A" w:rsidP="00EA5F1A">
            <w:pPr>
              <w:widowControl w:val="0"/>
              <w:numPr>
                <w:ilvl w:val="0"/>
                <w:numId w:val="6"/>
              </w:numPr>
              <w:spacing w:line="240" w:lineRule="auto"/>
            </w:pPr>
            <w:r w:rsidRPr="00EA5F1A">
              <w:t>How to facilitate problem solving</w:t>
            </w:r>
          </w:p>
          <w:p w14:paraId="30B1BB00" w14:textId="77777777" w:rsidR="00EA5F1A" w:rsidRPr="00EA5F1A" w:rsidRDefault="00EA5F1A" w:rsidP="00EA5F1A">
            <w:pPr>
              <w:widowControl w:val="0"/>
              <w:numPr>
                <w:ilvl w:val="0"/>
                <w:numId w:val="6"/>
              </w:numPr>
              <w:spacing w:line="240" w:lineRule="auto"/>
            </w:pPr>
            <w:r w:rsidRPr="00EA5F1A">
              <w:t xml:space="preserve">Tools to get from problem faced to problem </w:t>
            </w:r>
            <w:proofErr w:type="gramStart"/>
            <w:r w:rsidRPr="00EA5F1A">
              <w:t>solved</w:t>
            </w:r>
            <w:proofErr w:type="gramEnd"/>
          </w:p>
          <w:p w14:paraId="1F00C33E" w14:textId="0FBBF900" w:rsidR="00EA5F1A" w:rsidRPr="00517417" w:rsidRDefault="00EA5F1A" w:rsidP="00EA5F1A">
            <w:pPr>
              <w:widowControl w:val="0"/>
              <w:numPr>
                <w:ilvl w:val="0"/>
                <w:numId w:val="6"/>
              </w:numPr>
              <w:spacing w:line="240" w:lineRule="auto"/>
            </w:pPr>
            <w:r w:rsidRPr="00EA5F1A">
              <w:t xml:space="preserve">Creative approaches to resolving </w:t>
            </w:r>
            <w:proofErr w:type="gramStart"/>
            <w:r w:rsidRPr="00EA5F1A">
              <w:t>issues</w:t>
            </w:r>
            <w:proofErr w:type="gramEnd"/>
          </w:p>
          <w:p w14:paraId="50362009" w14:textId="3E79C093" w:rsidR="00517417" w:rsidRPr="00D078A8" w:rsidRDefault="00517417" w:rsidP="00EA5F1A">
            <w:pPr>
              <w:widowControl w:val="0"/>
              <w:spacing w:line="240" w:lineRule="auto"/>
              <w:rPr>
                <w:b/>
                <w:bCs/>
                <w:color w:val="3FA535"/>
              </w:rPr>
            </w:pPr>
            <w:r w:rsidRPr="00D078A8">
              <w:rPr>
                <w:b/>
                <w:bCs/>
                <w:color w:val="3FA535"/>
              </w:rPr>
              <w:t xml:space="preserve">Decision </w:t>
            </w:r>
            <w:r w:rsidR="001133C6" w:rsidRPr="00D078A8">
              <w:rPr>
                <w:b/>
                <w:bCs/>
                <w:color w:val="3FA535"/>
              </w:rPr>
              <w:t>m</w:t>
            </w:r>
            <w:r w:rsidRPr="00D078A8">
              <w:rPr>
                <w:b/>
                <w:bCs/>
                <w:color w:val="3FA535"/>
              </w:rPr>
              <w:t>aking</w:t>
            </w:r>
          </w:p>
          <w:p w14:paraId="012C8BF7" w14:textId="77777777" w:rsidR="00EA5F1A" w:rsidRPr="00EA5F1A" w:rsidRDefault="00EA5F1A" w:rsidP="00EA5F1A">
            <w:pPr>
              <w:widowControl w:val="0"/>
              <w:numPr>
                <w:ilvl w:val="0"/>
                <w:numId w:val="6"/>
              </w:numPr>
              <w:spacing w:line="240" w:lineRule="auto"/>
            </w:pPr>
            <w:r w:rsidRPr="00EA5F1A">
              <w:t>Fundamentals of making good decisions</w:t>
            </w:r>
          </w:p>
          <w:p w14:paraId="25022221" w14:textId="77777777" w:rsidR="00EA5F1A" w:rsidRPr="00EA5F1A" w:rsidRDefault="00EA5F1A" w:rsidP="00EA5F1A">
            <w:pPr>
              <w:widowControl w:val="0"/>
              <w:numPr>
                <w:ilvl w:val="0"/>
                <w:numId w:val="6"/>
              </w:numPr>
              <w:spacing w:line="240" w:lineRule="auto"/>
            </w:pPr>
            <w:r w:rsidRPr="00EA5F1A">
              <w:t>The role of data and information in making decisions</w:t>
            </w:r>
          </w:p>
          <w:p w14:paraId="5FDDAC67" w14:textId="354938BC" w:rsidR="00EA5F1A" w:rsidRPr="00517417" w:rsidRDefault="00EA5F1A" w:rsidP="00EA5F1A">
            <w:pPr>
              <w:widowControl w:val="0"/>
              <w:numPr>
                <w:ilvl w:val="0"/>
                <w:numId w:val="6"/>
              </w:numPr>
              <w:spacing w:line="240" w:lineRule="auto"/>
            </w:pPr>
            <w:r w:rsidRPr="00EA5F1A">
              <w:t>How ethics can impact our decisions</w:t>
            </w:r>
          </w:p>
          <w:p w14:paraId="1156B07B" w14:textId="77777777" w:rsidR="00A608B6" w:rsidRPr="00D078A8" w:rsidRDefault="00517417" w:rsidP="00EA5F1A">
            <w:pPr>
              <w:widowControl w:val="0"/>
              <w:spacing w:line="240" w:lineRule="auto"/>
              <w:rPr>
                <w:b/>
                <w:bCs/>
                <w:color w:val="3FA535"/>
              </w:rPr>
            </w:pPr>
            <w:r w:rsidRPr="00D078A8">
              <w:rPr>
                <w:b/>
                <w:bCs/>
                <w:color w:val="3FA535"/>
              </w:rPr>
              <w:t xml:space="preserve">Building </w:t>
            </w:r>
            <w:r w:rsidR="001133C6" w:rsidRPr="00D078A8">
              <w:rPr>
                <w:b/>
                <w:bCs/>
                <w:color w:val="3FA535"/>
              </w:rPr>
              <w:t>r</w:t>
            </w:r>
            <w:r w:rsidRPr="00D078A8">
              <w:rPr>
                <w:b/>
                <w:bCs/>
                <w:color w:val="3FA535"/>
              </w:rPr>
              <w:t>elationships</w:t>
            </w:r>
          </w:p>
          <w:p w14:paraId="1947C171" w14:textId="03E7B9F0" w:rsidR="00EA5F1A" w:rsidRPr="00EA5F1A" w:rsidRDefault="009D108F" w:rsidP="00EA5F1A">
            <w:pPr>
              <w:widowControl w:val="0"/>
              <w:numPr>
                <w:ilvl w:val="0"/>
                <w:numId w:val="6"/>
              </w:numPr>
              <w:spacing w:line="240" w:lineRule="auto"/>
            </w:pPr>
            <w:r>
              <w:t>Identifying your</w:t>
            </w:r>
            <w:r w:rsidR="00EA5F1A" w:rsidRPr="00EA5F1A">
              <w:t xml:space="preserve"> stakeholders </w:t>
            </w:r>
          </w:p>
          <w:p w14:paraId="70D4B868" w14:textId="77777777" w:rsidR="00EA5F1A" w:rsidRPr="00EA5F1A" w:rsidRDefault="00EA5F1A" w:rsidP="00EA5F1A">
            <w:pPr>
              <w:widowControl w:val="0"/>
              <w:numPr>
                <w:ilvl w:val="0"/>
                <w:numId w:val="6"/>
              </w:numPr>
              <w:spacing w:line="240" w:lineRule="auto"/>
            </w:pPr>
            <w:r w:rsidRPr="00EA5F1A">
              <w:t>How to build trust with stakeholders</w:t>
            </w:r>
          </w:p>
          <w:p w14:paraId="33B1A4BB" w14:textId="7F431900" w:rsidR="00EA5F1A" w:rsidRPr="00121560" w:rsidRDefault="00EA5F1A" w:rsidP="00EA5F1A">
            <w:pPr>
              <w:widowControl w:val="0"/>
              <w:numPr>
                <w:ilvl w:val="0"/>
                <w:numId w:val="6"/>
              </w:numPr>
              <w:spacing w:line="240" w:lineRule="auto"/>
            </w:pPr>
            <w:r w:rsidRPr="00EA5F1A">
              <w:t>How to create a customer-centric culture</w:t>
            </w:r>
          </w:p>
        </w:tc>
        <w:tc>
          <w:tcPr>
            <w:tcW w:w="4962" w:type="dxa"/>
            <w:shd w:val="clear" w:color="auto" w:fill="auto"/>
          </w:tcPr>
          <w:p w14:paraId="25C96E3D" w14:textId="5CD52C78" w:rsidR="00AA2A4D" w:rsidRPr="00036D39" w:rsidRDefault="00AA2A4D" w:rsidP="00223D82">
            <w:pPr>
              <w:widowControl w:val="0"/>
              <w:spacing w:line="240" w:lineRule="auto"/>
              <w:rPr>
                <w:b/>
                <w:bCs/>
                <w:color w:val="00559F"/>
                <w:highlight w:val="white"/>
              </w:rPr>
            </w:pPr>
            <w:r w:rsidRPr="00036D39">
              <w:rPr>
                <w:b/>
                <w:bCs/>
                <w:color w:val="00559F"/>
                <w:highlight w:val="white"/>
              </w:rPr>
              <w:t xml:space="preserve">Organisational </w:t>
            </w:r>
            <w:r w:rsidR="001133C6" w:rsidRPr="00036D39">
              <w:rPr>
                <w:b/>
                <w:bCs/>
                <w:color w:val="00559F"/>
                <w:highlight w:val="white"/>
              </w:rPr>
              <w:t>p</w:t>
            </w:r>
            <w:r w:rsidRPr="00036D39">
              <w:rPr>
                <w:b/>
                <w:bCs/>
                <w:color w:val="00559F"/>
                <w:highlight w:val="white"/>
              </w:rPr>
              <w:t xml:space="preserve">urpose and </w:t>
            </w:r>
            <w:r w:rsidR="001133C6" w:rsidRPr="00036D39">
              <w:rPr>
                <w:b/>
                <w:bCs/>
                <w:color w:val="00559F"/>
                <w:highlight w:val="white"/>
              </w:rPr>
              <w:t>c</w:t>
            </w:r>
            <w:r w:rsidRPr="00036D39">
              <w:rPr>
                <w:b/>
                <w:bCs/>
                <w:color w:val="00559F"/>
                <w:highlight w:val="white"/>
              </w:rPr>
              <w:t>ulture</w:t>
            </w:r>
          </w:p>
          <w:p w14:paraId="786B52D1" w14:textId="77777777" w:rsidR="00223D82" w:rsidRPr="00223D82" w:rsidRDefault="00223D82" w:rsidP="00223D82">
            <w:pPr>
              <w:widowControl w:val="0"/>
              <w:numPr>
                <w:ilvl w:val="0"/>
                <w:numId w:val="6"/>
              </w:numPr>
              <w:spacing w:line="240" w:lineRule="auto"/>
            </w:pPr>
            <w:r w:rsidRPr="00223D82">
              <w:t xml:space="preserve">What is meant by organisational </w:t>
            </w:r>
            <w:proofErr w:type="gramStart"/>
            <w:r w:rsidRPr="00223D82">
              <w:t>purpose</w:t>
            </w:r>
            <w:proofErr w:type="gramEnd"/>
          </w:p>
          <w:p w14:paraId="4855189B" w14:textId="77777777" w:rsidR="00223D82" w:rsidRPr="00223D82" w:rsidRDefault="00223D82" w:rsidP="00223D82">
            <w:pPr>
              <w:widowControl w:val="0"/>
              <w:numPr>
                <w:ilvl w:val="0"/>
                <w:numId w:val="6"/>
              </w:numPr>
              <w:spacing w:line="240" w:lineRule="auto"/>
            </w:pPr>
            <w:r w:rsidRPr="00223D82">
              <w:t xml:space="preserve">The role of values, </w:t>
            </w:r>
            <w:proofErr w:type="gramStart"/>
            <w:r w:rsidRPr="00223D82">
              <w:t>mission</w:t>
            </w:r>
            <w:proofErr w:type="gramEnd"/>
            <w:r w:rsidRPr="00223D82">
              <w:t xml:space="preserve"> and vision </w:t>
            </w:r>
          </w:p>
          <w:p w14:paraId="7917CEBB" w14:textId="47B3D065" w:rsidR="00223D82" w:rsidRPr="00223D82" w:rsidRDefault="00223D82" w:rsidP="00223D82">
            <w:pPr>
              <w:widowControl w:val="0"/>
              <w:numPr>
                <w:ilvl w:val="0"/>
                <w:numId w:val="6"/>
              </w:numPr>
              <w:spacing w:line="240" w:lineRule="auto"/>
            </w:pPr>
            <w:r w:rsidRPr="00223D82">
              <w:t>Organisational culture and its impact on you and your team</w:t>
            </w:r>
          </w:p>
          <w:p w14:paraId="3B96DE1F" w14:textId="1EB0FAC4" w:rsidR="00AA2A4D" w:rsidRPr="00036D39" w:rsidRDefault="00AA2A4D" w:rsidP="00223D82">
            <w:pPr>
              <w:widowControl w:val="0"/>
              <w:spacing w:line="240" w:lineRule="auto"/>
              <w:rPr>
                <w:b/>
                <w:bCs/>
                <w:color w:val="00559F"/>
                <w:highlight w:val="white"/>
              </w:rPr>
            </w:pPr>
            <w:r w:rsidRPr="00036D39">
              <w:rPr>
                <w:b/>
                <w:bCs/>
                <w:color w:val="00559F"/>
                <w:highlight w:val="white"/>
              </w:rPr>
              <w:t xml:space="preserve">Managing </w:t>
            </w:r>
            <w:r w:rsidR="001133C6" w:rsidRPr="00036D39">
              <w:rPr>
                <w:b/>
                <w:bCs/>
                <w:color w:val="00559F"/>
                <w:highlight w:val="white"/>
              </w:rPr>
              <w:t>c</w:t>
            </w:r>
            <w:r w:rsidRPr="00036D39">
              <w:rPr>
                <w:b/>
                <w:bCs/>
                <w:color w:val="00559F"/>
                <w:highlight w:val="white"/>
              </w:rPr>
              <w:t>hange</w:t>
            </w:r>
          </w:p>
          <w:p w14:paraId="6257520D" w14:textId="77777777" w:rsidR="00223D82" w:rsidRPr="00223D82" w:rsidRDefault="00223D82" w:rsidP="00223D82">
            <w:pPr>
              <w:widowControl w:val="0"/>
              <w:numPr>
                <w:ilvl w:val="0"/>
                <w:numId w:val="6"/>
              </w:numPr>
              <w:spacing w:line="240" w:lineRule="auto"/>
            </w:pPr>
            <w:r w:rsidRPr="00223D82">
              <w:t xml:space="preserve">Steps to manage </w:t>
            </w:r>
            <w:proofErr w:type="gramStart"/>
            <w:r w:rsidRPr="00223D82">
              <w:t>change</w:t>
            </w:r>
            <w:proofErr w:type="gramEnd"/>
          </w:p>
          <w:p w14:paraId="4AF3B834" w14:textId="77777777" w:rsidR="00223D82" w:rsidRPr="00223D82" w:rsidRDefault="00223D82" w:rsidP="00223D82">
            <w:pPr>
              <w:widowControl w:val="0"/>
              <w:numPr>
                <w:ilvl w:val="0"/>
                <w:numId w:val="6"/>
              </w:numPr>
              <w:spacing w:line="240" w:lineRule="auto"/>
            </w:pPr>
            <w:r w:rsidRPr="00223D82">
              <w:t>Supporting individuals through change</w:t>
            </w:r>
          </w:p>
          <w:p w14:paraId="02EE89EC" w14:textId="77777777" w:rsidR="00223D82" w:rsidRPr="00223D82" w:rsidRDefault="00223D82" w:rsidP="00223D82">
            <w:pPr>
              <w:widowControl w:val="0"/>
              <w:numPr>
                <w:ilvl w:val="0"/>
                <w:numId w:val="6"/>
              </w:numPr>
              <w:spacing w:line="240" w:lineRule="auto"/>
            </w:pPr>
            <w:r w:rsidRPr="00223D82">
              <w:t xml:space="preserve">Overcoming resistance </w:t>
            </w:r>
          </w:p>
          <w:p w14:paraId="0690EF79" w14:textId="419EFA25" w:rsidR="00223D82" w:rsidRPr="00223D82" w:rsidRDefault="00223D82" w:rsidP="00223D82">
            <w:pPr>
              <w:widowControl w:val="0"/>
              <w:numPr>
                <w:ilvl w:val="0"/>
                <w:numId w:val="6"/>
              </w:numPr>
              <w:spacing w:line="240" w:lineRule="auto"/>
            </w:pPr>
            <w:r w:rsidRPr="00223D82">
              <w:t xml:space="preserve">Processes for continuous improvement </w:t>
            </w:r>
            <w:proofErr w:type="gramStart"/>
            <w:r w:rsidRPr="00223D82">
              <w:t>as a result of</w:t>
            </w:r>
            <w:proofErr w:type="gramEnd"/>
            <w:r w:rsidRPr="00223D82">
              <w:t xml:space="preserve"> change</w:t>
            </w:r>
          </w:p>
          <w:p w14:paraId="5612DCD3" w14:textId="77777777" w:rsidR="00121560" w:rsidRPr="00036D39" w:rsidRDefault="00AA2A4D" w:rsidP="00223D82">
            <w:pPr>
              <w:widowControl w:val="0"/>
              <w:spacing w:line="240" w:lineRule="auto"/>
              <w:rPr>
                <w:b/>
                <w:bCs/>
                <w:color w:val="00559F"/>
                <w:highlight w:val="white"/>
              </w:rPr>
            </w:pPr>
            <w:r w:rsidRPr="00036D39">
              <w:rPr>
                <w:b/>
                <w:bCs/>
                <w:color w:val="00559F"/>
                <w:highlight w:val="white"/>
              </w:rPr>
              <w:t xml:space="preserve">Managing </w:t>
            </w:r>
            <w:r w:rsidR="001133C6" w:rsidRPr="00036D39">
              <w:rPr>
                <w:b/>
                <w:bCs/>
                <w:color w:val="00559F"/>
                <w:highlight w:val="white"/>
              </w:rPr>
              <w:t>r</w:t>
            </w:r>
            <w:r w:rsidRPr="00036D39">
              <w:rPr>
                <w:b/>
                <w:bCs/>
                <w:color w:val="00559F"/>
                <w:highlight w:val="white"/>
              </w:rPr>
              <w:t>isk</w:t>
            </w:r>
          </w:p>
          <w:p w14:paraId="70E85833" w14:textId="77777777" w:rsidR="00223D82" w:rsidRPr="00223D82" w:rsidRDefault="00223D82" w:rsidP="00223D82">
            <w:pPr>
              <w:widowControl w:val="0"/>
              <w:numPr>
                <w:ilvl w:val="0"/>
                <w:numId w:val="6"/>
              </w:numPr>
              <w:spacing w:line="240" w:lineRule="auto"/>
            </w:pPr>
            <w:r w:rsidRPr="00223D82">
              <w:t xml:space="preserve">What is meant by ‘risk </w:t>
            </w:r>
            <w:proofErr w:type="gramStart"/>
            <w:r w:rsidRPr="00223D82">
              <w:t>management’</w:t>
            </w:r>
            <w:proofErr w:type="gramEnd"/>
          </w:p>
          <w:p w14:paraId="1C8C8C06" w14:textId="77777777" w:rsidR="00223D82" w:rsidRPr="00223D82" w:rsidRDefault="00223D82" w:rsidP="00223D82">
            <w:pPr>
              <w:widowControl w:val="0"/>
              <w:numPr>
                <w:ilvl w:val="0"/>
                <w:numId w:val="6"/>
              </w:numPr>
              <w:spacing w:line="240" w:lineRule="auto"/>
            </w:pPr>
            <w:r w:rsidRPr="00223D82">
              <w:t xml:space="preserve">How to manage and mitigate risk </w:t>
            </w:r>
          </w:p>
          <w:p w14:paraId="41096037" w14:textId="5BE9A845" w:rsidR="00223D82" w:rsidRPr="00223D82" w:rsidRDefault="00223D82" w:rsidP="00223D82">
            <w:pPr>
              <w:widowControl w:val="0"/>
              <w:numPr>
                <w:ilvl w:val="0"/>
                <w:numId w:val="6"/>
              </w:numPr>
              <w:spacing w:line="240" w:lineRule="auto"/>
            </w:pPr>
            <w:r w:rsidRPr="00223D82">
              <w:t xml:space="preserve">Tools to assess risk </w:t>
            </w:r>
          </w:p>
        </w:tc>
      </w:tr>
    </w:tbl>
    <w:p w14:paraId="2947BC6B" w14:textId="0F0F732E" w:rsidR="007E0355" w:rsidRDefault="007E0355" w:rsidP="00BF7AA4">
      <w:pPr>
        <w:rPr>
          <w:highlight w:val="yellow"/>
        </w:rPr>
      </w:pPr>
    </w:p>
    <w:p w14:paraId="242CFA50" w14:textId="34ABF455" w:rsidR="00BF7AA4" w:rsidRPr="00676699" w:rsidRDefault="00696A69" w:rsidP="00606AD2">
      <w:pPr>
        <w:pStyle w:val="Heading3"/>
        <w:rPr>
          <w:color w:val="00559F"/>
        </w:rPr>
      </w:pPr>
      <w:bookmarkStart w:id="2" w:name="_NFCC_Leadership_framework"/>
      <w:bookmarkEnd w:id="2"/>
      <w:r w:rsidRPr="00676699">
        <w:rPr>
          <w:color w:val="00559F"/>
        </w:rPr>
        <w:t xml:space="preserve">NFCC Leadership </w:t>
      </w:r>
      <w:r w:rsidR="00606AD2" w:rsidRPr="00676699">
        <w:rPr>
          <w:color w:val="00559F"/>
        </w:rPr>
        <w:t>F</w:t>
      </w:r>
      <w:r w:rsidRPr="00676699">
        <w:rPr>
          <w:color w:val="00559F"/>
        </w:rPr>
        <w:t>ramework self-assessment</w:t>
      </w:r>
      <w:r w:rsidR="00BF7AA4" w:rsidRPr="00676699">
        <w:rPr>
          <w:color w:val="00559F"/>
        </w:rPr>
        <w:t xml:space="preserve"> </w:t>
      </w:r>
    </w:p>
    <w:p w14:paraId="57D7B3EA" w14:textId="43781AAC" w:rsidR="007167D6" w:rsidRDefault="00606AD2" w:rsidP="008F4946">
      <w:pPr>
        <w:pStyle w:val="paragraph"/>
        <w:spacing w:before="0" w:beforeAutospacing="0" w:after="0" w:afterAutospacing="0"/>
        <w:textAlignment w:val="baseline"/>
        <w:rPr>
          <w:rFonts w:ascii="Arial" w:hAnsi="Arial"/>
          <w:sz w:val="22"/>
          <w:szCs w:val="22"/>
        </w:rPr>
      </w:pPr>
      <w:r w:rsidRPr="007167D6">
        <w:rPr>
          <w:rFonts w:ascii="Arial" w:hAnsi="Arial"/>
          <w:sz w:val="22"/>
          <w:szCs w:val="22"/>
        </w:rPr>
        <w:t xml:space="preserve">At the start of the programme, all learners will be invited to complete an on-line </w:t>
      </w:r>
      <w:r w:rsidR="007167D6" w:rsidRPr="007167D6">
        <w:rPr>
          <w:rFonts w:ascii="Arial" w:hAnsi="Arial"/>
          <w:sz w:val="22"/>
          <w:szCs w:val="22"/>
        </w:rPr>
        <w:t>self-assessment</w:t>
      </w:r>
      <w:r w:rsidRPr="007167D6">
        <w:rPr>
          <w:rFonts w:ascii="Arial" w:hAnsi="Arial"/>
          <w:sz w:val="22"/>
          <w:szCs w:val="22"/>
        </w:rPr>
        <w:t>, built around the NFCC Leadership Framework</w:t>
      </w:r>
      <w:r w:rsidR="00B074F6">
        <w:rPr>
          <w:rFonts w:ascii="Arial" w:hAnsi="Arial"/>
          <w:sz w:val="22"/>
          <w:szCs w:val="22"/>
        </w:rPr>
        <w:t xml:space="preserve"> (Leading Others)</w:t>
      </w:r>
      <w:r w:rsidRPr="007167D6">
        <w:rPr>
          <w:rFonts w:ascii="Arial" w:hAnsi="Arial"/>
          <w:sz w:val="22"/>
          <w:szCs w:val="22"/>
        </w:rPr>
        <w:t>.</w:t>
      </w:r>
    </w:p>
    <w:p w14:paraId="79CB1F81" w14:textId="2D455BF2" w:rsidR="007167D6" w:rsidRDefault="007167D6" w:rsidP="008F4946">
      <w:pPr>
        <w:pStyle w:val="paragraph"/>
        <w:spacing w:before="0" w:beforeAutospacing="0" w:after="0" w:afterAutospacing="0"/>
        <w:textAlignment w:val="baseline"/>
        <w:rPr>
          <w:rFonts w:ascii="Arial" w:hAnsi="Arial"/>
          <w:sz w:val="22"/>
          <w:szCs w:val="22"/>
        </w:rPr>
      </w:pPr>
    </w:p>
    <w:p w14:paraId="58E52B41" w14:textId="0A83DC4D" w:rsidR="00BE7C37" w:rsidRPr="00BE7C37" w:rsidRDefault="00BE7C37" w:rsidP="008F4946">
      <w:pPr>
        <w:pStyle w:val="paragraph"/>
        <w:spacing w:before="0" w:beforeAutospacing="0" w:after="0" w:afterAutospacing="0"/>
        <w:textAlignment w:val="baseline"/>
        <w:rPr>
          <w:rFonts w:ascii="Arial" w:hAnsi="Arial"/>
          <w:sz w:val="22"/>
          <w:szCs w:val="22"/>
        </w:rPr>
      </w:pPr>
      <w:r w:rsidRPr="00BE7C37">
        <w:rPr>
          <w:rFonts w:ascii="Arial" w:hAnsi="Arial"/>
          <w:sz w:val="22"/>
          <w:szCs w:val="22"/>
        </w:rPr>
        <w:t>The self-assessment has been designed to help learners identify their strengths and the things they need to develop in the 4 areas of the NFCC Leadership Framework and the Core Code of Ethics.</w:t>
      </w:r>
    </w:p>
    <w:p w14:paraId="0916A16A" w14:textId="41D9A4EA" w:rsidR="00BE7C37" w:rsidRDefault="00BE7C37" w:rsidP="008F4946">
      <w:pPr>
        <w:pStyle w:val="paragraph"/>
        <w:spacing w:before="0" w:beforeAutospacing="0" w:after="0" w:afterAutospacing="0"/>
        <w:textAlignment w:val="baseline"/>
        <w:rPr>
          <w:rFonts w:ascii="Arial" w:hAnsi="Arial" w:cs="Arial"/>
          <w:b/>
          <w:bCs/>
          <w:color w:val="FF0000"/>
          <w:sz w:val="20"/>
          <w:szCs w:val="20"/>
        </w:rPr>
      </w:pPr>
    </w:p>
    <w:p w14:paraId="5843E59D" w14:textId="77777777" w:rsidR="00BE7C37" w:rsidRDefault="00BE7C37" w:rsidP="00BE7C37">
      <w:pPr>
        <w:pStyle w:val="paragraph"/>
        <w:spacing w:before="0" w:beforeAutospacing="0" w:after="0" w:afterAutospacing="0"/>
        <w:textAlignment w:val="baseline"/>
        <w:rPr>
          <w:rFonts w:ascii="Arial" w:hAnsi="Arial"/>
          <w:sz w:val="22"/>
          <w:szCs w:val="22"/>
        </w:rPr>
      </w:pPr>
      <w:r w:rsidRPr="007167D6">
        <w:rPr>
          <w:rFonts w:ascii="Arial" w:hAnsi="Arial"/>
          <w:sz w:val="22"/>
          <w:szCs w:val="22"/>
        </w:rPr>
        <w:t xml:space="preserve">It’s a good idea that you, as their line manager </w:t>
      </w:r>
      <w:r>
        <w:rPr>
          <w:rFonts w:ascii="Arial" w:hAnsi="Arial"/>
          <w:sz w:val="22"/>
          <w:szCs w:val="22"/>
        </w:rPr>
        <w:t>supports</w:t>
      </w:r>
      <w:r w:rsidRPr="007167D6">
        <w:rPr>
          <w:rFonts w:ascii="Arial" w:hAnsi="Arial"/>
          <w:sz w:val="22"/>
          <w:szCs w:val="22"/>
        </w:rPr>
        <w:t xml:space="preserve"> with this process to achieve a more rounded response. </w:t>
      </w:r>
      <w:r>
        <w:rPr>
          <w:rFonts w:ascii="Arial" w:hAnsi="Arial"/>
          <w:sz w:val="22"/>
          <w:szCs w:val="22"/>
        </w:rPr>
        <w:t>This process will also allow the learner to consider any prior learning or experiences.</w:t>
      </w:r>
    </w:p>
    <w:p w14:paraId="2B22EA66" w14:textId="77777777" w:rsidR="00BE7C37" w:rsidRPr="00BE7C37" w:rsidRDefault="00BE7C37" w:rsidP="008F4946">
      <w:pPr>
        <w:pStyle w:val="paragraph"/>
        <w:spacing w:before="0" w:beforeAutospacing="0" w:after="0" w:afterAutospacing="0"/>
        <w:textAlignment w:val="baseline"/>
        <w:rPr>
          <w:rFonts w:ascii="Arial" w:hAnsi="Arial"/>
          <w:sz w:val="22"/>
          <w:szCs w:val="22"/>
        </w:rPr>
      </w:pPr>
    </w:p>
    <w:p w14:paraId="7F52BF83" w14:textId="1E103AA7" w:rsidR="007167D6" w:rsidRPr="007167D6" w:rsidRDefault="007167D6" w:rsidP="008F4946">
      <w:pPr>
        <w:pStyle w:val="paragraph"/>
        <w:spacing w:before="0" w:beforeAutospacing="0" w:after="0" w:afterAutospacing="0"/>
        <w:textAlignment w:val="baseline"/>
        <w:rPr>
          <w:rFonts w:ascii="Arial" w:hAnsi="Arial"/>
          <w:color w:val="FF0000"/>
          <w:sz w:val="22"/>
          <w:szCs w:val="22"/>
        </w:rPr>
      </w:pPr>
      <w:r w:rsidRPr="00BE7C37">
        <w:rPr>
          <w:rFonts w:ascii="Arial" w:hAnsi="Arial"/>
          <w:sz w:val="22"/>
          <w:szCs w:val="22"/>
        </w:rPr>
        <w:t>Once the self-assessment</w:t>
      </w:r>
      <w:r w:rsidRPr="007167D6">
        <w:rPr>
          <w:rFonts w:ascii="Arial" w:hAnsi="Arial"/>
          <w:sz w:val="22"/>
          <w:szCs w:val="22"/>
        </w:rPr>
        <w:t xml:space="preserve"> has been completed</w:t>
      </w:r>
      <w:r w:rsidR="00BE7C37">
        <w:rPr>
          <w:rFonts w:ascii="Arial" w:hAnsi="Arial"/>
          <w:sz w:val="22"/>
          <w:szCs w:val="22"/>
        </w:rPr>
        <w:t xml:space="preserve">, the learner will receive a personalised summary, along with some recommended actions.  </w:t>
      </w:r>
    </w:p>
    <w:p w14:paraId="22D6B190" w14:textId="77777777" w:rsidR="007167D6" w:rsidRPr="009C789F" w:rsidRDefault="007167D6" w:rsidP="008F4946">
      <w:pPr>
        <w:pStyle w:val="paragraph"/>
        <w:spacing w:before="0" w:beforeAutospacing="0" w:after="0" w:afterAutospacing="0"/>
        <w:textAlignment w:val="baseline"/>
        <w:rPr>
          <w:rFonts w:ascii="Arial" w:hAnsi="Arial"/>
          <w:sz w:val="22"/>
          <w:szCs w:val="22"/>
        </w:rPr>
      </w:pPr>
    </w:p>
    <w:p w14:paraId="6AA51E63" w14:textId="468C8B35" w:rsidR="008F4946" w:rsidRDefault="007167D6" w:rsidP="008F4946">
      <w:pPr>
        <w:pStyle w:val="paragraph"/>
        <w:spacing w:before="0" w:beforeAutospacing="0" w:after="0" w:afterAutospacing="0"/>
        <w:textAlignment w:val="baseline"/>
        <w:rPr>
          <w:sz w:val="22"/>
          <w:szCs w:val="22"/>
        </w:rPr>
      </w:pPr>
      <w:r w:rsidRPr="009C789F">
        <w:rPr>
          <w:rFonts w:ascii="Arial" w:hAnsi="Arial"/>
          <w:sz w:val="22"/>
          <w:szCs w:val="22"/>
        </w:rPr>
        <w:t>Whilst we do</w:t>
      </w:r>
      <w:r w:rsidR="008F4946" w:rsidRPr="009C789F">
        <w:rPr>
          <w:rFonts w:ascii="Arial" w:hAnsi="Arial"/>
          <w:sz w:val="22"/>
          <w:szCs w:val="22"/>
        </w:rPr>
        <w:t xml:space="preserve"> recommend that learners complete all topics within </w:t>
      </w:r>
      <w:r w:rsidRPr="009C789F">
        <w:rPr>
          <w:rFonts w:ascii="Arial" w:hAnsi="Arial"/>
          <w:sz w:val="22"/>
          <w:szCs w:val="22"/>
        </w:rPr>
        <w:t>each</w:t>
      </w:r>
      <w:r w:rsidR="008F4946" w:rsidRPr="009C789F">
        <w:rPr>
          <w:rFonts w:ascii="Arial" w:hAnsi="Arial"/>
          <w:sz w:val="22"/>
          <w:szCs w:val="22"/>
        </w:rPr>
        <w:t xml:space="preserve"> module, </w:t>
      </w:r>
      <w:r w:rsidRPr="009C789F">
        <w:rPr>
          <w:rFonts w:ascii="Arial" w:hAnsi="Arial"/>
          <w:sz w:val="22"/>
          <w:szCs w:val="22"/>
        </w:rPr>
        <w:t xml:space="preserve">the results of their </w:t>
      </w:r>
      <w:r w:rsidR="008F4946" w:rsidRPr="009C789F">
        <w:rPr>
          <w:rFonts w:ascii="Arial" w:hAnsi="Arial"/>
          <w:sz w:val="22"/>
          <w:szCs w:val="22"/>
        </w:rPr>
        <w:t>NFCC Leadership Framework self-assessmen</w:t>
      </w:r>
      <w:r w:rsidRPr="009C789F">
        <w:rPr>
          <w:rFonts w:ascii="Arial" w:hAnsi="Arial"/>
          <w:sz w:val="22"/>
          <w:szCs w:val="22"/>
        </w:rPr>
        <w:t xml:space="preserve">t, along with </w:t>
      </w:r>
      <w:r w:rsidR="009C789F">
        <w:rPr>
          <w:rFonts w:ascii="Arial" w:hAnsi="Arial"/>
          <w:sz w:val="22"/>
          <w:szCs w:val="22"/>
        </w:rPr>
        <w:t>guidance</w:t>
      </w:r>
      <w:r w:rsidR="009C789F" w:rsidRPr="009C789F">
        <w:rPr>
          <w:rFonts w:ascii="Arial" w:hAnsi="Arial"/>
          <w:sz w:val="22"/>
          <w:szCs w:val="22"/>
        </w:rPr>
        <w:t xml:space="preserve"> from you</w:t>
      </w:r>
      <w:r w:rsidR="009C789F">
        <w:rPr>
          <w:rFonts w:ascii="Arial" w:hAnsi="Arial"/>
          <w:sz w:val="22"/>
          <w:szCs w:val="22"/>
        </w:rPr>
        <w:t>,</w:t>
      </w:r>
      <w:r w:rsidR="008F4946" w:rsidRPr="009C789F">
        <w:rPr>
          <w:rFonts w:ascii="Arial" w:hAnsi="Arial"/>
          <w:sz w:val="22"/>
          <w:szCs w:val="22"/>
        </w:rPr>
        <w:t xml:space="preserve"> will help identify areas where additional attention may be required</w:t>
      </w:r>
      <w:r w:rsidR="009C789F">
        <w:rPr>
          <w:rFonts w:ascii="Arial" w:hAnsi="Arial"/>
          <w:sz w:val="22"/>
          <w:szCs w:val="22"/>
        </w:rPr>
        <w:t xml:space="preserve"> or where the learning may be more of a refresher</w:t>
      </w:r>
      <w:r w:rsidR="008F4946" w:rsidRPr="009C789F">
        <w:rPr>
          <w:rFonts w:ascii="Arial" w:hAnsi="Arial"/>
          <w:sz w:val="22"/>
          <w:szCs w:val="22"/>
        </w:rPr>
        <w:t>.</w:t>
      </w:r>
      <w:r w:rsidR="008F4946" w:rsidRPr="009C789F">
        <w:rPr>
          <w:sz w:val="22"/>
          <w:szCs w:val="22"/>
        </w:rPr>
        <w:t> </w:t>
      </w:r>
    </w:p>
    <w:p w14:paraId="18C558DB" w14:textId="65EE92E9" w:rsidR="00F14312" w:rsidRDefault="00F14312" w:rsidP="008F4946">
      <w:pPr>
        <w:pStyle w:val="paragraph"/>
        <w:spacing w:before="0" w:beforeAutospacing="0" w:after="0" w:afterAutospacing="0"/>
        <w:textAlignment w:val="baseline"/>
        <w:rPr>
          <w:sz w:val="22"/>
          <w:szCs w:val="22"/>
        </w:rPr>
      </w:pPr>
    </w:p>
    <w:p w14:paraId="0C86EE2F" w14:textId="04458277" w:rsidR="00F14312" w:rsidRPr="00F14312" w:rsidRDefault="00F14312" w:rsidP="008F4946">
      <w:pPr>
        <w:pStyle w:val="paragraph"/>
        <w:spacing w:before="0" w:beforeAutospacing="0" w:after="0" w:afterAutospacing="0"/>
        <w:textAlignment w:val="baseline"/>
        <w:rPr>
          <w:rFonts w:ascii="Arial" w:hAnsi="Arial" w:cs="Arial"/>
          <w:sz w:val="22"/>
          <w:szCs w:val="22"/>
        </w:rPr>
      </w:pPr>
      <w:r w:rsidRPr="00F14312">
        <w:rPr>
          <w:rFonts w:ascii="Arial" w:hAnsi="Arial" w:cs="Arial"/>
          <w:sz w:val="22"/>
          <w:szCs w:val="22"/>
        </w:rPr>
        <w:t xml:space="preserve">It is also recommended that your team member retakes the self-assessment at the end of the programme, </w:t>
      </w:r>
      <w:proofErr w:type="gramStart"/>
      <w:r w:rsidRPr="00F14312">
        <w:rPr>
          <w:rFonts w:ascii="Arial" w:hAnsi="Arial" w:cs="Arial"/>
          <w:sz w:val="22"/>
          <w:szCs w:val="22"/>
        </w:rPr>
        <w:t>in order to</w:t>
      </w:r>
      <w:proofErr w:type="gramEnd"/>
      <w:r w:rsidRPr="00F14312">
        <w:rPr>
          <w:rFonts w:ascii="Arial" w:hAnsi="Arial" w:cs="Arial"/>
          <w:sz w:val="22"/>
          <w:szCs w:val="22"/>
        </w:rPr>
        <w:t xml:space="preserve"> show where there have been improvements and where further development may be required.</w:t>
      </w:r>
    </w:p>
    <w:p w14:paraId="72F294AA" w14:textId="0E4EF85C" w:rsidR="007E0355" w:rsidRDefault="007E0355" w:rsidP="00BF7AA4"/>
    <w:p w14:paraId="069A9B1F" w14:textId="4541D0A3" w:rsidR="008F4946" w:rsidRPr="000D2F81" w:rsidRDefault="008F4946" w:rsidP="000D2F81">
      <w:pPr>
        <w:rPr>
          <w:rFonts w:cs="Times New Roman"/>
        </w:rPr>
      </w:pPr>
      <w:r w:rsidRPr="000D2F81">
        <w:rPr>
          <w:rFonts w:cs="Times New Roman"/>
        </w:rPr>
        <w:t>There are a series of Frequently Asked Questions available from the UKFRS / SLDP website that may answer any additional questions you have.</w:t>
      </w:r>
    </w:p>
    <w:p w14:paraId="0A4A5A31" w14:textId="6172C119" w:rsidR="00BF6C04" w:rsidRDefault="00BF6C04" w:rsidP="00BF7AA4"/>
    <w:p w14:paraId="79CF40D2" w14:textId="41052909" w:rsidR="00A26274" w:rsidRPr="00676699" w:rsidRDefault="00A26274" w:rsidP="007A503D">
      <w:pPr>
        <w:pStyle w:val="Heading3"/>
        <w:rPr>
          <w:color w:val="00559F"/>
          <w:highlight w:val="white"/>
        </w:rPr>
      </w:pPr>
      <w:bookmarkStart w:id="3" w:name="_Learning_Logs"/>
      <w:bookmarkEnd w:id="3"/>
      <w:r w:rsidRPr="00676699">
        <w:rPr>
          <w:color w:val="00559F"/>
          <w:highlight w:val="white"/>
        </w:rPr>
        <w:t>Learning Logs</w:t>
      </w:r>
    </w:p>
    <w:p w14:paraId="1CE02FA9" w14:textId="412CDD45" w:rsidR="00A26274" w:rsidRDefault="00BF6C04" w:rsidP="00BF6C04">
      <w:pPr>
        <w:widowControl w:val="0"/>
        <w:spacing w:line="240" w:lineRule="auto"/>
        <w:rPr>
          <w:highlight w:val="white"/>
        </w:rPr>
      </w:pPr>
      <w:r w:rsidRPr="00BF6C04">
        <w:rPr>
          <w:highlight w:val="white"/>
        </w:rPr>
        <w:t xml:space="preserve">Throughout </w:t>
      </w:r>
      <w:r w:rsidR="00A26274">
        <w:rPr>
          <w:highlight w:val="white"/>
        </w:rPr>
        <w:t>each</w:t>
      </w:r>
      <w:r w:rsidRPr="00BF6C04">
        <w:rPr>
          <w:highlight w:val="white"/>
        </w:rPr>
        <w:t xml:space="preserve"> module you</w:t>
      </w:r>
      <w:r w:rsidR="00A26274">
        <w:rPr>
          <w:highlight w:val="white"/>
        </w:rPr>
        <w:t>r team member</w:t>
      </w:r>
      <w:r w:rsidRPr="00BF6C04">
        <w:rPr>
          <w:highlight w:val="white"/>
        </w:rPr>
        <w:t xml:space="preserve"> will be asked to complete activities and reflections linked to </w:t>
      </w:r>
      <w:r w:rsidR="00A26274">
        <w:rPr>
          <w:highlight w:val="white"/>
        </w:rPr>
        <w:t>their</w:t>
      </w:r>
      <w:r w:rsidRPr="00BF6C04">
        <w:rPr>
          <w:highlight w:val="white"/>
        </w:rPr>
        <w:t xml:space="preserve"> learning. </w:t>
      </w:r>
      <w:r w:rsidR="00A26274">
        <w:rPr>
          <w:highlight w:val="white"/>
        </w:rPr>
        <w:t>The</w:t>
      </w:r>
      <w:r w:rsidRPr="00BF6C04">
        <w:rPr>
          <w:highlight w:val="white"/>
        </w:rPr>
        <w:t xml:space="preserve"> Learning Log will act as a supportive resource, allowing </w:t>
      </w:r>
      <w:r w:rsidR="00A26274">
        <w:rPr>
          <w:highlight w:val="white"/>
        </w:rPr>
        <w:t>them</w:t>
      </w:r>
      <w:r w:rsidRPr="00BF6C04">
        <w:rPr>
          <w:highlight w:val="white"/>
        </w:rPr>
        <w:t xml:space="preserve"> to capture follow up actions, reminders and reflect on </w:t>
      </w:r>
      <w:r w:rsidR="00A26274">
        <w:rPr>
          <w:highlight w:val="white"/>
        </w:rPr>
        <w:t>their</w:t>
      </w:r>
      <w:r w:rsidRPr="00BF6C04">
        <w:rPr>
          <w:highlight w:val="white"/>
        </w:rPr>
        <w:t xml:space="preserve"> learning. </w:t>
      </w:r>
    </w:p>
    <w:p w14:paraId="71317ACD" w14:textId="77777777" w:rsidR="00BB1829" w:rsidRDefault="00BB1829" w:rsidP="00BF6C04">
      <w:pPr>
        <w:widowControl w:val="0"/>
        <w:spacing w:line="240" w:lineRule="auto"/>
        <w:rPr>
          <w:highlight w:val="white"/>
        </w:rPr>
      </w:pPr>
    </w:p>
    <w:p w14:paraId="404C1E3C" w14:textId="64EBBAD8" w:rsidR="00BA44F9" w:rsidRPr="00BF6C04" w:rsidRDefault="00BA44F9" w:rsidP="00BA44F9">
      <w:pPr>
        <w:widowControl w:val="0"/>
        <w:spacing w:line="240" w:lineRule="auto"/>
      </w:pPr>
      <w:r>
        <w:t>They will be directed to</w:t>
      </w:r>
      <w:r w:rsidRPr="00BF6C04">
        <w:t xml:space="preserve"> download a copy of </w:t>
      </w:r>
      <w:r>
        <w:t xml:space="preserve">the </w:t>
      </w:r>
      <w:r w:rsidRPr="00BF6C04">
        <w:t xml:space="preserve">Learning </w:t>
      </w:r>
      <w:r w:rsidRPr="00BA44F9">
        <w:t>Log</w:t>
      </w:r>
      <w:r>
        <w:rPr>
          <w:b/>
          <w:bCs/>
        </w:rPr>
        <w:t xml:space="preserve"> </w:t>
      </w:r>
      <w:r w:rsidRPr="00BF6C04">
        <w:t xml:space="preserve">and complete this as </w:t>
      </w:r>
      <w:r w:rsidR="007E7217">
        <w:t>they</w:t>
      </w:r>
      <w:r w:rsidRPr="00BF6C04">
        <w:t xml:space="preserve"> progress through </w:t>
      </w:r>
      <w:r>
        <w:t>the programme</w:t>
      </w:r>
      <w:r w:rsidRPr="00BF6C04">
        <w:t xml:space="preserve">. </w:t>
      </w:r>
    </w:p>
    <w:p w14:paraId="465521A6" w14:textId="77777777" w:rsidR="00BA44F9" w:rsidRDefault="00BA44F9" w:rsidP="00BF6C04">
      <w:pPr>
        <w:widowControl w:val="0"/>
        <w:spacing w:line="240" w:lineRule="auto"/>
        <w:rPr>
          <w:highlight w:val="white"/>
        </w:rPr>
      </w:pPr>
    </w:p>
    <w:p w14:paraId="58D67C0E" w14:textId="31B55BF7" w:rsidR="00BF6C04" w:rsidRDefault="00A26274" w:rsidP="00BF6C04">
      <w:pPr>
        <w:widowControl w:val="0"/>
        <w:spacing w:line="240" w:lineRule="auto"/>
        <w:rPr>
          <w:highlight w:val="white"/>
        </w:rPr>
      </w:pPr>
      <w:r>
        <w:rPr>
          <w:highlight w:val="white"/>
        </w:rPr>
        <w:t>As their line manager</w:t>
      </w:r>
      <w:r w:rsidR="00FD278E">
        <w:rPr>
          <w:highlight w:val="white"/>
        </w:rPr>
        <w:t>,</w:t>
      </w:r>
      <w:r>
        <w:rPr>
          <w:highlight w:val="white"/>
        </w:rPr>
        <w:t xml:space="preserve"> you</w:t>
      </w:r>
      <w:r w:rsidR="00BF6C04" w:rsidRPr="00BF6C04">
        <w:rPr>
          <w:highlight w:val="white"/>
        </w:rPr>
        <w:t xml:space="preserve"> are encouraged to</w:t>
      </w:r>
      <w:r w:rsidR="00BB1829">
        <w:rPr>
          <w:highlight w:val="white"/>
        </w:rPr>
        <w:t xml:space="preserve"> have a discussion with your team member at the end of each module to review progress, discuss their reflections and support with their activities. </w:t>
      </w:r>
      <w:r w:rsidR="00BF6C04" w:rsidRPr="00BF6C04">
        <w:rPr>
          <w:highlight w:val="white"/>
        </w:rPr>
        <w:t xml:space="preserve"> </w:t>
      </w:r>
    </w:p>
    <w:p w14:paraId="286F3C5C" w14:textId="77777777" w:rsidR="00BB1829" w:rsidRPr="00BF6C04" w:rsidRDefault="00BB1829" w:rsidP="00BF6C04">
      <w:pPr>
        <w:widowControl w:val="0"/>
        <w:spacing w:line="240" w:lineRule="auto"/>
        <w:rPr>
          <w:highlight w:val="white"/>
        </w:rPr>
      </w:pPr>
    </w:p>
    <w:p w14:paraId="0A66B7DF" w14:textId="689EA9EA" w:rsidR="00BF6C04" w:rsidRDefault="00A26274" w:rsidP="00BF7AA4">
      <w:r>
        <w:t xml:space="preserve">A full copy of the 4 Learning Logs can be found on the </w:t>
      </w:r>
      <w:hyperlink r:id="rId16" w:history="1">
        <w:r w:rsidR="009E54A7" w:rsidRPr="00E95D7B">
          <w:rPr>
            <w:rStyle w:val="Hyperlink"/>
          </w:rPr>
          <w:t>NFCC</w:t>
        </w:r>
        <w:r w:rsidR="00201F6C" w:rsidRPr="00E95D7B">
          <w:rPr>
            <w:rStyle w:val="Hyperlink"/>
          </w:rPr>
          <w:t xml:space="preserve"> </w:t>
        </w:r>
        <w:r w:rsidR="00201F6C" w:rsidRPr="00E95D7B">
          <w:rPr>
            <w:rStyle w:val="Hyperlink"/>
          </w:rPr>
          <w:t>/ SLD</w:t>
        </w:r>
        <w:r w:rsidR="00201F6C" w:rsidRPr="00E95D7B">
          <w:rPr>
            <w:rStyle w:val="Hyperlink"/>
          </w:rPr>
          <w:t>P</w:t>
        </w:r>
        <w:r w:rsidR="00201F6C" w:rsidRPr="00E95D7B">
          <w:rPr>
            <w:rStyle w:val="Hyperlink"/>
          </w:rPr>
          <w:t xml:space="preserve"> website.</w:t>
        </w:r>
      </w:hyperlink>
    </w:p>
    <w:p w14:paraId="779ABF7F" w14:textId="77777777" w:rsidR="00BA44F9" w:rsidRPr="00676699" w:rsidRDefault="00BA44F9" w:rsidP="00BA44F9">
      <w:pPr>
        <w:rPr>
          <w:color w:val="00559F"/>
        </w:rPr>
      </w:pPr>
    </w:p>
    <w:p w14:paraId="58FAA2F7" w14:textId="5CCF189D" w:rsidR="00BA44F9" w:rsidRPr="00676699" w:rsidRDefault="00BA44F9" w:rsidP="007A503D">
      <w:pPr>
        <w:pStyle w:val="Heading3"/>
        <w:rPr>
          <w:color w:val="00559F"/>
          <w:highlight w:val="white"/>
        </w:rPr>
      </w:pPr>
      <w:bookmarkStart w:id="4" w:name="_Group_Learning_Guides"/>
      <w:bookmarkEnd w:id="4"/>
      <w:r w:rsidRPr="00676699">
        <w:rPr>
          <w:color w:val="00559F"/>
        </w:rPr>
        <w:t xml:space="preserve">Group Learning Guides </w:t>
      </w:r>
    </w:p>
    <w:p w14:paraId="77400DA0" w14:textId="61504477" w:rsidR="00D35795" w:rsidRDefault="00D35795" w:rsidP="00BF6C04">
      <w:pPr>
        <w:widowControl w:val="0"/>
        <w:spacing w:line="240" w:lineRule="auto"/>
        <w:rPr>
          <w:rFonts w:eastAsia="Arial"/>
        </w:rPr>
      </w:pPr>
      <w:r>
        <w:rPr>
          <w:rFonts w:eastAsia="Arial"/>
        </w:rPr>
        <w:t>I</w:t>
      </w:r>
      <w:r w:rsidRPr="00D35795">
        <w:rPr>
          <w:rFonts w:eastAsia="Arial"/>
        </w:rPr>
        <w:t xml:space="preserve">f </w:t>
      </w:r>
      <w:r>
        <w:rPr>
          <w:rFonts w:eastAsia="Arial"/>
        </w:rPr>
        <w:t xml:space="preserve">you </w:t>
      </w:r>
      <w:r w:rsidRPr="00D35795">
        <w:rPr>
          <w:rFonts w:eastAsia="Arial"/>
        </w:rPr>
        <w:t xml:space="preserve">have </w:t>
      </w:r>
      <w:proofErr w:type="gramStart"/>
      <w:r w:rsidRPr="00D35795">
        <w:rPr>
          <w:rFonts w:eastAsia="Arial"/>
        </w:rPr>
        <w:t>a number of</w:t>
      </w:r>
      <w:proofErr w:type="gramEnd"/>
      <w:r w:rsidRPr="00D35795">
        <w:rPr>
          <w:rFonts w:eastAsia="Arial"/>
        </w:rPr>
        <w:t xml:space="preserve"> learners going through the programme at the same </w:t>
      </w:r>
      <w:r w:rsidR="001222C2">
        <w:rPr>
          <w:rFonts w:eastAsia="Arial"/>
        </w:rPr>
        <w:t>time</w:t>
      </w:r>
      <w:r w:rsidR="00FD278E">
        <w:rPr>
          <w:rFonts w:eastAsia="Arial"/>
        </w:rPr>
        <w:t>,</w:t>
      </w:r>
      <w:r w:rsidR="001222C2">
        <w:rPr>
          <w:rFonts w:eastAsia="Arial"/>
        </w:rPr>
        <w:t xml:space="preserve"> </w:t>
      </w:r>
      <w:r w:rsidR="007C0371">
        <w:rPr>
          <w:rFonts w:eastAsia="Arial"/>
        </w:rPr>
        <w:t xml:space="preserve">either within your team, across your service, or even across a number of services, </w:t>
      </w:r>
      <w:r w:rsidRPr="03CF7A0E">
        <w:rPr>
          <w:rFonts w:eastAsia="Arial"/>
        </w:rPr>
        <w:t>a Group Learning Guide (GLG)</w:t>
      </w:r>
      <w:r w:rsidR="007C0371">
        <w:rPr>
          <w:rFonts w:eastAsia="Arial"/>
        </w:rPr>
        <w:t xml:space="preserve"> is available</w:t>
      </w:r>
      <w:r w:rsidRPr="03CF7A0E">
        <w:rPr>
          <w:rFonts w:eastAsia="Arial"/>
        </w:rPr>
        <w:t xml:space="preserve"> for each module, which includes some suggested activities and questions for group discussions.</w:t>
      </w:r>
    </w:p>
    <w:p w14:paraId="7CBF5DA3" w14:textId="54783584" w:rsidR="00D35795" w:rsidRDefault="00D35795" w:rsidP="00BF6C04">
      <w:pPr>
        <w:widowControl w:val="0"/>
        <w:spacing w:line="240" w:lineRule="auto"/>
        <w:rPr>
          <w:rFonts w:eastAsia="Arial"/>
        </w:rPr>
      </w:pPr>
    </w:p>
    <w:p w14:paraId="167B7BBE" w14:textId="77777777" w:rsidR="001222C2" w:rsidRPr="00B8221A" w:rsidRDefault="001222C2" w:rsidP="001222C2">
      <w:pPr>
        <w:widowControl w:val="0"/>
        <w:spacing w:line="240" w:lineRule="auto"/>
        <w:rPr>
          <w:highlight w:val="white"/>
        </w:rPr>
      </w:pPr>
      <w:r>
        <w:rPr>
          <w:highlight w:val="white"/>
        </w:rPr>
        <w:t>There are many benefits of gr</w:t>
      </w:r>
      <w:r w:rsidRPr="00B512CD">
        <w:rPr>
          <w:highlight w:val="white"/>
        </w:rPr>
        <w:t>oup learning</w:t>
      </w:r>
      <w:r w:rsidRPr="00B8221A">
        <w:rPr>
          <w:highlight w:val="white"/>
        </w:rPr>
        <w:t> which include:</w:t>
      </w:r>
    </w:p>
    <w:p w14:paraId="1A46D6B5" w14:textId="77777777" w:rsidR="001222C2" w:rsidRDefault="001222C2" w:rsidP="001222C2">
      <w:pPr>
        <w:pStyle w:val="ListParagraph"/>
        <w:widowControl w:val="0"/>
        <w:numPr>
          <w:ilvl w:val="0"/>
          <w:numId w:val="10"/>
        </w:numPr>
        <w:spacing w:line="240" w:lineRule="auto"/>
        <w:rPr>
          <w:highlight w:val="white"/>
        </w:rPr>
      </w:pPr>
      <w:r>
        <w:rPr>
          <w:highlight w:val="white"/>
        </w:rPr>
        <w:t>I</w:t>
      </w:r>
      <w:r w:rsidRPr="00B8221A">
        <w:rPr>
          <w:highlight w:val="white"/>
        </w:rPr>
        <w:t>ncrease learners’ responsibility for their own</w:t>
      </w:r>
      <w:r w:rsidRPr="00B8221A">
        <w:rPr>
          <w:b/>
          <w:bCs/>
          <w:highlight w:val="white"/>
        </w:rPr>
        <w:t> </w:t>
      </w:r>
      <w:proofErr w:type="gramStart"/>
      <w:r w:rsidRPr="00B8221A">
        <w:rPr>
          <w:highlight w:val="white"/>
        </w:rPr>
        <w:t>learning</w:t>
      </w:r>
      <w:proofErr w:type="gramEnd"/>
    </w:p>
    <w:p w14:paraId="2AA79773" w14:textId="77777777" w:rsidR="001222C2" w:rsidRDefault="001222C2" w:rsidP="001222C2">
      <w:pPr>
        <w:pStyle w:val="ListParagraph"/>
        <w:widowControl w:val="0"/>
        <w:numPr>
          <w:ilvl w:val="0"/>
          <w:numId w:val="10"/>
        </w:numPr>
        <w:spacing w:line="240" w:lineRule="auto"/>
        <w:rPr>
          <w:highlight w:val="white"/>
        </w:rPr>
      </w:pPr>
      <w:r w:rsidRPr="00B8221A">
        <w:rPr>
          <w:highlight w:val="white"/>
        </w:rPr>
        <w:t>Working together and interacting with peers can energi</w:t>
      </w:r>
      <w:r>
        <w:rPr>
          <w:highlight w:val="white"/>
        </w:rPr>
        <w:t xml:space="preserve">se, </w:t>
      </w:r>
      <w:r w:rsidRPr="00B8221A">
        <w:rPr>
          <w:highlight w:val="white"/>
        </w:rPr>
        <w:t>motivat</w:t>
      </w:r>
      <w:r>
        <w:rPr>
          <w:highlight w:val="white"/>
        </w:rPr>
        <w:t xml:space="preserve">e, support and </w:t>
      </w:r>
      <w:proofErr w:type="gramStart"/>
      <w:r>
        <w:rPr>
          <w:highlight w:val="white"/>
        </w:rPr>
        <w:t>encourage</w:t>
      </w:r>
      <w:proofErr w:type="gramEnd"/>
    </w:p>
    <w:p w14:paraId="7A69EB5E" w14:textId="77777777" w:rsidR="001222C2" w:rsidRPr="00A234EB" w:rsidRDefault="001222C2" w:rsidP="001222C2">
      <w:pPr>
        <w:pStyle w:val="ListParagraph"/>
        <w:widowControl w:val="0"/>
        <w:numPr>
          <w:ilvl w:val="0"/>
          <w:numId w:val="10"/>
        </w:numPr>
        <w:spacing w:line="240" w:lineRule="auto"/>
        <w:rPr>
          <w:highlight w:val="white"/>
        </w:rPr>
      </w:pPr>
      <w:r w:rsidRPr="00B512CD">
        <w:rPr>
          <w:highlight w:val="white"/>
        </w:rPr>
        <w:t>Learn from each other</w:t>
      </w:r>
      <w:r>
        <w:rPr>
          <w:highlight w:val="white"/>
        </w:rPr>
        <w:t xml:space="preserve"> and s</w:t>
      </w:r>
      <w:r w:rsidRPr="00A234EB">
        <w:rPr>
          <w:highlight w:val="white"/>
        </w:rPr>
        <w:t xml:space="preserve">hared </w:t>
      </w:r>
      <w:proofErr w:type="gramStart"/>
      <w:r w:rsidRPr="00A234EB">
        <w:rPr>
          <w:highlight w:val="white"/>
        </w:rPr>
        <w:t>experiences</w:t>
      </w:r>
      <w:proofErr w:type="gramEnd"/>
    </w:p>
    <w:p w14:paraId="4C77781F" w14:textId="77777777" w:rsidR="001222C2" w:rsidRDefault="001222C2" w:rsidP="001222C2">
      <w:pPr>
        <w:pStyle w:val="ListParagraph"/>
        <w:widowControl w:val="0"/>
        <w:numPr>
          <w:ilvl w:val="0"/>
          <w:numId w:val="10"/>
        </w:numPr>
        <w:spacing w:line="240" w:lineRule="auto"/>
        <w:rPr>
          <w:highlight w:val="white"/>
        </w:rPr>
      </w:pPr>
      <w:r>
        <w:rPr>
          <w:highlight w:val="white"/>
        </w:rPr>
        <w:t xml:space="preserve">Maintains </w:t>
      </w:r>
      <w:proofErr w:type="gramStart"/>
      <w:r>
        <w:rPr>
          <w:highlight w:val="white"/>
        </w:rPr>
        <w:t>momentum</w:t>
      </w:r>
      <w:proofErr w:type="gramEnd"/>
    </w:p>
    <w:p w14:paraId="1E482A96" w14:textId="77777777" w:rsidR="001222C2" w:rsidRPr="00B512CD" w:rsidRDefault="001222C2" w:rsidP="001222C2">
      <w:pPr>
        <w:pStyle w:val="ListParagraph"/>
        <w:widowControl w:val="0"/>
        <w:numPr>
          <w:ilvl w:val="0"/>
          <w:numId w:val="10"/>
        </w:numPr>
        <w:spacing w:line="240" w:lineRule="auto"/>
        <w:rPr>
          <w:highlight w:val="white"/>
        </w:rPr>
      </w:pPr>
      <w:r>
        <w:rPr>
          <w:highlight w:val="white"/>
        </w:rPr>
        <w:t xml:space="preserve">Even greater opportunities to share learning across your </w:t>
      </w:r>
      <w:proofErr w:type="gramStart"/>
      <w:r>
        <w:rPr>
          <w:highlight w:val="white"/>
        </w:rPr>
        <w:t>service</w:t>
      </w:r>
      <w:proofErr w:type="gramEnd"/>
    </w:p>
    <w:p w14:paraId="5196707E" w14:textId="77777777" w:rsidR="001222C2" w:rsidRDefault="001222C2" w:rsidP="001222C2">
      <w:pPr>
        <w:widowControl w:val="0"/>
        <w:spacing w:line="240" w:lineRule="auto"/>
        <w:rPr>
          <w:highlight w:val="white"/>
        </w:rPr>
      </w:pPr>
    </w:p>
    <w:p w14:paraId="13666DDD" w14:textId="77777777" w:rsidR="001222C2" w:rsidRDefault="001222C2" w:rsidP="001222C2">
      <w:pPr>
        <w:widowControl w:val="0"/>
        <w:spacing w:line="240" w:lineRule="auto"/>
        <w:rPr>
          <w:highlight w:val="white"/>
        </w:rPr>
      </w:pPr>
      <w:r>
        <w:rPr>
          <w:highlight w:val="white"/>
        </w:rPr>
        <w:t>The GLG can be used by line managers, facilitators or by the cohort of learners themselves to help facilitate group learning.</w:t>
      </w:r>
    </w:p>
    <w:p w14:paraId="11EF1632" w14:textId="77777777" w:rsidR="00D35795" w:rsidRDefault="00D35795" w:rsidP="00BF6C04">
      <w:pPr>
        <w:widowControl w:val="0"/>
        <w:spacing w:line="240" w:lineRule="auto"/>
        <w:rPr>
          <w:highlight w:val="white"/>
        </w:rPr>
      </w:pPr>
    </w:p>
    <w:p w14:paraId="42E1E996" w14:textId="3EC2A520" w:rsidR="00201F6C" w:rsidRDefault="00201F6C" w:rsidP="00BF6C04">
      <w:pPr>
        <w:widowControl w:val="0"/>
        <w:spacing w:line="240" w:lineRule="auto"/>
        <w:rPr>
          <w:highlight w:val="white"/>
        </w:rPr>
      </w:pPr>
      <w:r>
        <w:rPr>
          <w:highlight w:val="white"/>
        </w:rPr>
        <w:t xml:space="preserve">A full copy of the 4 Group </w:t>
      </w:r>
      <w:r w:rsidR="00D110B6">
        <w:rPr>
          <w:highlight w:val="white"/>
        </w:rPr>
        <w:t>L</w:t>
      </w:r>
      <w:r>
        <w:rPr>
          <w:highlight w:val="white"/>
        </w:rPr>
        <w:t xml:space="preserve">earning Guides can be found on the </w:t>
      </w:r>
      <w:hyperlink r:id="rId17" w:history="1">
        <w:r w:rsidR="009E54A7" w:rsidRPr="009E54A7">
          <w:rPr>
            <w:rStyle w:val="Hyperlink"/>
            <w:rFonts w:cs="Arial"/>
            <w:highlight w:val="white"/>
          </w:rPr>
          <w:t>NFCC</w:t>
        </w:r>
        <w:r w:rsidRPr="009E54A7">
          <w:rPr>
            <w:rStyle w:val="Hyperlink"/>
            <w:rFonts w:cs="Arial"/>
            <w:highlight w:val="white"/>
          </w:rPr>
          <w:t xml:space="preserve"> /</w:t>
        </w:r>
        <w:r w:rsidRPr="009E54A7">
          <w:rPr>
            <w:rStyle w:val="Hyperlink"/>
            <w:rFonts w:cs="Arial"/>
            <w:highlight w:val="white"/>
          </w:rPr>
          <w:t xml:space="preserve"> </w:t>
        </w:r>
        <w:r w:rsidRPr="009E54A7">
          <w:rPr>
            <w:rStyle w:val="Hyperlink"/>
            <w:rFonts w:cs="Arial"/>
            <w:highlight w:val="white"/>
          </w:rPr>
          <w:t>SL</w:t>
        </w:r>
        <w:r w:rsidR="009E54A7" w:rsidRPr="009E54A7">
          <w:rPr>
            <w:rStyle w:val="Hyperlink"/>
            <w:rFonts w:cs="Arial"/>
            <w:highlight w:val="white"/>
          </w:rPr>
          <w:t>DP</w:t>
        </w:r>
        <w:r w:rsidRPr="009E54A7">
          <w:rPr>
            <w:rStyle w:val="Hyperlink"/>
            <w:rFonts w:cs="Arial"/>
            <w:highlight w:val="white"/>
          </w:rPr>
          <w:t xml:space="preserve"> website</w:t>
        </w:r>
      </w:hyperlink>
      <w:r>
        <w:rPr>
          <w:highlight w:val="white"/>
        </w:rPr>
        <w:t>.</w:t>
      </w:r>
    </w:p>
    <w:p w14:paraId="3C724153" w14:textId="0640D0BE" w:rsidR="008A05A7" w:rsidRDefault="008A05A7" w:rsidP="00BF6C04">
      <w:pPr>
        <w:widowControl w:val="0"/>
        <w:spacing w:line="240" w:lineRule="auto"/>
        <w:rPr>
          <w:highlight w:val="white"/>
        </w:rPr>
      </w:pPr>
    </w:p>
    <w:p w14:paraId="19AF4C7D" w14:textId="4A12093D" w:rsidR="008A05A7" w:rsidRDefault="008A05A7" w:rsidP="008A05A7">
      <w:r>
        <w:t>It is still recommended that each learner completes their individual Learning Log, as this will help embed their own learning, prepare them for the group discussion sessions and ensure they receive a certificate for completion of the programme.</w:t>
      </w:r>
    </w:p>
    <w:p w14:paraId="30F94878" w14:textId="665DFF3B" w:rsidR="00DE2919" w:rsidRPr="00DE2919" w:rsidRDefault="00DE2919" w:rsidP="008A05A7">
      <w:pPr>
        <w:rPr>
          <w:b/>
          <w:bCs/>
          <w:color w:val="00559F"/>
          <w:szCs w:val="26"/>
        </w:rPr>
      </w:pPr>
    </w:p>
    <w:p w14:paraId="3F1559E5" w14:textId="62A2BD6F" w:rsidR="00DE2919" w:rsidRPr="00DE2919" w:rsidRDefault="00DE2919" w:rsidP="00DE2919">
      <w:pPr>
        <w:pStyle w:val="Heading3"/>
        <w:rPr>
          <w:color w:val="00559F"/>
        </w:rPr>
      </w:pPr>
      <w:bookmarkStart w:id="5" w:name="_How_does_my"/>
      <w:bookmarkEnd w:id="5"/>
      <w:r w:rsidRPr="00DE2919">
        <w:rPr>
          <w:color w:val="00559F"/>
        </w:rPr>
        <w:t>How does my team member get started?</w:t>
      </w:r>
    </w:p>
    <w:p w14:paraId="2663B544" w14:textId="2BF04FB0" w:rsidR="00DE2919" w:rsidRPr="00DE2919" w:rsidRDefault="00DE2919" w:rsidP="00DE2919">
      <w:pPr>
        <w:pStyle w:val="paragraph"/>
        <w:spacing w:before="0" w:beforeAutospacing="0" w:after="0" w:afterAutospacing="0"/>
        <w:textAlignment w:val="baseline"/>
        <w:rPr>
          <w:rFonts w:ascii="Arial" w:hAnsi="Arial" w:cs="Arial"/>
          <w:sz w:val="18"/>
          <w:szCs w:val="18"/>
        </w:rPr>
      </w:pPr>
      <w:r w:rsidRPr="00DE2919">
        <w:rPr>
          <w:rStyle w:val="normaltextrun"/>
          <w:rFonts w:ascii="Arial" w:eastAsia="Cambria" w:hAnsi="Arial" w:cs="Arial"/>
          <w:color w:val="000000"/>
          <w:sz w:val="22"/>
          <w:szCs w:val="22"/>
        </w:rPr>
        <w:t xml:space="preserve">Once you have confirmed their suitability and learning objectives for the programme (the </w:t>
      </w:r>
      <w:hyperlink r:id="rId18" w:history="1">
        <w:r w:rsidRPr="009E54A7">
          <w:rPr>
            <w:rStyle w:val="Hyperlink"/>
            <w:rFonts w:ascii="Arial" w:eastAsia="Cambria" w:hAnsi="Arial" w:cs="Arial"/>
            <w:sz w:val="22"/>
            <w:szCs w:val="22"/>
          </w:rPr>
          <w:t>SLD</w:t>
        </w:r>
        <w:r w:rsidRPr="009E54A7">
          <w:rPr>
            <w:rStyle w:val="Hyperlink"/>
            <w:rFonts w:ascii="Arial" w:eastAsia="Cambria" w:hAnsi="Arial" w:cs="Arial"/>
            <w:sz w:val="22"/>
            <w:szCs w:val="22"/>
          </w:rPr>
          <w:t>P</w:t>
        </w:r>
        <w:r w:rsidRPr="009E54A7">
          <w:rPr>
            <w:rStyle w:val="Hyperlink"/>
            <w:rFonts w:ascii="Arial" w:eastAsia="Cambria" w:hAnsi="Arial" w:cs="Arial"/>
            <w:sz w:val="22"/>
            <w:szCs w:val="22"/>
          </w:rPr>
          <w:t xml:space="preserve"> NFCC Pre-programme briefing document</w:t>
        </w:r>
      </w:hyperlink>
      <w:r w:rsidRPr="00DE2919">
        <w:rPr>
          <w:rStyle w:val="normaltextrun"/>
          <w:rFonts w:ascii="Arial" w:eastAsia="Cambria" w:hAnsi="Arial" w:cs="Arial"/>
          <w:color w:val="000000"/>
          <w:sz w:val="22"/>
          <w:szCs w:val="22"/>
        </w:rPr>
        <w:t xml:space="preserve"> will help)</w:t>
      </w:r>
      <w:r w:rsidR="004C2017">
        <w:rPr>
          <w:rStyle w:val="normaltextrun"/>
          <w:rFonts w:ascii="Arial" w:eastAsia="Cambria" w:hAnsi="Arial" w:cs="Arial"/>
          <w:color w:val="000000"/>
          <w:sz w:val="22"/>
          <w:szCs w:val="22"/>
        </w:rPr>
        <w:t xml:space="preserve">, </w:t>
      </w:r>
      <w:r w:rsidRPr="00DE2919">
        <w:rPr>
          <w:rStyle w:val="normaltextrun"/>
          <w:rFonts w:ascii="Arial" w:eastAsia="Cambria" w:hAnsi="Arial" w:cs="Arial"/>
          <w:color w:val="000000"/>
          <w:sz w:val="22"/>
          <w:szCs w:val="22"/>
        </w:rPr>
        <w:t>please contact your service single point of contact (SPOC) for SLDP, to request a licen</w:t>
      </w:r>
      <w:r w:rsidR="00EB530B">
        <w:rPr>
          <w:rStyle w:val="normaltextrun"/>
          <w:rFonts w:ascii="Arial" w:eastAsia="Cambria" w:hAnsi="Arial" w:cs="Arial"/>
          <w:color w:val="000000"/>
          <w:sz w:val="22"/>
          <w:szCs w:val="22"/>
        </w:rPr>
        <w:t>c</w:t>
      </w:r>
      <w:r w:rsidRPr="00DE2919">
        <w:rPr>
          <w:rStyle w:val="normaltextrun"/>
          <w:rFonts w:ascii="Arial" w:eastAsia="Cambria" w:hAnsi="Arial" w:cs="Arial"/>
          <w:color w:val="000000"/>
          <w:sz w:val="22"/>
          <w:szCs w:val="22"/>
        </w:rPr>
        <w:t>e.</w:t>
      </w:r>
    </w:p>
    <w:p w14:paraId="5A2DC3C0" w14:textId="545A0AC8" w:rsidR="00DE2919" w:rsidRPr="00DE2919" w:rsidRDefault="00DE2919" w:rsidP="00DE2919">
      <w:pPr>
        <w:pStyle w:val="paragraph"/>
        <w:spacing w:before="0" w:beforeAutospacing="0" w:after="0" w:afterAutospacing="0"/>
        <w:textAlignment w:val="baseline"/>
        <w:rPr>
          <w:rFonts w:ascii="Arial" w:hAnsi="Arial" w:cs="Arial"/>
          <w:sz w:val="18"/>
          <w:szCs w:val="18"/>
        </w:rPr>
      </w:pPr>
      <w:r w:rsidRPr="00DE2919">
        <w:rPr>
          <w:rStyle w:val="normaltextrun"/>
          <w:rFonts w:ascii="Arial" w:eastAsia="Cambria" w:hAnsi="Arial" w:cs="Arial"/>
          <w:color w:val="000000"/>
          <w:sz w:val="22"/>
          <w:szCs w:val="22"/>
        </w:rPr>
        <w:t>The SPOC will require the learners name, work email address and agreed start date for the licen</w:t>
      </w:r>
      <w:r w:rsidR="00EB530B">
        <w:rPr>
          <w:rStyle w:val="normaltextrun"/>
          <w:rFonts w:ascii="Arial" w:eastAsia="Cambria" w:hAnsi="Arial" w:cs="Arial"/>
          <w:color w:val="000000"/>
          <w:sz w:val="22"/>
          <w:szCs w:val="22"/>
        </w:rPr>
        <w:t>c</w:t>
      </w:r>
      <w:r w:rsidRPr="00DE2919">
        <w:rPr>
          <w:rStyle w:val="normaltextrun"/>
          <w:rFonts w:ascii="Arial" w:eastAsia="Cambria" w:hAnsi="Arial" w:cs="Arial"/>
          <w:color w:val="000000"/>
          <w:sz w:val="22"/>
          <w:szCs w:val="22"/>
        </w:rPr>
        <w:t>e. </w:t>
      </w:r>
      <w:r w:rsidRPr="00DE2919">
        <w:rPr>
          <w:rStyle w:val="eop"/>
          <w:rFonts w:ascii="Arial" w:hAnsi="Arial" w:cs="Arial"/>
          <w:color w:val="000000"/>
          <w:sz w:val="22"/>
          <w:szCs w:val="22"/>
        </w:rPr>
        <w:t> </w:t>
      </w:r>
    </w:p>
    <w:p w14:paraId="5EBA1C28" w14:textId="3FF4D159" w:rsidR="00BF7AA4" w:rsidRDefault="00BF7AA4" w:rsidP="00BF7AA4">
      <w:pPr>
        <w:rPr>
          <w:highlight w:val="yellow"/>
        </w:rPr>
      </w:pPr>
    </w:p>
    <w:p w14:paraId="2E102557" w14:textId="2E769D8B" w:rsidR="0087698E" w:rsidRPr="00676699" w:rsidRDefault="0087698E" w:rsidP="00264304">
      <w:pPr>
        <w:pStyle w:val="Heading3"/>
        <w:rPr>
          <w:color w:val="00559F"/>
        </w:rPr>
      </w:pPr>
      <w:bookmarkStart w:id="6" w:name="_How_you_can"/>
      <w:bookmarkEnd w:id="6"/>
      <w:r w:rsidRPr="00676699">
        <w:rPr>
          <w:color w:val="00559F"/>
        </w:rPr>
        <w:t xml:space="preserve">How you can support </w:t>
      </w:r>
      <w:r w:rsidRPr="00DE2919">
        <w:rPr>
          <w:color w:val="00559F"/>
        </w:rPr>
        <w:t>your team members</w:t>
      </w:r>
    </w:p>
    <w:p w14:paraId="383C382B" w14:textId="6A2EEBCC" w:rsidR="007B3A69" w:rsidRDefault="007B3A69" w:rsidP="007B3A69">
      <w:pPr>
        <w:widowControl w:val="0"/>
        <w:spacing w:line="240" w:lineRule="auto"/>
        <w:rPr>
          <w:highlight w:val="white"/>
        </w:rPr>
      </w:pPr>
      <w:r w:rsidRPr="007B3A69">
        <w:t xml:space="preserve">Fire and rescue services are committed to supporting the development of all staff and encourage everyone to take responsibility for their own development. </w:t>
      </w:r>
      <w:r w:rsidR="00FD278E">
        <w:rPr>
          <w:highlight w:val="white"/>
        </w:rPr>
        <w:t>This</w:t>
      </w:r>
      <w:r w:rsidRPr="007B3A69">
        <w:rPr>
          <w:highlight w:val="white"/>
        </w:rPr>
        <w:t xml:space="preserve"> programme will empower you</w:t>
      </w:r>
      <w:r w:rsidR="00FD278E">
        <w:rPr>
          <w:highlight w:val="white"/>
        </w:rPr>
        <w:t>r team members</w:t>
      </w:r>
      <w:r w:rsidRPr="007B3A69">
        <w:rPr>
          <w:highlight w:val="white"/>
        </w:rPr>
        <w:t xml:space="preserve"> </w:t>
      </w:r>
      <w:r w:rsidR="00FD278E">
        <w:rPr>
          <w:highlight w:val="white"/>
        </w:rPr>
        <w:t>to</w:t>
      </w:r>
      <w:r w:rsidRPr="007B3A69">
        <w:rPr>
          <w:highlight w:val="white"/>
        </w:rPr>
        <w:t xml:space="preserve"> take </w:t>
      </w:r>
      <w:r w:rsidR="00FD278E">
        <w:rPr>
          <w:highlight w:val="white"/>
        </w:rPr>
        <w:t>their</w:t>
      </w:r>
      <w:r w:rsidRPr="007B3A69">
        <w:rPr>
          <w:highlight w:val="white"/>
        </w:rPr>
        <w:t xml:space="preserve"> first steps towards developing </w:t>
      </w:r>
      <w:r w:rsidR="00FD278E">
        <w:rPr>
          <w:highlight w:val="white"/>
        </w:rPr>
        <w:t>their</w:t>
      </w:r>
      <w:r w:rsidRPr="007B3A69">
        <w:rPr>
          <w:highlight w:val="white"/>
        </w:rPr>
        <w:t xml:space="preserve"> skills to support </w:t>
      </w:r>
      <w:r w:rsidR="00FD278E">
        <w:rPr>
          <w:highlight w:val="white"/>
        </w:rPr>
        <w:t>them</w:t>
      </w:r>
      <w:r w:rsidRPr="007B3A69">
        <w:rPr>
          <w:highlight w:val="white"/>
        </w:rPr>
        <w:t xml:space="preserve"> in </w:t>
      </w:r>
      <w:r w:rsidR="00FD278E">
        <w:rPr>
          <w:highlight w:val="white"/>
        </w:rPr>
        <w:t>their</w:t>
      </w:r>
      <w:r w:rsidRPr="007B3A69">
        <w:rPr>
          <w:highlight w:val="white"/>
        </w:rPr>
        <w:t xml:space="preserve"> current role and/or to progress </w:t>
      </w:r>
      <w:r w:rsidR="00FD278E">
        <w:rPr>
          <w:highlight w:val="white"/>
        </w:rPr>
        <w:t>their</w:t>
      </w:r>
      <w:r w:rsidRPr="007B3A69">
        <w:rPr>
          <w:highlight w:val="white"/>
        </w:rPr>
        <w:t xml:space="preserve"> career.</w:t>
      </w:r>
    </w:p>
    <w:p w14:paraId="2518DB0F" w14:textId="4598A225" w:rsidR="00FD278E" w:rsidRDefault="00FD278E" w:rsidP="007B3A69">
      <w:pPr>
        <w:widowControl w:val="0"/>
        <w:spacing w:line="240" w:lineRule="auto"/>
        <w:rPr>
          <w:highlight w:val="white"/>
        </w:rPr>
      </w:pPr>
    </w:p>
    <w:p w14:paraId="0B913B2A" w14:textId="20EF2FBC" w:rsidR="00FD278E" w:rsidRPr="00676699" w:rsidRDefault="00FD278E" w:rsidP="007B3A69">
      <w:pPr>
        <w:widowControl w:val="0"/>
        <w:spacing w:line="240" w:lineRule="auto"/>
        <w:rPr>
          <w:color w:val="00559F"/>
          <w:highlight w:val="white"/>
        </w:rPr>
      </w:pPr>
      <w:r w:rsidRPr="00676699">
        <w:rPr>
          <w:color w:val="00559F"/>
          <w:highlight w:val="white"/>
        </w:rPr>
        <w:t>However, your support and guidance are crucial to their success!</w:t>
      </w:r>
    </w:p>
    <w:p w14:paraId="65DF07D4" w14:textId="77777777" w:rsidR="007B3A69" w:rsidRPr="00ED4F74" w:rsidRDefault="007B3A69" w:rsidP="00082150">
      <w:pPr>
        <w:rPr>
          <w:color w:val="00559F"/>
        </w:rPr>
      </w:pPr>
    </w:p>
    <w:p w14:paraId="5B0F9355" w14:textId="06C36D7E" w:rsidR="00ED4F74" w:rsidRDefault="00ED4F74" w:rsidP="00082150">
      <w:r>
        <w:t>Listed below are some suggestions of supportive actions you could take – this list is not exhaustive so please feel free to add your own.</w:t>
      </w:r>
    </w:p>
    <w:p w14:paraId="124C3BAA" w14:textId="1199A7C7" w:rsidR="00ED4F74" w:rsidRDefault="00ED4F74" w:rsidP="00082150"/>
    <w:p w14:paraId="4EC6278D" w14:textId="0AFEBD83" w:rsidR="00ED4F74" w:rsidRDefault="00ED4F74" w:rsidP="00082150">
      <w:r>
        <w:t xml:space="preserve">The </w:t>
      </w:r>
      <w:hyperlink r:id="rId19" w:history="1">
        <w:r w:rsidRPr="00ED4F74">
          <w:rPr>
            <w:rStyle w:val="Hyperlink"/>
            <w:rFonts w:cs="Arial"/>
          </w:rPr>
          <w:t>NFCC Talent Managemen</w:t>
        </w:r>
        <w:r w:rsidRPr="00ED4F74">
          <w:rPr>
            <w:rStyle w:val="Hyperlink"/>
            <w:rFonts w:cs="Arial"/>
          </w:rPr>
          <w:t>t</w:t>
        </w:r>
        <w:r w:rsidRPr="00ED4F74">
          <w:rPr>
            <w:rStyle w:val="Hyperlink"/>
            <w:rFonts w:cs="Arial"/>
          </w:rPr>
          <w:t xml:space="preserve"> Toolkit</w:t>
        </w:r>
      </w:hyperlink>
      <w:r>
        <w:t xml:space="preserve">, particularly the ‘Develop’ section will give you some further support. </w:t>
      </w:r>
    </w:p>
    <w:p w14:paraId="599FA998" w14:textId="4F2E06E8" w:rsidR="00ED4F74" w:rsidRDefault="00ED4F74" w:rsidP="00082150"/>
    <w:tbl>
      <w:tblPr>
        <w:tblStyle w:val="TableGrid"/>
        <w:tblW w:w="0" w:type="auto"/>
        <w:tblLook w:val="04A0" w:firstRow="1" w:lastRow="0" w:firstColumn="1" w:lastColumn="0" w:noHBand="0" w:noVBand="1"/>
      </w:tblPr>
      <w:tblGrid>
        <w:gridCol w:w="2972"/>
        <w:gridCol w:w="7216"/>
      </w:tblGrid>
      <w:tr w:rsidR="00ED4F74" w14:paraId="71F1D08D" w14:textId="77777777" w:rsidTr="00912EB0">
        <w:tc>
          <w:tcPr>
            <w:tcW w:w="2972" w:type="dxa"/>
          </w:tcPr>
          <w:p w14:paraId="152D0FE0" w14:textId="44F6F1F4" w:rsidR="00ED4F74" w:rsidRPr="00676699" w:rsidRDefault="008E2EAB" w:rsidP="00082150">
            <w:pPr>
              <w:rPr>
                <w:color w:val="00559F"/>
              </w:rPr>
            </w:pPr>
            <w:r>
              <w:rPr>
                <w:color w:val="00559F"/>
              </w:rPr>
              <w:t>Pre-programme b</w:t>
            </w:r>
            <w:r w:rsidR="00ED4F74" w:rsidRPr="00676699">
              <w:rPr>
                <w:color w:val="00559F"/>
              </w:rPr>
              <w:t>riefing</w:t>
            </w:r>
          </w:p>
        </w:tc>
        <w:tc>
          <w:tcPr>
            <w:tcW w:w="7216" w:type="dxa"/>
          </w:tcPr>
          <w:p w14:paraId="4838A9E7" w14:textId="3F9A10F4" w:rsidR="008E2EAB" w:rsidRDefault="008E2EAB" w:rsidP="00082150">
            <w:r>
              <w:t xml:space="preserve">The importance of pre-programme briefing with your team member cannot be </w:t>
            </w:r>
            <w:r w:rsidR="003318D2">
              <w:t>overstated</w:t>
            </w:r>
            <w:r>
              <w:t>.</w:t>
            </w:r>
            <w:r w:rsidR="003318D2">
              <w:t xml:space="preserve"> </w:t>
            </w:r>
          </w:p>
          <w:p w14:paraId="7CC6CEA0" w14:textId="405B05ED" w:rsidR="00ED4F74" w:rsidRDefault="003318D2" w:rsidP="00082150">
            <w:r>
              <w:t>Please see below for more details.</w:t>
            </w:r>
          </w:p>
        </w:tc>
      </w:tr>
      <w:tr w:rsidR="003376A3" w14:paraId="59E06F8F" w14:textId="77777777" w:rsidTr="00912EB0">
        <w:tc>
          <w:tcPr>
            <w:tcW w:w="2972" w:type="dxa"/>
          </w:tcPr>
          <w:p w14:paraId="69A3B1CF" w14:textId="3E5442C7" w:rsidR="003376A3" w:rsidRPr="00676699" w:rsidRDefault="003376A3" w:rsidP="00082150">
            <w:pPr>
              <w:rPr>
                <w:color w:val="00559F"/>
              </w:rPr>
            </w:pPr>
            <w:r>
              <w:rPr>
                <w:color w:val="00559F"/>
              </w:rPr>
              <w:t>Allow the</w:t>
            </w:r>
            <w:r w:rsidR="00036CE8">
              <w:rPr>
                <w:color w:val="00559F"/>
              </w:rPr>
              <w:t>m</w:t>
            </w:r>
            <w:r>
              <w:rPr>
                <w:color w:val="00559F"/>
              </w:rPr>
              <w:t xml:space="preserve"> time</w:t>
            </w:r>
          </w:p>
        </w:tc>
        <w:tc>
          <w:tcPr>
            <w:tcW w:w="7216" w:type="dxa"/>
          </w:tcPr>
          <w:p w14:paraId="47E93D46" w14:textId="706C6229" w:rsidR="003376A3" w:rsidRDefault="00912EB0" w:rsidP="00082150">
            <w:r>
              <w:t>Do as much as you can to ensure that your team member has the time and space to complete, not only the on-line learning but also the follow up actions and activities.</w:t>
            </w:r>
          </w:p>
        </w:tc>
      </w:tr>
      <w:tr w:rsidR="00ED4F74" w14:paraId="06589181" w14:textId="77777777" w:rsidTr="00912EB0">
        <w:tc>
          <w:tcPr>
            <w:tcW w:w="2972" w:type="dxa"/>
          </w:tcPr>
          <w:p w14:paraId="64DA97F3" w14:textId="50D21B19" w:rsidR="00ED4F74" w:rsidRPr="00676699" w:rsidRDefault="00ED4F74" w:rsidP="00082150">
            <w:pPr>
              <w:rPr>
                <w:color w:val="00559F"/>
              </w:rPr>
            </w:pPr>
            <w:r w:rsidRPr="00676699">
              <w:rPr>
                <w:color w:val="00559F"/>
              </w:rPr>
              <w:t>Regular 1-2-1s</w:t>
            </w:r>
          </w:p>
        </w:tc>
        <w:tc>
          <w:tcPr>
            <w:tcW w:w="7216" w:type="dxa"/>
          </w:tcPr>
          <w:p w14:paraId="5E6F4DD8" w14:textId="77777777" w:rsidR="00912EB0" w:rsidRDefault="00912EB0" w:rsidP="00082150">
            <w:r>
              <w:t>Provide regular check-in points with your team member to:</w:t>
            </w:r>
          </w:p>
          <w:p w14:paraId="042E006A" w14:textId="72B2631D" w:rsidR="00912EB0" w:rsidRDefault="00446368" w:rsidP="00912EB0">
            <w:pPr>
              <w:pStyle w:val="ListParagraph"/>
              <w:numPr>
                <w:ilvl w:val="0"/>
                <w:numId w:val="12"/>
              </w:numPr>
            </w:pPr>
            <w:r>
              <w:t>R</w:t>
            </w:r>
            <w:r w:rsidR="00912EB0">
              <w:t xml:space="preserve">eview </w:t>
            </w:r>
            <w:proofErr w:type="gramStart"/>
            <w:r w:rsidR="00912EB0">
              <w:t>progress</w:t>
            </w:r>
            <w:proofErr w:type="gramEnd"/>
          </w:p>
          <w:p w14:paraId="0F41803F" w14:textId="22031388" w:rsidR="00912EB0" w:rsidRDefault="00446368" w:rsidP="00912EB0">
            <w:pPr>
              <w:pStyle w:val="ListParagraph"/>
              <w:numPr>
                <w:ilvl w:val="0"/>
                <w:numId w:val="12"/>
              </w:numPr>
            </w:pPr>
            <w:r>
              <w:t>R</w:t>
            </w:r>
            <w:r w:rsidR="00912EB0">
              <w:t xml:space="preserve">efer back to the pre-briefing form to ensure all their objectives are being </w:t>
            </w:r>
            <w:proofErr w:type="gramStart"/>
            <w:r w:rsidR="00912EB0">
              <w:t>met</w:t>
            </w:r>
            <w:proofErr w:type="gramEnd"/>
          </w:p>
          <w:p w14:paraId="11F82F20" w14:textId="054E4245" w:rsidR="00912EB0" w:rsidRDefault="00446368" w:rsidP="00912EB0">
            <w:pPr>
              <w:pStyle w:val="ListParagraph"/>
              <w:numPr>
                <w:ilvl w:val="0"/>
                <w:numId w:val="12"/>
              </w:numPr>
            </w:pPr>
            <w:r>
              <w:t>D</w:t>
            </w:r>
            <w:r w:rsidR="00912EB0">
              <w:t xml:space="preserve">iscuss their thoughts and </w:t>
            </w:r>
            <w:proofErr w:type="gramStart"/>
            <w:r w:rsidR="00912EB0">
              <w:t>reflections</w:t>
            </w:r>
            <w:proofErr w:type="gramEnd"/>
          </w:p>
          <w:p w14:paraId="169622C8" w14:textId="0C87216A" w:rsidR="00ED4F74" w:rsidRDefault="00446368" w:rsidP="00912EB0">
            <w:pPr>
              <w:pStyle w:val="ListParagraph"/>
              <w:numPr>
                <w:ilvl w:val="0"/>
                <w:numId w:val="12"/>
              </w:numPr>
            </w:pPr>
            <w:r>
              <w:t>P</w:t>
            </w:r>
            <w:r w:rsidR="00912EB0">
              <w:t xml:space="preserve">rovide guidance and </w:t>
            </w:r>
            <w:proofErr w:type="gramStart"/>
            <w:r w:rsidR="00912EB0">
              <w:t>feedback</w:t>
            </w:r>
            <w:proofErr w:type="gramEnd"/>
            <w:r w:rsidR="00912EB0">
              <w:t xml:space="preserve"> </w:t>
            </w:r>
          </w:p>
          <w:p w14:paraId="489E3B8B" w14:textId="6B2E5EF5" w:rsidR="00912EB0" w:rsidRDefault="00446368" w:rsidP="00912EB0">
            <w:pPr>
              <w:pStyle w:val="ListParagraph"/>
              <w:numPr>
                <w:ilvl w:val="0"/>
                <w:numId w:val="12"/>
              </w:numPr>
            </w:pPr>
            <w:r>
              <w:t>S</w:t>
            </w:r>
            <w:r w:rsidR="00912EB0">
              <w:t xml:space="preserve">uggest ways to put their learning into </w:t>
            </w:r>
            <w:proofErr w:type="gramStart"/>
            <w:r w:rsidR="00912EB0">
              <w:t>practice</w:t>
            </w:r>
            <w:proofErr w:type="gramEnd"/>
          </w:p>
          <w:p w14:paraId="31042051" w14:textId="60CE9B00" w:rsidR="00912EB0" w:rsidRDefault="00446368" w:rsidP="00912EB0">
            <w:pPr>
              <w:pStyle w:val="ListParagraph"/>
              <w:numPr>
                <w:ilvl w:val="0"/>
                <w:numId w:val="12"/>
              </w:numPr>
            </w:pPr>
            <w:r>
              <w:t>A</w:t>
            </w:r>
            <w:r w:rsidR="00912EB0">
              <w:t>gree additional support you and others could provide</w:t>
            </w:r>
          </w:p>
        </w:tc>
      </w:tr>
      <w:tr w:rsidR="00ED4F74" w14:paraId="7A043E17" w14:textId="77777777" w:rsidTr="00912EB0">
        <w:tc>
          <w:tcPr>
            <w:tcW w:w="2972" w:type="dxa"/>
          </w:tcPr>
          <w:p w14:paraId="0ED2BFAF" w14:textId="3BC8923B" w:rsidR="00ED4F74" w:rsidRPr="00676699" w:rsidRDefault="00ED4F74" w:rsidP="00082150">
            <w:pPr>
              <w:rPr>
                <w:color w:val="00559F"/>
              </w:rPr>
            </w:pPr>
            <w:r w:rsidRPr="00676699">
              <w:rPr>
                <w:color w:val="00559F"/>
              </w:rPr>
              <w:t>Observations</w:t>
            </w:r>
          </w:p>
        </w:tc>
        <w:tc>
          <w:tcPr>
            <w:tcW w:w="7216" w:type="dxa"/>
          </w:tcPr>
          <w:p w14:paraId="69C09E81" w14:textId="44DA765D" w:rsidR="00067723" w:rsidRDefault="00EA3834" w:rsidP="00082150">
            <w:r>
              <w:t xml:space="preserve">There are various recommended activities on the Learning Log, where it is </w:t>
            </w:r>
            <w:r w:rsidR="00067723">
              <w:t xml:space="preserve">suggested </w:t>
            </w:r>
            <w:r>
              <w:t xml:space="preserve">that you observe your team member undertaking a particular activity. For </w:t>
            </w:r>
            <w:r w:rsidR="00067723">
              <w:t>example</w:t>
            </w:r>
            <w:r>
              <w:t>,</w:t>
            </w:r>
            <w:r w:rsidR="00067723">
              <w:t xml:space="preserve"> conducting a team meeting.</w:t>
            </w:r>
          </w:p>
          <w:p w14:paraId="46104A6E" w14:textId="237CD919" w:rsidR="00ED4F74" w:rsidRDefault="00067723" w:rsidP="00082150">
            <w:r>
              <w:t>Please take the time to do this and provide meaningful and constructive feedback, recognising areas of strength and suggesting additional development or things to do differently next time.</w:t>
            </w:r>
          </w:p>
        </w:tc>
      </w:tr>
      <w:tr w:rsidR="00ED4F74" w14:paraId="32E18B61" w14:textId="77777777" w:rsidTr="00912EB0">
        <w:tc>
          <w:tcPr>
            <w:tcW w:w="2972" w:type="dxa"/>
          </w:tcPr>
          <w:p w14:paraId="0FCEFA49" w14:textId="4B6CAB89" w:rsidR="00ED4F74" w:rsidRPr="00676699" w:rsidRDefault="00ED4F74" w:rsidP="00082150">
            <w:pPr>
              <w:rPr>
                <w:color w:val="00559F"/>
              </w:rPr>
            </w:pPr>
            <w:r w:rsidRPr="00676699">
              <w:rPr>
                <w:color w:val="00559F"/>
              </w:rPr>
              <w:t>Feedback</w:t>
            </w:r>
          </w:p>
        </w:tc>
        <w:tc>
          <w:tcPr>
            <w:tcW w:w="7216" w:type="dxa"/>
          </w:tcPr>
          <w:p w14:paraId="126474CD" w14:textId="2786C32F" w:rsidR="00ED4F74" w:rsidRDefault="00067723" w:rsidP="00082150">
            <w:r>
              <w:t xml:space="preserve">Your feedback is critical to the embedding of this learning. If you would like a refresher on some feedback skills, please refer to the </w:t>
            </w:r>
            <w:hyperlink r:id="rId20" w:history="1">
              <w:r w:rsidRPr="009E54A7">
                <w:rPr>
                  <w:rStyle w:val="Hyperlink"/>
                  <w:rFonts w:cs="Arial"/>
                </w:rPr>
                <w:t>NFCC Talent Managemen</w:t>
              </w:r>
              <w:r w:rsidRPr="009E54A7">
                <w:rPr>
                  <w:rStyle w:val="Hyperlink"/>
                  <w:rFonts w:cs="Arial"/>
                </w:rPr>
                <w:t>t</w:t>
              </w:r>
              <w:r w:rsidRPr="009E54A7">
                <w:rPr>
                  <w:rStyle w:val="Hyperlink"/>
                  <w:rFonts w:cs="Arial"/>
                </w:rPr>
                <w:t xml:space="preserve"> Toolkit</w:t>
              </w:r>
            </w:hyperlink>
            <w:r>
              <w:t xml:space="preserve"> where you will find some guidance (under ‘Develop’)</w:t>
            </w:r>
          </w:p>
        </w:tc>
      </w:tr>
      <w:tr w:rsidR="00ED4F74" w14:paraId="4D24C6FA" w14:textId="77777777" w:rsidTr="00912EB0">
        <w:tc>
          <w:tcPr>
            <w:tcW w:w="2972" w:type="dxa"/>
          </w:tcPr>
          <w:p w14:paraId="11ACD6D7" w14:textId="335BED48" w:rsidR="00ED4F74" w:rsidRPr="00676699" w:rsidRDefault="00676699" w:rsidP="00082150">
            <w:pPr>
              <w:rPr>
                <w:color w:val="00559F"/>
              </w:rPr>
            </w:pPr>
            <w:r w:rsidRPr="00676699">
              <w:rPr>
                <w:color w:val="00559F"/>
              </w:rPr>
              <w:t>Coaching</w:t>
            </w:r>
          </w:p>
        </w:tc>
        <w:tc>
          <w:tcPr>
            <w:tcW w:w="7216" w:type="dxa"/>
          </w:tcPr>
          <w:p w14:paraId="4CB26AFB" w14:textId="6432A5C4" w:rsidR="00ED4F74" w:rsidRDefault="00A10F6F" w:rsidP="00082150">
            <w:r>
              <w:t xml:space="preserve">Coaching is a critical skill for all </w:t>
            </w:r>
            <w:r w:rsidR="00036CE8">
              <w:t>leaders,</w:t>
            </w:r>
            <w:r>
              <w:t xml:space="preserve"> and this is covered, in some detail</w:t>
            </w:r>
            <w:r w:rsidR="00F3394E">
              <w:t xml:space="preserve">, </w:t>
            </w:r>
            <w:r>
              <w:t>during the SLDP (Outstanding Leadership module).</w:t>
            </w:r>
          </w:p>
          <w:p w14:paraId="504C2446" w14:textId="158FCF96" w:rsidR="00A10F6F" w:rsidRDefault="00A10F6F" w:rsidP="00082150">
            <w:r>
              <w:t xml:space="preserve">It may also be useful for your team member to receive some coaching, either from yourself, someone else in your service or </w:t>
            </w:r>
            <w:r w:rsidR="00F3394E">
              <w:t xml:space="preserve">a coach outside of your service. </w:t>
            </w:r>
          </w:p>
          <w:p w14:paraId="2EBABE56" w14:textId="1E525619" w:rsidR="00F3394E" w:rsidRDefault="00F3394E" w:rsidP="00082150">
            <w:r>
              <w:t xml:space="preserve">It is likely that you will have your own service procedures, however, further information and access to the NFCC Coaching and Mentoring Portal, where you can </w:t>
            </w:r>
            <w:r w:rsidR="00D110B6">
              <w:t xml:space="preserve">request </w:t>
            </w:r>
            <w:r>
              <w:t xml:space="preserve">support from accredited coaches from across sector, can be found by accessing the </w:t>
            </w:r>
            <w:hyperlink r:id="rId21" w:history="1">
              <w:r w:rsidRPr="00F3394E">
                <w:rPr>
                  <w:rStyle w:val="Hyperlink"/>
                  <w:rFonts w:cs="Arial"/>
                </w:rPr>
                <w:t xml:space="preserve">NFCC Coaching </w:t>
              </w:r>
              <w:r w:rsidR="00036CE8">
                <w:rPr>
                  <w:rStyle w:val="Hyperlink"/>
                  <w:rFonts w:cs="Arial"/>
                </w:rPr>
                <w:t>and</w:t>
              </w:r>
              <w:r w:rsidRPr="00F3394E">
                <w:rPr>
                  <w:rStyle w:val="Hyperlink"/>
                  <w:rFonts w:cs="Arial"/>
                </w:rPr>
                <w:t xml:space="preserve"> Mentoring </w:t>
              </w:r>
              <w:r>
                <w:rPr>
                  <w:rStyle w:val="Hyperlink"/>
                  <w:rFonts w:cs="Arial"/>
                </w:rPr>
                <w:t>Portal a</w:t>
              </w:r>
              <w:r>
                <w:rPr>
                  <w:rStyle w:val="Hyperlink"/>
                  <w:rFonts w:cs="Arial"/>
                </w:rPr>
                <w:t>n</w:t>
              </w:r>
              <w:r>
                <w:rPr>
                  <w:rStyle w:val="Hyperlink"/>
                  <w:rFonts w:cs="Arial"/>
                </w:rPr>
                <w:t xml:space="preserve">d </w:t>
              </w:r>
              <w:r w:rsidRPr="00F3394E">
                <w:rPr>
                  <w:rStyle w:val="Hyperlink"/>
                  <w:rFonts w:cs="Arial"/>
                </w:rPr>
                <w:t>Toolkit.</w:t>
              </w:r>
            </w:hyperlink>
          </w:p>
        </w:tc>
      </w:tr>
      <w:tr w:rsidR="00ED4F74" w14:paraId="021CBD8F" w14:textId="77777777" w:rsidTr="00912EB0">
        <w:tc>
          <w:tcPr>
            <w:tcW w:w="2972" w:type="dxa"/>
          </w:tcPr>
          <w:p w14:paraId="16F24794" w14:textId="6071A454" w:rsidR="00ED4F74" w:rsidRPr="00676699" w:rsidRDefault="00ED4F74" w:rsidP="00082150">
            <w:pPr>
              <w:rPr>
                <w:color w:val="00559F"/>
              </w:rPr>
            </w:pPr>
            <w:r w:rsidRPr="00676699">
              <w:rPr>
                <w:color w:val="00559F"/>
              </w:rPr>
              <w:t>Provide opportunities</w:t>
            </w:r>
          </w:p>
        </w:tc>
        <w:tc>
          <w:tcPr>
            <w:tcW w:w="7216" w:type="dxa"/>
          </w:tcPr>
          <w:p w14:paraId="5EBA48B4" w14:textId="77777777" w:rsidR="00B54DD5" w:rsidRDefault="00036CE8" w:rsidP="00082150">
            <w:r>
              <w:t>Wherever possible, provide opportunities for your team member to put their learning into practice. This may include</w:t>
            </w:r>
            <w:r w:rsidR="00B54DD5">
              <w:t>:</w:t>
            </w:r>
          </w:p>
          <w:p w14:paraId="62F580FD" w14:textId="0A57E7E1" w:rsidR="00B54DD5" w:rsidRDefault="00446368" w:rsidP="00B54DD5">
            <w:pPr>
              <w:pStyle w:val="ListParagraph"/>
              <w:numPr>
                <w:ilvl w:val="0"/>
                <w:numId w:val="13"/>
              </w:numPr>
            </w:pPr>
            <w:r>
              <w:t>A</w:t>
            </w:r>
            <w:r w:rsidR="00036CE8">
              <w:t>ssigning additional tasks and responsibilities</w:t>
            </w:r>
          </w:p>
          <w:p w14:paraId="78076BD5" w14:textId="3D77413D" w:rsidR="00B54DD5" w:rsidRDefault="00446368" w:rsidP="00B54DD5">
            <w:pPr>
              <w:pStyle w:val="ListParagraph"/>
              <w:numPr>
                <w:ilvl w:val="0"/>
                <w:numId w:val="13"/>
              </w:numPr>
            </w:pPr>
            <w:r>
              <w:t>A</w:t>
            </w:r>
            <w:r w:rsidR="00036CE8">
              <w:t xml:space="preserve">llowing them to observe you and </w:t>
            </w:r>
            <w:proofErr w:type="gramStart"/>
            <w:r w:rsidR="00036CE8">
              <w:t>others</w:t>
            </w:r>
            <w:proofErr w:type="gramEnd"/>
          </w:p>
          <w:p w14:paraId="31429239" w14:textId="007FF625" w:rsidR="00B54DD5" w:rsidRDefault="00446368" w:rsidP="00B54DD5">
            <w:pPr>
              <w:pStyle w:val="ListParagraph"/>
              <w:numPr>
                <w:ilvl w:val="0"/>
                <w:numId w:val="13"/>
              </w:numPr>
            </w:pPr>
            <w:r>
              <w:t>A</w:t>
            </w:r>
            <w:r w:rsidR="00B54DD5">
              <w:t>ttachment</w:t>
            </w:r>
            <w:r w:rsidR="00036CE8">
              <w:t xml:space="preserve"> to another team or are</w:t>
            </w:r>
            <w:r w:rsidR="00B54DD5">
              <w:t>a</w:t>
            </w:r>
          </w:p>
          <w:p w14:paraId="5E71F22E" w14:textId="751DDDBF" w:rsidR="00B54DD5" w:rsidRDefault="00446368" w:rsidP="00B54DD5">
            <w:pPr>
              <w:pStyle w:val="ListParagraph"/>
              <w:numPr>
                <w:ilvl w:val="0"/>
                <w:numId w:val="13"/>
              </w:numPr>
            </w:pPr>
            <w:r>
              <w:t>I</w:t>
            </w:r>
            <w:r w:rsidR="00036CE8">
              <w:t xml:space="preserve">ntroductions to those who may be able to </w:t>
            </w:r>
            <w:proofErr w:type="gramStart"/>
            <w:r w:rsidR="00036CE8">
              <w:t>support</w:t>
            </w:r>
            <w:proofErr w:type="gramEnd"/>
            <w:r w:rsidR="00036CE8">
              <w:t xml:space="preserve"> </w:t>
            </w:r>
          </w:p>
          <w:p w14:paraId="67B0BBAD" w14:textId="0869B233" w:rsidR="00ED4F74" w:rsidRDefault="00446368" w:rsidP="00B54DD5">
            <w:pPr>
              <w:pStyle w:val="ListParagraph"/>
              <w:numPr>
                <w:ilvl w:val="0"/>
                <w:numId w:val="13"/>
              </w:numPr>
            </w:pPr>
            <w:r>
              <w:t>A</w:t>
            </w:r>
            <w:r w:rsidR="00B54DD5">
              <w:t>ccess to a coach and/or mentor</w:t>
            </w:r>
          </w:p>
        </w:tc>
      </w:tr>
      <w:tr w:rsidR="00ED4F74" w14:paraId="290B4455" w14:textId="77777777" w:rsidTr="00912EB0">
        <w:tc>
          <w:tcPr>
            <w:tcW w:w="2972" w:type="dxa"/>
          </w:tcPr>
          <w:p w14:paraId="23A0C508" w14:textId="28704D98" w:rsidR="00ED4F74" w:rsidRPr="00676699" w:rsidRDefault="00ED4F74" w:rsidP="00082150">
            <w:pPr>
              <w:rPr>
                <w:color w:val="00559F"/>
              </w:rPr>
            </w:pPr>
            <w:r w:rsidRPr="00676699">
              <w:rPr>
                <w:color w:val="00559F"/>
              </w:rPr>
              <w:t>Celebrate successes</w:t>
            </w:r>
          </w:p>
        </w:tc>
        <w:tc>
          <w:tcPr>
            <w:tcW w:w="7216" w:type="dxa"/>
          </w:tcPr>
          <w:p w14:paraId="69B39295" w14:textId="383F5554" w:rsidR="00ED4F74" w:rsidRDefault="00BE7A18" w:rsidP="00082150">
            <w:r>
              <w:t>It’s important that as their line manager</w:t>
            </w:r>
            <w:r w:rsidR="00EE6B78">
              <w:t>,</w:t>
            </w:r>
            <w:r>
              <w:t xml:space="preserve"> you are there to celebrate their successes, not only on an individual basis but also within the team and the service. You may want to speak to your team member about the best way to do this</w:t>
            </w:r>
            <w:r w:rsidR="00B65989">
              <w:t xml:space="preserve">, alongside </w:t>
            </w:r>
            <w:r>
              <w:t>promot</w:t>
            </w:r>
            <w:r w:rsidR="00B65989">
              <w:t>ing</w:t>
            </w:r>
            <w:r>
              <w:t xml:space="preserve"> the benefits of the programme and wider development</w:t>
            </w:r>
            <w:r w:rsidR="00B65989">
              <w:t xml:space="preserve"> opportunities</w:t>
            </w:r>
            <w:r>
              <w:t>.</w:t>
            </w:r>
          </w:p>
        </w:tc>
      </w:tr>
      <w:tr w:rsidR="00ED4F74" w14:paraId="48B6C4E6" w14:textId="77777777" w:rsidTr="00912EB0">
        <w:tc>
          <w:tcPr>
            <w:tcW w:w="2972" w:type="dxa"/>
          </w:tcPr>
          <w:p w14:paraId="3049416E" w14:textId="34ED1C3D" w:rsidR="00ED4F74" w:rsidRPr="00676699" w:rsidRDefault="00676699" w:rsidP="00082150">
            <w:pPr>
              <w:rPr>
                <w:color w:val="00559F"/>
              </w:rPr>
            </w:pPr>
            <w:r w:rsidRPr="00676699">
              <w:rPr>
                <w:color w:val="00559F"/>
              </w:rPr>
              <w:t xml:space="preserve">Ongoing support once programme completed </w:t>
            </w:r>
          </w:p>
        </w:tc>
        <w:tc>
          <w:tcPr>
            <w:tcW w:w="7216" w:type="dxa"/>
          </w:tcPr>
          <w:p w14:paraId="6B2DF698" w14:textId="4D0A8089" w:rsidR="00ED4F74" w:rsidRDefault="00B65989" w:rsidP="00082150">
            <w:r>
              <w:t>Learning does not finish when the programme has been completed. There are many activities that you can support your team member with to continue their development journey. Some suggestions include:</w:t>
            </w:r>
          </w:p>
          <w:p w14:paraId="2F63D94F" w14:textId="6D1621FD" w:rsidR="00446368" w:rsidRDefault="00446368" w:rsidP="00AC4BAA">
            <w:pPr>
              <w:pStyle w:val="paragraph"/>
              <w:numPr>
                <w:ilvl w:val="0"/>
                <w:numId w:val="16"/>
              </w:numPr>
              <w:spacing w:before="0" w:beforeAutospacing="0" w:after="0" w:afterAutospacing="0"/>
              <w:textAlignment w:val="baseline"/>
              <w:rPr>
                <w:rFonts w:ascii="Arial" w:hAnsi="Arial" w:cs="Arial"/>
                <w:sz w:val="22"/>
                <w:szCs w:val="22"/>
              </w:rPr>
            </w:pPr>
            <w:r>
              <w:rPr>
                <w:rFonts w:ascii="Arial" w:hAnsi="Arial" w:cs="Arial"/>
                <w:sz w:val="22"/>
                <w:szCs w:val="22"/>
              </w:rPr>
              <w:t xml:space="preserve">Providing opportunities for them to put their learning into </w:t>
            </w:r>
            <w:proofErr w:type="gramStart"/>
            <w:r>
              <w:rPr>
                <w:rFonts w:ascii="Arial" w:hAnsi="Arial" w:cs="Arial"/>
                <w:sz w:val="22"/>
                <w:szCs w:val="22"/>
              </w:rPr>
              <w:t>practice</w:t>
            </w:r>
            <w:proofErr w:type="gramEnd"/>
          </w:p>
          <w:p w14:paraId="0522DD73" w14:textId="3A98A5C0" w:rsidR="00446368" w:rsidRDefault="00446368" w:rsidP="00AC4BAA">
            <w:pPr>
              <w:pStyle w:val="paragraph"/>
              <w:numPr>
                <w:ilvl w:val="0"/>
                <w:numId w:val="16"/>
              </w:numPr>
              <w:spacing w:before="0" w:beforeAutospacing="0" w:after="0" w:afterAutospacing="0"/>
              <w:textAlignment w:val="baseline"/>
              <w:rPr>
                <w:rFonts w:ascii="Arial" w:hAnsi="Arial" w:cs="Arial"/>
                <w:sz w:val="22"/>
                <w:szCs w:val="22"/>
              </w:rPr>
            </w:pPr>
            <w:r>
              <w:rPr>
                <w:rFonts w:ascii="Arial" w:hAnsi="Arial" w:cs="Arial"/>
                <w:sz w:val="22"/>
                <w:szCs w:val="22"/>
              </w:rPr>
              <w:t xml:space="preserve">Encouraging them to share their learning with </w:t>
            </w:r>
            <w:proofErr w:type="gramStart"/>
            <w:r>
              <w:rPr>
                <w:rFonts w:ascii="Arial" w:hAnsi="Arial" w:cs="Arial"/>
                <w:sz w:val="22"/>
                <w:szCs w:val="22"/>
              </w:rPr>
              <w:t>others</w:t>
            </w:r>
            <w:proofErr w:type="gramEnd"/>
          </w:p>
          <w:p w14:paraId="38E71BBB" w14:textId="1072E1BC" w:rsidR="00C95EB5" w:rsidRPr="00D67384" w:rsidRDefault="00C95EB5" w:rsidP="00AC4BAA">
            <w:pPr>
              <w:pStyle w:val="paragraph"/>
              <w:numPr>
                <w:ilvl w:val="0"/>
                <w:numId w:val="16"/>
              </w:numPr>
              <w:spacing w:before="0" w:beforeAutospacing="0" w:after="0" w:afterAutospacing="0"/>
              <w:textAlignment w:val="baseline"/>
              <w:rPr>
                <w:rFonts w:ascii="Arial" w:hAnsi="Arial" w:cs="Arial"/>
                <w:sz w:val="22"/>
                <w:szCs w:val="22"/>
              </w:rPr>
            </w:pPr>
            <w:r w:rsidRPr="00D67384">
              <w:rPr>
                <w:rFonts w:ascii="Arial" w:hAnsi="Arial" w:cs="Arial"/>
                <w:sz w:val="22"/>
                <w:szCs w:val="22"/>
              </w:rPr>
              <w:t xml:space="preserve">NFCC </w:t>
            </w:r>
            <w:proofErr w:type="spellStart"/>
            <w:r w:rsidRPr="00D67384">
              <w:rPr>
                <w:rFonts w:ascii="Arial" w:hAnsi="Arial" w:cs="Arial"/>
                <w:sz w:val="22"/>
                <w:szCs w:val="22"/>
              </w:rPr>
              <w:t>ManagementDirect</w:t>
            </w:r>
            <w:proofErr w:type="spellEnd"/>
            <w:r w:rsidRPr="00D67384">
              <w:rPr>
                <w:rFonts w:ascii="Arial" w:hAnsi="Arial" w:cs="Arial"/>
                <w:sz w:val="22"/>
                <w:szCs w:val="22"/>
              </w:rPr>
              <w:t xml:space="preserve"> has a vast selection of addition</w:t>
            </w:r>
            <w:r w:rsidR="00D67384">
              <w:rPr>
                <w:rFonts w:ascii="Arial" w:hAnsi="Arial" w:cs="Arial"/>
                <w:sz w:val="22"/>
                <w:szCs w:val="22"/>
              </w:rPr>
              <w:t>al</w:t>
            </w:r>
            <w:r w:rsidRPr="00D67384">
              <w:rPr>
                <w:rFonts w:ascii="Arial" w:hAnsi="Arial" w:cs="Arial"/>
                <w:sz w:val="22"/>
                <w:szCs w:val="22"/>
              </w:rPr>
              <w:t xml:space="preserve"> learning resources, should they want to develop a deeper understanding on a subject. </w:t>
            </w:r>
            <w:r w:rsidR="00D67384">
              <w:rPr>
                <w:rFonts w:ascii="Arial" w:hAnsi="Arial" w:cs="Arial"/>
                <w:sz w:val="22"/>
                <w:szCs w:val="22"/>
              </w:rPr>
              <w:t>F</w:t>
            </w:r>
            <w:r w:rsidRPr="00D67384">
              <w:rPr>
                <w:rStyle w:val="normaltextrun"/>
                <w:rFonts w:ascii="Arial" w:eastAsia="Cambria" w:hAnsi="Arial" w:cs="Arial"/>
                <w:sz w:val="22"/>
                <w:szCs w:val="22"/>
              </w:rPr>
              <w:t xml:space="preserve">urther reading </w:t>
            </w:r>
            <w:r w:rsidR="00D67384" w:rsidRPr="00D67384">
              <w:rPr>
                <w:rStyle w:val="normaltextrun"/>
                <w:rFonts w:ascii="Arial" w:eastAsia="Cambria" w:hAnsi="Arial" w:cs="Arial"/>
                <w:sz w:val="22"/>
                <w:szCs w:val="22"/>
              </w:rPr>
              <w:t xml:space="preserve">suggestions have been provided </w:t>
            </w:r>
            <w:r w:rsidRPr="00D67384">
              <w:rPr>
                <w:rStyle w:val="normaltextrun"/>
                <w:rFonts w:ascii="Arial" w:eastAsia="Cambria" w:hAnsi="Arial" w:cs="Arial"/>
                <w:sz w:val="22"/>
                <w:szCs w:val="22"/>
              </w:rPr>
              <w:t xml:space="preserve">at the end of each module to get them </w:t>
            </w:r>
            <w:proofErr w:type="gramStart"/>
            <w:r w:rsidRPr="00D67384">
              <w:rPr>
                <w:rStyle w:val="normaltextrun"/>
                <w:rFonts w:ascii="Arial" w:eastAsia="Cambria" w:hAnsi="Arial" w:cs="Arial"/>
                <w:sz w:val="22"/>
                <w:szCs w:val="22"/>
              </w:rPr>
              <w:t>started</w:t>
            </w:r>
            <w:proofErr w:type="gramEnd"/>
          </w:p>
          <w:p w14:paraId="112F3A18" w14:textId="3983B529" w:rsidR="00AC4BAA" w:rsidRPr="007F7338" w:rsidRDefault="00AC4BAA" w:rsidP="00AC4BAA">
            <w:pPr>
              <w:pStyle w:val="ListParagraph"/>
              <w:widowControl w:val="0"/>
              <w:numPr>
                <w:ilvl w:val="0"/>
                <w:numId w:val="16"/>
              </w:numPr>
              <w:spacing w:line="240" w:lineRule="auto"/>
            </w:pPr>
            <w:r w:rsidRPr="007F7338">
              <w:t>Adding any further development</w:t>
            </w:r>
            <w:r>
              <w:t>, activities and actions</w:t>
            </w:r>
            <w:r w:rsidRPr="007F7338">
              <w:t xml:space="preserve"> that have identified to </w:t>
            </w:r>
            <w:r>
              <w:t>their</w:t>
            </w:r>
            <w:r w:rsidRPr="007F7338">
              <w:t xml:space="preserve"> </w:t>
            </w:r>
            <w:r w:rsidRPr="00622688">
              <w:t xml:space="preserve">Development </w:t>
            </w:r>
            <w:r w:rsidRPr="007F7338">
              <w:t>P</w:t>
            </w:r>
            <w:r w:rsidRPr="00622688">
              <w:t xml:space="preserve">lan </w:t>
            </w:r>
          </w:p>
          <w:p w14:paraId="7E032C43" w14:textId="58207019" w:rsidR="00AC4BAA" w:rsidRDefault="00AC4BAA" w:rsidP="00AC4BAA">
            <w:pPr>
              <w:pStyle w:val="ListParagraph"/>
              <w:widowControl w:val="0"/>
              <w:numPr>
                <w:ilvl w:val="0"/>
                <w:numId w:val="16"/>
              </w:numPr>
              <w:spacing w:line="240" w:lineRule="auto"/>
            </w:pPr>
            <w:r>
              <w:t xml:space="preserve">Ensuring that their ongoing development is included as part of all future 1-21-s and appraisal / performance </w:t>
            </w:r>
            <w:proofErr w:type="gramStart"/>
            <w:r>
              <w:t>conversations</w:t>
            </w:r>
            <w:proofErr w:type="gramEnd"/>
          </w:p>
          <w:p w14:paraId="5AC6080A" w14:textId="735DB626" w:rsidR="00AC4BAA" w:rsidRDefault="00AC4BAA" w:rsidP="00AC4BAA">
            <w:pPr>
              <w:pStyle w:val="ListParagraph"/>
              <w:widowControl w:val="0"/>
              <w:numPr>
                <w:ilvl w:val="0"/>
                <w:numId w:val="16"/>
              </w:numPr>
              <w:spacing w:line="240" w:lineRule="auto"/>
            </w:pPr>
            <w:r w:rsidRPr="007F7338">
              <w:t xml:space="preserve">Consider a coach or mentor </w:t>
            </w:r>
            <w:r>
              <w:t>(see above)</w:t>
            </w:r>
          </w:p>
          <w:p w14:paraId="7B17C2C1" w14:textId="59E5F471" w:rsidR="00C95EB5" w:rsidRDefault="00AC4BAA" w:rsidP="00AC4BAA">
            <w:pPr>
              <w:pStyle w:val="ListParagraph"/>
              <w:widowControl w:val="0"/>
              <w:numPr>
                <w:ilvl w:val="0"/>
                <w:numId w:val="16"/>
              </w:numPr>
              <w:spacing w:line="240" w:lineRule="auto"/>
            </w:pPr>
            <w:r>
              <w:t xml:space="preserve">Speak to your own L&amp;D / HR department to discuss additional development </w:t>
            </w:r>
            <w:proofErr w:type="gramStart"/>
            <w:r>
              <w:t>opportunities</w:t>
            </w:r>
            <w:proofErr w:type="gramEnd"/>
          </w:p>
          <w:p w14:paraId="16779D10" w14:textId="7FEFC937" w:rsidR="00471B01" w:rsidRDefault="00B65989" w:rsidP="00B65989">
            <w:r>
              <w:t xml:space="preserve">Please refer to the </w:t>
            </w:r>
            <w:hyperlink r:id="rId22" w:history="1">
              <w:r w:rsidRPr="00067723">
                <w:rPr>
                  <w:rStyle w:val="Hyperlink"/>
                  <w:rFonts w:cs="Arial"/>
                </w:rPr>
                <w:t xml:space="preserve">NFCC Talent Management </w:t>
              </w:r>
              <w:r w:rsidRPr="00067723">
                <w:rPr>
                  <w:rStyle w:val="Hyperlink"/>
                  <w:rFonts w:cs="Arial"/>
                </w:rPr>
                <w:t>T</w:t>
              </w:r>
              <w:r w:rsidRPr="00067723">
                <w:rPr>
                  <w:rStyle w:val="Hyperlink"/>
                  <w:rFonts w:cs="Arial"/>
                </w:rPr>
                <w:t>oolkit</w:t>
              </w:r>
            </w:hyperlink>
            <w:r>
              <w:t xml:space="preserve"> where you will find some guidance (under ‘Develop’)</w:t>
            </w:r>
          </w:p>
          <w:p w14:paraId="055FD68E" w14:textId="50EFB174" w:rsidR="00471B01" w:rsidRDefault="00471B01" w:rsidP="00B65989">
            <w:r>
              <w:rPr>
                <w:rStyle w:val="normaltextrun"/>
                <w:color w:val="000000"/>
                <w:shd w:val="clear" w:color="auto" w:fill="FFFFFF"/>
              </w:rPr>
              <w:t>Consider service group sessions, bringing those who have completed the programme together to share experiences, support each, discuss benefits and look for next step opportunities.</w:t>
            </w:r>
            <w:r>
              <w:rPr>
                <w:rStyle w:val="eop"/>
                <w:rFonts w:eastAsia="Cambria"/>
                <w:color w:val="000000"/>
                <w:shd w:val="clear" w:color="auto" w:fill="FFFFFF"/>
              </w:rPr>
              <w:t> </w:t>
            </w:r>
          </w:p>
        </w:tc>
      </w:tr>
    </w:tbl>
    <w:p w14:paraId="3CD76626" w14:textId="77777777" w:rsidR="0087698E" w:rsidRPr="00BF7AA4" w:rsidRDefault="0087698E" w:rsidP="00BF7AA4">
      <w:pPr>
        <w:rPr>
          <w:highlight w:val="yellow"/>
        </w:rPr>
      </w:pPr>
    </w:p>
    <w:p w14:paraId="22CAB6A1" w14:textId="22A5C4ED" w:rsidR="00696A69" w:rsidRPr="00676699" w:rsidRDefault="00696A69" w:rsidP="00264304">
      <w:pPr>
        <w:pStyle w:val="Heading3"/>
        <w:rPr>
          <w:color w:val="00559F"/>
        </w:rPr>
      </w:pPr>
      <w:bookmarkStart w:id="7" w:name="_Pre-programme_briefing"/>
      <w:bookmarkEnd w:id="7"/>
      <w:r w:rsidRPr="005231C4">
        <w:rPr>
          <w:color w:val="00559F"/>
        </w:rPr>
        <w:t>Pre-programme briefing</w:t>
      </w:r>
      <w:r w:rsidR="00264304" w:rsidRPr="00676699">
        <w:rPr>
          <w:color w:val="00559F"/>
        </w:rPr>
        <w:t xml:space="preserve"> </w:t>
      </w:r>
    </w:p>
    <w:p w14:paraId="795A8DA7" w14:textId="6A3D8A21" w:rsidR="008E2EAB" w:rsidRDefault="008E2EAB" w:rsidP="00BF7AA4">
      <w:r>
        <w:t xml:space="preserve">A </w:t>
      </w:r>
      <w:hyperlink r:id="rId23" w:history="1">
        <w:r w:rsidRPr="004C2017">
          <w:rPr>
            <w:rStyle w:val="Hyperlink"/>
            <w:rFonts w:cs="Arial"/>
          </w:rPr>
          <w:t>templ</w:t>
        </w:r>
        <w:r w:rsidRPr="004C2017">
          <w:rPr>
            <w:rStyle w:val="Hyperlink"/>
            <w:rFonts w:cs="Arial"/>
          </w:rPr>
          <w:t>a</w:t>
        </w:r>
        <w:r w:rsidRPr="004C2017">
          <w:rPr>
            <w:rStyle w:val="Hyperlink"/>
            <w:rFonts w:cs="Arial"/>
          </w:rPr>
          <w:t>te</w:t>
        </w:r>
      </w:hyperlink>
      <w:r>
        <w:t xml:space="preserve"> has been provided on the </w:t>
      </w:r>
      <w:r w:rsidR="00E95D7B">
        <w:t>NFCC</w:t>
      </w:r>
      <w:r>
        <w:t xml:space="preserve"> / SLDP website for you to work through with your team member.</w:t>
      </w:r>
    </w:p>
    <w:p w14:paraId="70A9F00D" w14:textId="36076B7C" w:rsidR="008E2EAB" w:rsidRDefault="008E2EAB" w:rsidP="00BF7AA4">
      <w:r>
        <w:t>It’s useful to complete this at the start of the programme,</w:t>
      </w:r>
      <w:r w:rsidR="00B26C81">
        <w:t xml:space="preserve"> and to </w:t>
      </w:r>
      <w:proofErr w:type="gramStart"/>
      <w:r>
        <w:t>refer back</w:t>
      </w:r>
      <w:proofErr w:type="gramEnd"/>
      <w:r>
        <w:t xml:space="preserve"> to i</w:t>
      </w:r>
      <w:r w:rsidR="00B26C81">
        <w:t>t</w:t>
      </w:r>
      <w:r>
        <w:t xml:space="preserve"> at regular intervals to check that their ind</w:t>
      </w:r>
      <w:r w:rsidR="00B26C81">
        <w:t>ivid</w:t>
      </w:r>
      <w:r>
        <w:t xml:space="preserve">ual expectations are being met and to discuss any additional support that they may require. </w:t>
      </w:r>
      <w:r w:rsidR="00983C11">
        <w:t>Discussion points include:</w:t>
      </w:r>
    </w:p>
    <w:p w14:paraId="363FE5EC" w14:textId="5FF23918" w:rsidR="008E2EAB" w:rsidRDefault="008E2EAB" w:rsidP="00983C11">
      <w:pPr>
        <w:pStyle w:val="ListParagraph"/>
        <w:numPr>
          <w:ilvl w:val="0"/>
          <w:numId w:val="11"/>
        </w:numPr>
      </w:pPr>
      <w:r>
        <w:t>Expectations and personal objectives</w:t>
      </w:r>
    </w:p>
    <w:p w14:paraId="6A8547ED" w14:textId="7503822C" w:rsidR="008E2EAB" w:rsidRDefault="008E2EAB" w:rsidP="00983C11">
      <w:pPr>
        <w:pStyle w:val="ListParagraph"/>
        <w:numPr>
          <w:ilvl w:val="0"/>
          <w:numId w:val="11"/>
        </w:numPr>
      </w:pPr>
      <w:r>
        <w:t xml:space="preserve">Expected individual </w:t>
      </w:r>
      <w:proofErr w:type="gramStart"/>
      <w:r>
        <w:t>benefits</w:t>
      </w:r>
      <w:proofErr w:type="gramEnd"/>
    </w:p>
    <w:p w14:paraId="5F85C923" w14:textId="72AA4AD3" w:rsidR="008E2EAB" w:rsidRDefault="008E2EAB" w:rsidP="00983C11">
      <w:pPr>
        <w:pStyle w:val="ListParagraph"/>
        <w:numPr>
          <w:ilvl w:val="0"/>
          <w:numId w:val="11"/>
        </w:numPr>
      </w:pPr>
      <w:r>
        <w:t xml:space="preserve">Expected benefits for the team and the wider </w:t>
      </w:r>
      <w:proofErr w:type="gramStart"/>
      <w:r>
        <w:t>service</w:t>
      </w:r>
      <w:proofErr w:type="gramEnd"/>
    </w:p>
    <w:p w14:paraId="0A0563B6" w14:textId="2164F89E" w:rsidR="00983C11" w:rsidRDefault="00983C11" w:rsidP="00983C11">
      <w:pPr>
        <w:pStyle w:val="ListParagraph"/>
        <w:numPr>
          <w:ilvl w:val="0"/>
          <w:numId w:val="11"/>
        </w:numPr>
      </w:pPr>
      <w:r>
        <w:t xml:space="preserve">Support required and from </w:t>
      </w:r>
      <w:proofErr w:type="gramStart"/>
      <w:r>
        <w:t>whom</w:t>
      </w:r>
      <w:proofErr w:type="gramEnd"/>
    </w:p>
    <w:p w14:paraId="39A288E9" w14:textId="0B617FD8" w:rsidR="00983C11" w:rsidRDefault="00983C11" w:rsidP="00983C11">
      <w:pPr>
        <w:pStyle w:val="ListParagraph"/>
        <w:numPr>
          <w:ilvl w:val="0"/>
          <w:numId w:val="11"/>
        </w:numPr>
      </w:pPr>
      <w:r>
        <w:t>Has the learner got everything to get started?</w:t>
      </w:r>
    </w:p>
    <w:p w14:paraId="36723312" w14:textId="17E97A44" w:rsidR="00983C11" w:rsidRDefault="00983C11" w:rsidP="00983C11">
      <w:pPr>
        <w:pStyle w:val="ListParagraph"/>
        <w:numPr>
          <w:ilvl w:val="0"/>
          <w:numId w:val="11"/>
        </w:numPr>
      </w:pPr>
      <w:r>
        <w:t>Time commitments, expectations for completion of each module and review dates</w:t>
      </w:r>
    </w:p>
    <w:p w14:paraId="072EE72D" w14:textId="77777777" w:rsidR="00696A69" w:rsidRDefault="00696A69" w:rsidP="00BF7AA4">
      <w:pPr>
        <w:rPr>
          <w:b/>
          <w:bCs/>
        </w:rPr>
      </w:pPr>
    </w:p>
    <w:p w14:paraId="73A58233" w14:textId="01C67DB0" w:rsidR="00696A69" w:rsidRPr="00676699" w:rsidRDefault="00BB1829" w:rsidP="00DA3C19">
      <w:pPr>
        <w:pStyle w:val="Heading3"/>
        <w:rPr>
          <w:color w:val="00559F"/>
        </w:rPr>
      </w:pPr>
      <w:bookmarkStart w:id="8" w:name="_Sign_off_of"/>
      <w:bookmarkEnd w:id="8"/>
      <w:r w:rsidRPr="00676699">
        <w:rPr>
          <w:color w:val="00559F"/>
        </w:rPr>
        <w:t xml:space="preserve">Sign off of </w:t>
      </w:r>
      <w:proofErr w:type="gramStart"/>
      <w:r w:rsidRPr="00676699">
        <w:rPr>
          <w:color w:val="00559F"/>
        </w:rPr>
        <w:t>learning</w:t>
      </w:r>
      <w:proofErr w:type="gramEnd"/>
      <w:r w:rsidRPr="00676699">
        <w:rPr>
          <w:color w:val="00559F"/>
        </w:rPr>
        <w:t xml:space="preserve"> </w:t>
      </w:r>
    </w:p>
    <w:p w14:paraId="2750BA46" w14:textId="5FA79633" w:rsidR="00F6061C" w:rsidRPr="0058288B" w:rsidRDefault="00F6061C" w:rsidP="00F6061C">
      <w:pPr>
        <w:widowControl w:val="0"/>
        <w:spacing w:line="240" w:lineRule="auto"/>
      </w:pPr>
      <w:proofErr w:type="gramStart"/>
      <w:r w:rsidRPr="0058288B">
        <w:t>In order to</w:t>
      </w:r>
      <w:proofErr w:type="gramEnd"/>
      <w:r w:rsidRPr="0058288B">
        <w:t xml:space="preserve"> sign off </w:t>
      </w:r>
      <w:r w:rsidR="0058288B" w:rsidRPr="0058288B">
        <w:t>each</w:t>
      </w:r>
      <w:r w:rsidRPr="0058288B">
        <w:t xml:space="preserve"> module, you</w:t>
      </w:r>
      <w:r w:rsidR="0058288B" w:rsidRPr="0058288B">
        <w:t>r team member</w:t>
      </w:r>
      <w:r w:rsidRPr="0058288B">
        <w:t xml:space="preserve"> should have:</w:t>
      </w:r>
    </w:p>
    <w:p w14:paraId="5F06C800" w14:textId="77777777" w:rsidR="00F6061C" w:rsidRPr="0058288B" w:rsidRDefault="00F6061C" w:rsidP="00F6061C">
      <w:pPr>
        <w:pStyle w:val="ListParagraph"/>
        <w:widowControl w:val="0"/>
        <w:numPr>
          <w:ilvl w:val="0"/>
          <w:numId w:val="18"/>
        </w:numPr>
        <w:spacing w:line="240" w:lineRule="auto"/>
      </w:pPr>
      <w:r w:rsidRPr="0058288B">
        <w:t xml:space="preserve">Completed the </w:t>
      </w:r>
      <w:proofErr w:type="gramStart"/>
      <w:r w:rsidRPr="0058288B">
        <w:t>development</w:t>
      </w:r>
      <w:proofErr w:type="gramEnd"/>
    </w:p>
    <w:p w14:paraId="22338729" w14:textId="4F912999" w:rsidR="00F6061C" w:rsidRPr="0058288B" w:rsidRDefault="00F6061C" w:rsidP="00F6061C">
      <w:pPr>
        <w:pStyle w:val="ListParagraph"/>
        <w:widowControl w:val="0"/>
        <w:numPr>
          <w:ilvl w:val="0"/>
          <w:numId w:val="18"/>
        </w:numPr>
        <w:spacing w:line="240" w:lineRule="auto"/>
      </w:pPr>
      <w:r w:rsidRPr="0058288B">
        <w:t xml:space="preserve">Discussed </w:t>
      </w:r>
      <w:r w:rsidR="0058288B" w:rsidRPr="0058288B">
        <w:t>their</w:t>
      </w:r>
      <w:r w:rsidRPr="0058288B">
        <w:t xml:space="preserve"> actions, reflections and top 3 takeaways with </w:t>
      </w:r>
      <w:proofErr w:type="gramStart"/>
      <w:r w:rsidRPr="0058288B">
        <w:t>you</w:t>
      </w:r>
      <w:proofErr w:type="gramEnd"/>
    </w:p>
    <w:p w14:paraId="2DD4FD99" w14:textId="306319C4" w:rsidR="00F6061C" w:rsidRPr="0058288B" w:rsidRDefault="00F6061C" w:rsidP="00F6061C">
      <w:pPr>
        <w:pStyle w:val="ListParagraph"/>
        <w:widowControl w:val="0"/>
        <w:numPr>
          <w:ilvl w:val="0"/>
          <w:numId w:val="18"/>
        </w:numPr>
        <w:spacing w:line="240" w:lineRule="auto"/>
      </w:pPr>
      <w:r w:rsidRPr="0058288B">
        <w:t xml:space="preserve">Agreed with you any further areas for development or actions to carry forward onto </w:t>
      </w:r>
      <w:r w:rsidR="0058288B" w:rsidRPr="0058288B">
        <w:t>their</w:t>
      </w:r>
      <w:r w:rsidRPr="0058288B">
        <w:t xml:space="preserve"> development </w:t>
      </w:r>
      <w:proofErr w:type="gramStart"/>
      <w:r w:rsidRPr="0058288B">
        <w:t>plan</w:t>
      </w:r>
      <w:proofErr w:type="gramEnd"/>
    </w:p>
    <w:p w14:paraId="5F1197EB" w14:textId="0BD9126D" w:rsidR="00F6061C" w:rsidRPr="0058288B" w:rsidRDefault="00F6061C" w:rsidP="00F6061C">
      <w:pPr>
        <w:widowControl w:val="0"/>
        <w:spacing w:line="240" w:lineRule="auto"/>
      </w:pPr>
      <w:r w:rsidRPr="0058288B">
        <w:t xml:space="preserve">Once this has been completed, </w:t>
      </w:r>
      <w:r w:rsidR="0058288B" w:rsidRPr="0058288B">
        <w:t xml:space="preserve">you should both </w:t>
      </w:r>
      <w:r w:rsidRPr="0058288B">
        <w:t>update the table at the end of th</w:t>
      </w:r>
      <w:r w:rsidR="0058288B" w:rsidRPr="0058288B">
        <w:t>e Learning Log.</w:t>
      </w:r>
    </w:p>
    <w:p w14:paraId="7E271655" w14:textId="3C90B8D5" w:rsidR="00F6061C" w:rsidRPr="0058288B" w:rsidRDefault="00F6061C" w:rsidP="00F6061C">
      <w:pPr>
        <w:widowControl w:val="0"/>
        <w:spacing w:line="240" w:lineRule="auto"/>
      </w:pPr>
    </w:p>
    <w:p w14:paraId="4F036883" w14:textId="4E6CE446" w:rsidR="00F6061C" w:rsidRDefault="0058288B" w:rsidP="00F6061C">
      <w:r>
        <w:t>When</w:t>
      </w:r>
      <w:r w:rsidR="00F6061C" w:rsidRPr="0058288B">
        <w:t xml:space="preserve"> the agreed learning from all 4 modules has been completed, please email </w:t>
      </w:r>
      <w:r w:rsidR="00843A6B">
        <w:t xml:space="preserve"> </w:t>
      </w:r>
      <w:hyperlink r:id="rId24" w:history="1">
        <w:r w:rsidR="005231C4" w:rsidRPr="00310171">
          <w:rPr>
            <w:rStyle w:val="Hyperlink"/>
            <w:rFonts w:cs="Arial"/>
          </w:rPr>
          <w:t>nfcccontentandguidance@nfcc.org.uk</w:t>
        </w:r>
      </w:hyperlink>
      <w:r w:rsidR="005231C4">
        <w:t xml:space="preserve"> </w:t>
      </w:r>
      <w:r w:rsidR="00F6061C" w:rsidRPr="0058288B">
        <w:t>to inform them that the programme has been successfully completed and that a certificate can be issued</w:t>
      </w:r>
      <w:r w:rsidRPr="0058288B">
        <w:t xml:space="preserve"> to your team member</w:t>
      </w:r>
      <w:r w:rsidR="00F6061C" w:rsidRPr="0058288B">
        <w:t>.</w:t>
      </w:r>
    </w:p>
    <w:p w14:paraId="1E78A6F3" w14:textId="15A98D53" w:rsidR="006970DA" w:rsidRDefault="006970DA" w:rsidP="00F6061C"/>
    <w:p w14:paraId="2EEE0ABC" w14:textId="459CA8D2" w:rsidR="006970DA" w:rsidRDefault="006970DA" w:rsidP="006970DA">
      <w:pPr>
        <w:pStyle w:val="paragraph"/>
        <w:spacing w:before="0" w:beforeAutospacing="0" w:after="0" w:afterAutospacing="0"/>
        <w:textAlignment w:val="baseline"/>
        <w:rPr>
          <w:rFonts w:ascii="Arial" w:hAnsi="Arial" w:cs="Arial"/>
          <w:sz w:val="22"/>
          <w:szCs w:val="22"/>
        </w:rPr>
      </w:pPr>
      <w:r>
        <w:rPr>
          <w:rFonts w:ascii="Arial" w:eastAsiaTheme="minorHAnsi" w:hAnsi="Arial" w:cs="Arial"/>
          <w:sz w:val="22"/>
          <w:szCs w:val="22"/>
          <w:lang w:eastAsia="en-US"/>
        </w:rPr>
        <w:t xml:space="preserve">When their certificate is issued, your team member will be awarded a </w:t>
      </w:r>
      <w:r>
        <w:rPr>
          <w:rFonts w:ascii="Arial" w:eastAsiaTheme="minorHAnsi" w:hAnsi="Arial" w:cs="Arial"/>
          <w:b/>
          <w:bCs/>
          <w:sz w:val="22"/>
          <w:szCs w:val="22"/>
          <w:lang w:eastAsia="en-US"/>
        </w:rPr>
        <w:t>Foundation Chartered Manager* (</w:t>
      </w:r>
      <w:proofErr w:type="spellStart"/>
      <w:r w:rsidR="00F14312">
        <w:rPr>
          <w:rFonts w:ascii="Arial" w:eastAsiaTheme="minorHAnsi" w:hAnsi="Arial" w:cs="Arial"/>
          <w:b/>
          <w:bCs/>
          <w:sz w:val="22"/>
          <w:szCs w:val="22"/>
          <w:lang w:eastAsia="en-US"/>
        </w:rPr>
        <w:t>f</w:t>
      </w:r>
      <w:r>
        <w:rPr>
          <w:rFonts w:ascii="Arial" w:eastAsiaTheme="minorHAnsi" w:hAnsi="Arial" w:cs="Arial"/>
          <w:b/>
          <w:bCs/>
          <w:sz w:val="22"/>
          <w:szCs w:val="22"/>
          <w:lang w:eastAsia="en-US"/>
        </w:rPr>
        <w:t>CM</w:t>
      </w:r>
      <w:r w:rsidR="00F14312">
        <w:rPr>
          <w:rFonts w:ascii="Arial" w:eastAsiaTheme="minorHAnsi" w:hAnsi="Arial" w:cs="Arial"/>
          <w:b/>
          <w:bCs/>
          <w:sz w:val="22"/>
          <w:szCs w:val="22"/>
          <w:lang w:eastAsia="en-US"/>
        </w:rPr>
        <w:t>g</w:t>
      </w:r>
      <w:r>
        <w:rPr>
          <w:rFonts w:ascii="Arial" w:eastAsiaTheme="minorHAnsi" w:hAnsi="Arial" w:cs="Arial"/>
          <w:b/>
          <w:bCs/>
          <w:sz w:val="22"/>
          <w:szCs w:val="22"/>
          <w:lang w:eastAsia="en-US"/>
        </w:rPr>
        <w:t>r</w:t>
      </w:r>
      <w:proofErr w:type="spellEnd"/>
      <w:r>
        <w:rPr>
          <w:rFonts w:ascii="Arial" w:eastAsiaTheme="minorHAnsi" w:hAnsi="Arial" w:cs="Arial"/>
          <w:b/>
          <w:bCs/>
          <w:sz w:val="22"/>
          <w:szCs w:val="22"/>
          <w:lang w:eastAsia="en-US"/>
        </w:rPr>
        <w:t>)</w:t>
      </w:r>
      <w:r>
        <w:rPr>
          <w:rFonts w:ascii="Arial" w:eastAsiaTheme="minorHAnsi" w:hAnsi="Arial" w:cs="Arial"/>
          <w:sz w:val="22"/>
          <w:szCs w:val="22"/>
          <w:lang w:eastAsia="en-US"/>
        </w:rPr>
        <w:t>. This is a professional status demonstrating that</w:t>
      </w:r>
      <w:r>
        <w:rPr>
          <w:rStyle w:val="normaltextrun"/>
          <w:rFonts w:ascii="Arial" w:hAnsi="Arial" w:cs="Arial"/>
          <w:sz w:val="22"/>
          <w:szCs w:val="22"/>
        </w:rPr>
        <w:t xml:space="preserve"> they have the foundation skills needed to be an effective manager. It also shows commitment to further developing those skills to deliver better business results.</w:t>
      </w:r>
      <w:r>
        <w:rPr>
          <w:rStyle w:val="eop"/>
          <w:rFonts w:eastAsia="Cambria" w:cs="Arial"/>
          <w:sz w:val="22"/>
          <w:szCs w:val="22"/>
        </w:rPr>
        <w:t> </w:t>
      </w:r>
    </w:p>
    <w:p w14:paraId="7D1EAC7A" w14:textId="087A6193" w:rsidR="006970DA" w:rsidRDefault="006970DA" w:rsidP="006970DA">
      <w:pPr>
        <w:pStyle w:val="paragraph"/>
        <w:spacing w:before="0" w:beforeAutospacing="0" w:after="0" w:afterAutospacing="0"/>
        <w:textAlignment w:val="baseline"/>
        <w:rPr>
          <w:rStyle w:val="normaltextrun"/>
          <w:color w:val="000000"/>
        </w:rPr>
      </w:pPr>
      <w:r>
        <w:rPr>
          <w:rStyle w:val="normaltextrun"/>
          <w:rFonts w:ascii="Arial" w:hAnsi="Arial" w:cs="Arial"/>
          <w:color w:val="000000"/>
          <w:sz w:val="22"/>
          <w:szCs w:val="22"/>
        </w:rPr>
        <w:t>They are therefore eligible to use ‘</w:t>
      </w:r>
      <w:proofErr w:type="spellStart"/>
      <w:r w:rsidR="00F14312">
        <w:rPr>
          <w:rStyle w:val="normaltextrun"/>
          <w:rFonts w:ascii="Arial" w:hAnsi="Arial" w:cs="Arial"/>
          <w:sz w:val="22"/>
          <w:szCs w:val="22"/>
        </w:rPr>
        <w:t>f</w:t>
      </w:r>
      <w:r>
        <w:rPr>
          <w:rStyle w:val="normaltextrun"/>
          <w:rFonts w:ascii="Arial" w:hAnsi="Arial" w:cs="Arial"/>
          <w:sz w:val="22"/>
          <w:szCs w:val="22"/>
        </w:rPr>
        <w:t>CM</w:t>
      </w:r>
      <w:r w:rsidR="00F14312">
        <w:rPr>
          <w:rStyle w:val="normaltextrun"/>
          <w:rFonts w:ascii="Arial" w:hAnsi="Arial" w:cs="Arial"/>
          <w:sz w:val="22"/>
          <w:szCs w:val="22"/>
        </w:rPr>
        <w:t>g</w:t>
      </w:r>
      <w:r>
        <w:rPr>
          <w:rStyle w:val="normaltextrun"/>
          <w:rFonts w:ascii="Arial" w:hAnsi="Arial" w:cs="Arial"/>
          <w:sz w:val="22"/>
          <w:szCs w:val="22"/>
        </w:rPr>
        <w:t>r</w:t>
      </w:r>
      <w:proofErr w:type="spellEnd"/>
      <w:r>
        <w:rPr>
          <w:rStyle w:val="normaltextrun"/>
          <w:rFonts w:ascii="Arial" w:hAnsi="Arial" w:cs="Arial"/>
          <w:sz w:val="22"/>
          <w:szCs w:val="22"/>
        </w:rPr>
        <w:t xml:space="preserve">’ as post-nominals </w:t>
      </w:r>
      <w:r w:rsidR="00F14312">
        <w:rPr>
          <w:rStyle w:val="normaltextrun"/>
          <w:rFonts w:ascii="Arial" w:hAnsi="Arial" w:cs="Arial"/>
          <w:sz w:val="22"/>
          <w:szCs w:val="22"/>
        </w:rPr>
        <w:t>i.e.</w:t>
      </w:r>
      <w:r>
        <w:rPr>
          <w:rStyle w:val="normaltextrun"/>
          <w:rFonts w:ascii="Arial" w:hAnsi="Arial" w:cs="Arial"/>
          <w:sz w:val="22"/>
          <w:szCs w:val="22"/>
        </w:rPr>
        <w:t xml:space="preserve"> these</w:t>
      </w:r>
      <w:r>
        <w:rPr>
          <w:rStyle w:val="normaltextrun"/>
        </w:rPr>
        <w:t xml:space="preserve"> </w:t>
      </w:r>
      <w:r>
        <w:rPr>
          <w:rStyle w:val="Strong"/>
          <w:rFonts w:ascii="Arial" w:hAnsi="Arial" w:cs="Arial"/>
          <w:b w:val="0"/>
          <w:bCs w:val="0"/>
          <w:color w:val="111111"/>
          <w:sz w:val="22"/>
          <w:szCs w:val="22"/>
          <w:shd w:val="clear" w:color="auto" w:fill="FFFFFF"/>
        </w:rPr>
        <w:t>letters can be placed after their name</w:t>
      </w:r>
      <w:r>
        <w:rPr>
          <w:rStyle w:val="normaltextrun"/>
          <w:rFonts w:ascii="Arial" w:hAnsi="Arial" w:cs="Arial"/>
          <w:b/>
          <w:bCs/>
          <w:color w:val="000000"/>
          <w:sz w:val="22"/>
          <w:szCs w:val="22"/>
        </w:rPr>
        <w:t>.</w:t>
      </w:r>
      <w:r>
        <w:rPr>
          <w:rStyle w:val="normaltextrun"/>
          <w:rFonts w:ascii="Arial" w:hAnsi="Arial" w:cs="Arial"/>
          <w:color w:val="000000"/>
          <w:sz w:val="22"/>
          <w:szCs w:val="22"/>
        </w:rPr>
        <w:t xml:space="preserve"> </w:t>
      </w:r>
    </w:p>
    <w:p w14:paraId="1CCBD0E3" w14:textId="77777777" w:rsidR="006970DA" w:rsidRDefault="006970DA" w:rsidP="006970D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For more information </w:t>
      </w:r>
      <w:hyperlink r:id="rId25" w:tgtFrame="_blank" w:history="1">
        <w:r>
          <w:rPr>
            <w:rStyle w:val="normaltextrun"/>
            <w:rFonts w:ascii="Arial" w:hAnsi="Arial" w:cs="Arial"/>
            <w:color w:val="0563C1"/>
            <w:sz w:val="22"/>
            <w:szCs w:val="22"/>
            <w:u w:val="single"/>
          </w:rPr>
          <w:t>click here</w:t>
        </w:r>
      </w:hyperlink>
      <w:r>
        <w:rPr>
          <w:rStyle w:val="normaltextrun"/>
          <w:rFonts w:ascii="Arial" w:hAnsi="Arial" w:cs="Arial"/>
          <w:color w:val="000000"/>
          <w:sz w:val="22"/>
          <w:szCs w:val="22"/>
        </w:rPr>
        <w:t>.</w:t>
      </w:r>
      <w:r>
        <w:rPr>
          <w:rStyle w:val="eop"/>
          <w:rFonts w:eastAsia="Cambria" w:cs="Arial"/>
          <w:color w:val="000000"/>
          <w:sz w:val="22"/>
          <w:szCs w:val="22"/>
        </w:rPr>
        <w:t> </w:t>
      </w:r>
    </w:p>
    <w:p w14:paraId="52196503" w14:textId="77777777" w:rsidR="006970DA" w:rsidRDefault="006970DA" w:rsidP="006970D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*This is dependent on individuals retaining CMI membership.</w:t>
      </w:r>
    </w:p>
    <w:p w14:paraId="2F2C3B4B" w14:textId="77777777" w:rsidR="00DA3C19" w:rsidRDefault="00DA3C19" w:rsidP="00BF7AA4">
      <w:pPr>
        <w:rPr>
          <w:b/>
          <w:bCs/>
        </w:rPr>
      </w:pPr>
    </w:p>
    <w:p w14:paraId="70F7EC59" w14:textId="2D676BF6" w:rsidR="00BF7AA4" w:rsidRPr="00676699" w:rsidRDefault="00BF7AA4" w:rsidP="00264304">
      <w:pPr>
        <w:pStyle w:val="Heading3"/>
        <w:rPr>
          <w:color w:val="00559F"/>
        </w:rPr>
      </w:pPr>
      <w:bookmarkStart w:id="9" w:name="_Further_resources"/>
      <w:bookmarkEnd w:id="9"/>
      <w:r w:rsidRPr="00676699">
        <w:rPr>
          <w:color w:val="00559F"/>
        </w:rPr>
        <w:t>Further resources</w:t>
      </w:r>
    </w:p>
    <w:p w14:paraId="2CF84FE5" w14:textId="24F1B1CB" w:rsidR="00696A69" w:rsidRDefault="00000000" w:rsidP="00BF7AA4">
      <w:hyperlink r:id="rId26" w:history="1">
        <w:r w:rsidR="00696A69" w:rsidRPr="000F6644">
          <w:rPr>
            <w:rStyle w:val="Hyperlink"/>
            <w:rFonts w:cs="Arial"/>
          </w:rPr>
          <w:t>NFCC Leadership Fra</w:t>
        </w:r>
        <w:r w:rsidR="00696A69" w:rsidRPr="000F6644">
          <w:rPr>
            <w:rStyle w:val="Hyperlink"/>
            <w:rFonts w:cs="Arial"/>
          </w:rPr>
          <w:t>m</w:t>
        </w:r>
        <w:r w:rsidR="00696A69" w:rsidRPr="000F6644">
          <w:rPr>
            <w:rStyle w:val="Hyperlink"/>
            <w:rFonts w:cs="Arial"/>
          </w:rPr>
          <w:t>ework</w:t>
        </w:r>
      </w:hyperlink>
    </w:p>
    <w:p w14:paraId="79D72CC0" w14:textId="4FE2CE09" w:rsidR="00696A69" w:rsidRPr="00BF7AA4" w:rsidRDefault="00E95D7B" w:rsidP="00BF7AA4">
      <w:hyperlink r:id="rId27" w:history="1">
        <w:r w:rsidR="00696A69" w:rsidRPr="00E95D7B">
          <w:rPr>
            <w:rStyle w:val="Hyperlink"/>
            <w:rFonts w:cs="Arial"/>
          </w:rPr>
          <w:t>FAQs</w:t>
        </w:r>
        <w:r w:rsidR="000F6644" w:rsidRPr="00E95D7B">
          <w:rPr>
            <w:rStyle w:val="Hyperlink"/>
            <w:rFonts w:cs="Arial"/>
          </w:rPr>
          <w:t xml:space="preserve"> accessed through </w:t>
        </w:r>
        <w:r w:rsidRPr="00E95D7B">
          <w:rPr>
            <w:rStyle w:val="Hyperlink"/>
            <w:rFonts w:cs="Arial"/>
          </w:rPr>
          <w:t>NFCC</w:t>
        </w:r>
        <w:r w:rsidR="000F6644" w:rsidRPr="00E95D7B">
          <w:rPr>
            <w:rStyle w:val="Hyperlink"/>
            <w:rFonts w:cs="Arial"/>
          </w:rPr>
          <w:t xml:space="preserve"> / SLD</w:t>
        </w:r>
        <w:r w:rsidR="000F6644" w:rsidRPr="00E95D7B">
          <w:rPr>
            <w:rStyle w:val="Hyperlink"/>
            <w:rFonts w:cs="Arial"/>
          </w:rPr>
          <w:t>P</w:t>
        </w:r>
        <w:r w:rsidR="000F6644" w:rsidRPr="00E95D7B">
          <w:rPr>
            <w:rStyle w:val="Hyperlink"/>
            <w:rFonts w:cs="Arial"/>
          </w:rPr>
          <w:t xml:space="preserve"> website</w:t>
        </w:r>
      </w:hyperlink>
    </w:p>
    <w:p w14:paraId="668CABA9" w14:textId="5035DE16" w:rsidR="00696A69" w:rsidRPr="005231C4" w:rsidRDefault="005231C4" w:rsidP="00696A69">
      <w:pPr>
        <w:rPr>
          <w:rStyle w:val="Hyperlink"/>
          <w:rFonts w:cs="Arial"/>
        </w:rPr>
      </w:pPr>
      <w:r>
        <w:fldChar w:fldCharType="begin"/>
      </w:r>
      <w:r w:rsidR="00E95D7B">
        <w:instrText>HYPERLINK "https://nfcc.org.uk/our-services/people-programme/coaching-and-mentoring/"</w:instrText>
      </w:r>
      <w:r>
        <w:fldChar w:fldCharType="separate"/>
      </w:r>
      <w:r w:rsidR="00C95EB5" w:rsidRPr="005231C4">
        <w:rPr>
          <w:rStyle w:val="Hyperlink"/>
          <w:rFonts w:cs="Arial"/>
        </w:rPr>
        <w:t xml:space="preserve">NFCC </w:t>
      </w:r>
      <w:r w:rsidR="00696A69" w:rsidRPr="005231C4">
        <w:rPr>
          <w:rStyle w:val="Hyperlink"/>
          <w:rFonts w:cs="Arial"/>
        </w:rPr>
        <w:t xml:space="preserve">Coaching and </w:t>
      </w:r>
      <w:r w:rsidR="00C95EB5" w:rsidRPr="005231C4">
        <w:rPr>
          <w:rStyle w:val="Hyperlink"/>
          <w:rFonts w:cs="Arial"/>
        </w:rPr>
        <w:t>M</w:t>
      </w:r>
      <w:r w:rsidR="00696A69" w:rsidRPr="005231C4">
        <w:rPr>
          <w:rStyle w:val="Hyperlink"/>
          <w:rFonts w:cs="Arial"/>
        </w:rPr>
        <w:t xml:space="preserve">entoring </w:t>
      </w:r>
      <w:r w:rsidR="00C95EB5" w:rsidRPr="005231C4">
        <w:rPr>
          <w:rStyle w:val="Hyperlink"/>
          <w:rFonts w:cs="Arial"/>
        </w:rPr>
        <w:t xml:space="preserve">Portal </w:t>
      </w:r>
      <w:r w:rsidR="00C95EB5" w:rsidRPr="005231C4">
        <w:rPr>
          <w:rStyle w:val="Hyperlink"/>
          <w:rFonts w:cs="Arial"/>
        </w:rPr>
        <w:t>a</w:t>
      </w:r>
      <w:r w:rsidR="00C95EB5" w:rsidRPr="005231C4">
        <w:rPr>
          <w:rStyle w:val="Hyperlink"/>
          <w:rFonts w:cs="Arial"/>
        </w:rPr>
        <w:t>nd T</w:t>
      </w:r>
      <w:r w:rsidR="00696A69" w:rsidRPr="005231C4">
        <w:rPr>
          <w:rStyle w:val="Hyperlink"/>
          <w:rFonts w:cs="Arial"/>
        </w:rPr>
        <w:t>oolkit</w:t>
      </w:r>
    </w:p>
    <w:p w14:paraId="5DC56A64" w14:textId="10F59432" w:rsidR="00696A69" w:rsidRPr="005231C4" w:rsidRDefault="005231C4" w:rsidP="00696A69">
      <w:pPr>
        <w:rPr>
          <w:rStyle w:val="Hyperlink"/>
          <w:rFonts w:cs="Arial"/>
        </w:rPr>
      </w:pPr>
      <w:r>
        <w:fldChar w:fldCharType="end"/>
      </w:r>
      <w:r>
        <w:fldChar w:fldCharType="begin"/>
      </w:r>
      <w:r>
        <w:instrText>HYPERLINK "https://nfcc.org.uk/wp-content/uploads/2023/08/NFCC-Talent-Management-Toolkit-Interactive-Document-8.pdf"</w:instrText>
      </w:r>
      <w:r>
        <w:fldChar w:fldCharType="separate"/>
      </w:r>
      <w:r w:rsidR="00C95EB5" w:rsidRPr="005231C4">
        <w:rPr>
          <w:rStyle w:val="Hyperlink"/>
          <w:rFonts w:cs="Arial"/>
        </w:rPr>
        <w:t xml:space="preserve">NFCC </w:t>
      </w:r>
      <w:r w:rsidR="00696A69" w:rsidRPr="005231C4">
        <w:rPr>
          <w:rStyle w:val="Hyperlink"/>
          <w:rFonts w:cs="Arial"/>
        </w:rPr>
        <w:t>Talent M</w:t>
      </w:r>
      <w:r w:rsidR="00696A69" w:rsidRPr="005231C4">
        <w:rPr>
          <w:rStyle w:val="Hyperlink"/>
          <w:rFonts w:cs="Arial"/>
        </w:rPr>
        <w:t>a</w:t>
      </w:r>
      <w:r w:rsidR="00696A69" w:rsidRPr="005231C4">
        <w:rPr>
          <w:rStyle w:val="Hyperlink"/>
          <w:rFonts w:cs="Arial"/>
        </w:rPr>
        <w:t>nagement Toolkit</w:t>
      </w:r>
    </w:p>
    <w:p w14:paraId="0609424F" w14:textId="750C4C28" w:rsidR="0087698E" w:rsidRPr="005231C4" w:rsidRDefault="005231C4" w:rsidP="00696A69">
      <w:pPr>
        <w:rPr>
          <w:rStyle w:val="Hyperlink"/>
          <w:rFonts w:cs="Arial"/>
        </w:rPr>
      </w:pPr>
      <w:r>
        <w:fldChar w:fldCharType="end"/>
      </w:r>
      <w:r>
        <w:fldChar w:fldCharType="begin"/>
      </w:r>
      <w:r>
        <w:instrText>HYPERLINK "https://nfcc.org.uk/our-services/people-programme/core-code-of-ethics/"</w:instrText>
      </w:r>
      <w:r>
        <w:fldChar w:fldCharType="separate"/>
      </w:r>
      <w:r w:rsidR="0087698E" w:rsidRPr="005231C4">
        <w:rPr>
          <w:rStyle w:val="Hyperlink"/>
          <w:rFonts w:cs="Arial"/>
        </w:rPr>
        <w:t>Core Code</w:t>
      </w:r>
      <w:r w:rsidR="000F6644" w:rsidRPr="005231C4">
        <w:rPr>
          <w:rStyle w:val="Hyperlink"/>
          <w:rFonts w:cs="Arial"/>
        </w:rPr>
        <w:t xml:space="preserve"> of </w:t>
      </w:r>
      <w:r w:rsidR="000F6644" w:rsidRPr="005231C4">
        <w:rPr>
          <w:rStyle w:val="Hyperlink"/>
          <w:rFonts w:cs="Arial"/>
        </w:rPr>
        <w:t>E</w:t>
      </w:r>
      <w:r w:rsidR="000F6644" w:rsidRPr="005231C4">
        <w:rPr>
          <w:rStyle w:val="Hyperlink"/>
          <w:rFonts w:cs="Arial"/>
        </w:rPr>
        <w:t>thics</w:t>
      </w:r>
    </w:p>
    <w:p w14:paraId="300B6AD7" w14:textId="3B3C002C" w:rsidR="00BF4623" w:rsidRPr="005231C4" w:rsidRDefault="005231C4" w:rsidP="00696A69">
      <w:pPr>
        <w:rPr>
          <w:rStyle w:val="Hyperlink"/>
          <w:rFonts w:cs="Arial"/>
        </w:rPr>
      </w:pPr>
      <w:r>
        <w:fldChar w:fldCharType="end"/>
      </w:r>
      <w:r>
        <w:fldChar w:fldCharType="begin"/>
      </w:r>
      <w:r>
        <w:instrText>HYPERLINK "https://nfcc.org.uk/wp-content/uploads/2023/12/HULL-Reflective-Learning-and-Practice.pdf"</w:instrText>
      </w:r>
      <w:r>
        <w:fldChar w:fldCharType="separate"/>
      </w:r>
      <w:r w:rsidR="00545AEA" w:rsidRPr="005231C4">
        <w:rPr>
          <w:rStyle w:val="Hyperlink"/>
          <w:rFonts w:cs="Arial"/>
        </w:rPr>
        <w:t>University of H</w:t>
      </w:r>
      <w:r w:rsidR="00545AEA" w:rsidRPr="005231C4">
        <w:rPr>
          <w:rStyle w:val="Hyperlink"/>
          <w:rFonts w:cs="Arial"/>
        </w:rPr>
        <w:t>u</w:t>
      </w:r>
      <w:r w:rsidR="00545AEA" w:rsidRPr="005231C4">
        <w:rPr>
          <w:rStyle w:val="Hyperlink"/>
          <w:rFonts w:cs="Arial"/>
        </w:rPr>
        <w:t xml:space="preserve">ll, </w:t>
      </w:r>
      <w:r w:rsidR="00BF4623" w:rsidRPr="005231C4">
        <w:rPr>
          <w:rStyle w:val="Hyperlink"/>
          <w:rFonts w:cs="Arial"/>
        </w:rPr>
        <w:t xml:space="preserve">Reflective </w:t>
      </w:r>
      <w:r w:rsidR="00545AEA" w:rsidRPr="005231C4">
        <w:rPr>
          <w:rStyle w:val="Hyperlink"/>
          <w:rFonts w:cs="Arial"/>
        </w:rPr>
        <w:t>L</w:t>
      </w:r>
      <w:r w:rsidR="00BF4623" w:rsidRPr="005231C4">
        <w:rPr>
          <w:rStyle w:val="Hyperlink"/>
          <w:rFonts w:cs="Arial"/>
        </w:rPr>
        <w:t xml:space="preserve">earning and </w:t>
      </w:r>
      <w:r w:rsidR="00545AEA" w:rsidRPr="005231C4">
        <w:rPr>
          <w:rStyle w:val="Hyperlink"/>
          <w:rFonts w:cs="Arial"/>
        </w:rPr>
        <w:t>P</w:t>
      </w:r>
      <w:r w:rsidR="00BF4623" w:rsidRPr="005231C4">
        <w:rPr>
          <w:rStyle w:val="Hyperlink"/>
          <w:rFonts w:cs="Arial"/>
        </w:rPr>
        <w:t>ractice</w:t>
      </w:r>
    </w:p>
    <w:p w14:paraId="18EC64B6" w14:textId="68525DDA" w:rsidR="00BA44F9" w:rsidRPr="00082150" w:rsidRDefault="005231C4" w:rsidP="00BA44F9">
      <w:r>
        <w:fldChar w:fldCharType="end"/>
      </w:r>
    </w:p>
    <w:p w14:paraId="1FDE84B1" w14:textId="77777777" w:rsidR="00BA44F9" w:rsidRPr="0087698E" w:rsidRDefault="00BA44F9" w:rsidP="00696A69"/>
    <w:p w14:paraId="296405A9" w14:textId="77777777" w:rsidR="00BF7AA4" w:rsidRPr="00BF7AA4" w:rsidRDefault="00BF7AA4" w:rsidP="00BF7AA4"/>
    <w:p w14:paraId="606C0772" w14:textId="2B6698C0" w:rsidR="00BF7AA4" w:rsidRPr="00BF7AA4" w:rsidRDefault="00BF7AA4" w:rsidP="00BF7AA4">
      <w:pPr>
        <w:rPr>
          <w:highlight w:val="yellow"/>
        </w:rPr>
      </w:pPr>
    </w:p>
    <w:p w14:paraId="19FECCA7" w14:textId="5EFDE068" w:rsidR="00BF7AA4" w:rsidRPr="00BF7AA4" w:rsidRDefault="00BF7AA4" w:rsidP="00BF7AA4">
      <w:pPr>
        <w:rPr>
          <w:highlight w:val="yellow"/>
        </w:rPr>
      </w:pPr>
    </w:p>
    <w:p w14:paraId="04EC96FC" w14:textId="77777777" w:rsidR="008527F6" w:rsidRPr="00BF7AA4" w:rsidRDefault="008527F6" w:rsidP="008527F6"/>
    <w:sectPr w:rsidR="008527F6" w:rsidRPr="00BF7AA4" w:rsidSect="00356393">
      <w:footerReference w:type="default" r:id="rId28"/>
      <w:headerReference w:type="first" r:id="rId29"/>
      <w:pgSz w:w="11900" w:h="16840"/>
      <w:pgMar w:top="1134" w:right="851" w:bottom="1134" w:left="851" w:header="709"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E667" w14:textId="77777777" w:rsidR="00356393" w:rsidRDefault="00356393" w:rsidP="00A32FF1">
      <w:r>
        <w:separator/>
      </w:r>
    </w:p>
  </w:endnote>
  <w:endnote w:type="continuationSeparator" w:id="0">
    <w:p w14:paraId="7BCD5D85" w14:textId="77777777" w:rsidR="00356393" w:rsidRDefault="00356393" w:rsidP="00A3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9087" w14:textId="2B1EA091" w:rsidR="00063008" w:rsidRDefault="00063008" w:rsidP="00A32FF1">
    <w:pPr>
      <w:pStyle w:val="Footer"/>
    </w:pPr>
    <w:r>
      <w:t xml:space="preserve">SLDP Line Manager support pack </w:t>
    </w:r>
    <w:r w:rsidR="00167312">
      <w:t>V1.</w:t>
    </w:r>
    <w:r w:rsidR="00E95D7B">
      <w:t>3 January 24</w:t>
    </w:r>
  </w:p>
  <w:p w14:paraId="5F7D42A5" w14:textId="3A3C9735" w:rsidR="00C74C40" w:rsidRPr="00AA7CBD" w:rsidRDefault="00C74C40" w:rsidP="00A32FF1">
    <w:pPr>
      <w:pStyle w:val="Footer"/>
    </w:pPr>
    <w:r w:rsidRPr="00AB2E51">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68142" w14:textId="77777777" w:rsidR="00356393" w:rsidRDefault="00356393" w:rsidP="00A32FF1">
      <w:r>
        <w:separator/>
      </w:r>
    </w:p>
  </w:footnote>
  <w:footnote w:type="continuationSeparator" w:id="0">
    <w:p w14:paraId="44ABBD8B" w14:textId="77777777" w:rsidR="00356393" w:rsidRDefault="00356393" w:rsidP="00A32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D81D" w14:textId="49B78E42" w:rsidR="00165572" w:rsidRDefault="008527F6">
    <w:pPr>
      <w:pStyle w:val="Header"/>
    </w:pPr>
    <w:r>
      <w:rPr>
        <w:b/>
        <w:bCs/>
        <w:noProof/>
      </w:rPr>
      <mc:AlternateContent>
        <mc:Choice Requires="wps">
          <w:drawing>
            <wp:anchor distT="0" distB="0" distL="114300" distR="114300" simplePos="0" relativeHeight="251661312" behindDoc="0" locked="0" layoutInCell="1" allowOverlap="1" wp14:anchorId="642FCC95" wp14:editId="220BAC76">
              <wp:simplePos x="0" y="0"/>
              <wp:positionH relativeFrom="column">
                <wp:posOffset>-471805</wp:posOffset>
              </wp:positionH>
              <wp:positionV relativeFrom="paragraph">
                <wp:posOffset>974725</wp:posOffset>
              </wp:positionV>
              <wp:extent cx="7369175" cy="586740"/>
              <wp:effectExtent l="0" t="0" r="0" b="3810"/>
              <wp:wrapNone/>
              <wp:docPr id="2" name="Rectangle 2"/>
              <wp:cNvGraphicFramePr/>
              <a:graphic xmlns:a="http://schemas.openxmlformats.org/drawingml/2006/main">
                <a:graphicData uri="http://schemas.microsoft.com/office/word/2010/wordprocessingShape">
                  <wps:wsp>
                    <wps:cNvSpPr/>
                    <wps:spPr>
                      <a:xfrm>
                        <a:off x="0" y="0"/>
                        <a:ext cx="7369175" cy="586740"/>
                      </a:xfrm>
                      <a:prstGeom prst="rect">
                        <a:avLst/>
                      </a:prstGeom>
                      <a:noFill/>
                      <a:ln w="12700" cap="flat" cmpd="sng" algn="ctr">
                        <a:noFill/>
                        <a:prstDash val="solid"/>
                        <a:miter lim="800000"/>
                      </a:ln>
                      <a:effectLst/>
                    </wps:spPr>
                    <wps:txbx>
                      <w:txbxContent>
                        <w:p w14:paraId="2DA96B42" w14:textId="364840A4" w:rsidR="008527F6" w:rsidRPr="00ED61DA" w:rsidRDefault="00ED61DA" w:rsidP="00011C6A">
                          <w:pPr>
                            <w:jc w:val="center"/>
                            <w:rPr>
                              <w:b/>
                              <w:bCs/>
                              <w:color w:val="FFFFFF" w:themeColor="background1"/>
                              <w:sz w:val="16"/>
                              <w:szCs w:val="16"/>
                            </w:rPr>
                          </w:pPr>
                          <w:r w:rsidRPr="00ED61DA">
                            <w:rPr>
                              <w:b/>
                              <w:bCs/>
                              <w:color w:val="FFFFFF" w:themeColor="background1"/>
                              <w:sz w:val="16"/>
                              <w:szCs w:val="16"/>
                            </w:rPr>
                            <w:t>The professional voice of the UK Fire &amp; Rescue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FCC95" id="Rectangle 2" o:spid="_x0000_s1026" style="position:absolute;margin-left:-37.15pt;margin-top:76.75pt;width:580.25pt;height:4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" filled="f" stroked="f" strokeweight="1pt">
              <v:textbox>
                <w:txbxContent>
                  <w:p w14:paraId="2DA96B42" w14:textId="364840A4" w:rsidR="008527F6" w:rsidRPr="00ED61DA" w:rsidRDefault="00ED61DA" w:rsidP="00011C6A">
                    <w:pPr>
                      <w:jc w:val="center"/>
                      <w:rPr>
                        <w:b/>
                        <w:bCs/>
                        <w:color w:val="FFFFFF" w:themeColor="background1"/>
                        <w:sz w:val="16"/>
                        <w:szCs w:val="16"/>
                      </w:rPr>
                    </w:pPr>
                    <w:r w:rsidRPr="00ED61DA">
                      <w:rPr>
                        <w:b/>
                        <w:bCs/>
                        <w:color w:val="FFFFFF" w:themeColor="background1"/>
                        <w:sz w:val="16"/>
                        <w:szCs w:val="16"/>
                      </w:rPr>
                      <w:t>The professional voice of the UK Fire &amp; Rescue Service</w:t>
                    </w:r>
                  </w:p>
                </w:txbxContent>
              </v:textbox>
            </v:rect>
          </w:pict>
        </mc:Fallback>
      </mc:AlternateContent>
    </w:r>
    <w:r w:rsidR="00AA7CBD">
      <w:rPr>
        <w:noProof/>
      </w:rPr>
      <w:drawing>
        <wp:anchor distT="0" distB="0" distL="114300" distR="114300" simplePos="0" relativeHeight="251659264" behindDoc="1" locked="1" layoutInCell="1" allowOverlap="1" wp14:anchorId="6721DDDC" wp14:editId="0725461B">
          <wp:simplePos x="0" y="0"/>
          <wp:positionH relativeFrom="page">
            <wp:posOffset>0</wp:posOffset>
          </wp:positionH>
          <wp:positionV relativeFrom="page">
            <wp:posOffset>10633</wp:posOffset>
          </wp:positionV>
          <wp:extent cx="7560000" cy="2278800"/>
          <wp:effectExtent l="0" t="0" r="3175" b="7620"/>
          <wp:wrapTopAndBottom/>
          <wp:docPr id="59" name="Picture 59" descr="CFOA_Word_Template_MAY2017_NFCC_BLANK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FOA_Word_Template_MAY2017_NFCC_BLANK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2278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41E"/>
    <w:multiLevelType w:val="hybridMultilevel"/>
    <w:tmpl w:val="C7D84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974946"/>
    <w:multiLevelType w:val="multilevel"/>
    <w:tmpl w:val="FFFFFFFF"/>
    <w:lvl w:ilvl="0">
      <w:start w:val="1"/>
      <w:numFmt w:val="bullet"/>
      <w:lvlText w:val="●"/>
      <w:lvlJc w:val="left"/>
      <w:pPr>
        <w:ind w:left="360" w:hanging="360"/>
      </w:pPr>
      <w:rPr>
        <w:rFonts w:ascii="Noto Sans Symbols" w:eastAsia="Times New Roman" w:hAnsi="Noto Sans Symbols"/>
        <w:sz w:val="20"/>
      </w:rPr>
    </w:lvl>
    <w:lvl w:ilvl="1">
      <w:numFmt w:val="bullet"/>
      <w:lvlText w:val="o"/>
      <w:lvlJc w:val="left"/>
      <w:pPr>
        <w:ind w:left="1080" w:hanging="360"/>
      </w:pPr>
      <w:rPr>
        <w:rFonts w:ascii="Courier New" w:eastAsia="Times New Roman" w:hAnsi="Courier New"/>
        <w:sz w:val="20"/>
      </w:rPr>
    </w:lvl>
    <w:lvl w:ilvl="2">
      <w:numFmt w:val="bullet"/>
      <w:lvlText w:val="▪"/>
      <w:lvlJc w:val="left"/>
      <w:pPr>
        <w:ind w:left="1800" w:hanging="360"/>
      </w:pPr>
      <w:rPr>
        <w:rFonts w:ascii="Noto Sans Symbols" w:eastAsia="Times New Roman" w:hAnsi="Noto Sans Symbols"/>
        <w:sz w:val="20"/>
      </w:rPr>
    </w:lvl>
    <w:lvl w:ilvl="3">
      <w:numFmt w:val="bullet"/>
      <w:lvlText w:val="▪"/>
      <w:lvlJc w:val="left"/>
      <w:pPr>
        <w:ind w:left="2520" w:hanging="360"/>
      </w:pPr>
      <w:rPr>
        <w:rFonts w:ascii="Noto Sans Symbols" w:eastAsia="Times New Roman" w:hAnsi="Noto Sans Symbols"/>
        <w:sz w:val="20"/>
      </w:rPr>
    </w:lvl>
    <w:lvl w:ilvl="4">
      <w:numFmt w:val="bullet"/>
      <w:lvlText w:val="▪"/>
      <w:lvlJc w:val="left"/>
      <w:pPr>
        <w:ind w:left="3240" w:hanging="360"/>
      </w:pPr>
      <w:rPr>
        <w:rFonts w:ascii="Noto Sans Symbols" w:eastAsia="Times New Roman" w:hAnsi="Noto Sans Symbols"/>
        <w:sz w:val="20"/>
      </w:rPr>
    </w:lvl>
    <w:lvl w:ilvl="5">
      <w:numFmt w:val="bullet"/>
      <w:lvlText w:val="▪"/>
      <w:lvlJc w:val="left"/>
      <w:pPr>
        <w:ind w:left="3960" w:hanging="360"/>
      </w:pPr>
      <w:rPr>
        <w:rFonts w:ascii="Noto Sans Symbols" w:eastAsia="Times New Roman" w:hAnsi="Noto Sans Symbols"/>
        <w:sz w:val="20"/>
      </w:rPr>
    </w:lvl>
    <w:lvl w:ilvl="6">
      <w:numFmt w:val="bullet"/>
      <w:lvlText w:val="▪"/>
      <w:lvlJc w:val="left"/>
      <w:pPr>
        <w:ind w:left="4680" w:hanging="360"/>
      </w:pPr>
      <w:rPr>
        <w:rFonts w:ascii="Noto Sans Symbols" w:eastAsia="Times New Roman" w:hAnsi="Noto Sans Symbols"/>
        <w:sz w:val="20"/>
      </w:rPr>
    </w:lvl>
    <w:lvl w:ilvl="7">
      <w:numFmt w:val="bullet"/>
      <w:lvlText w:val="▪"/>
      <w:lvlJc w:val="left"/>
      <w:pPr>
        <w:ind w:left="5400" w:hanging="360"/>
      </w:pPr>
      <w:rPr>
        <w:rFonts w:ascii="Noto Sans Symbols" w:eastAsia="Times New Roman" w:hAnsi="Noto Sans Symbols"/>
        <w:sz w:val="20"/>
      </w:rPr>
    </w:lvl>
    <w:lvl w:ilvl="8">
      <w:numFmt w:val="bullet"/>
      <w:lvlText w:val="▪"/>
      <w:lvlJc w:val="left"/>
      <w:pPr>
        <w:ind w:left="6120" w:hanging="360"/>
      </w:pPr>
      <w:rPr>
        <w:rFonts w:ascii="Noto Sans Symbols" w:eastAsia="Times New Roman" w:hAnsi="Noto Sans Symbols"/>
        <w:sz w:val="20"/>
      </w:rPr>
    </w:lvl>
  </w:abstractNum>
  <w:abstractNum w:abstractNumId="2" w15:restartNumberingAfterBreak="0">
    <w:nsid w:val="056473FA"/>
    <w:multiLevelType w:val="hybridMultilevel"/>
    <w:tmpl w:val="2714A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9A6CDA"/>
    <w:multiLevelType w:val="multilevel"/>
    <w:tmpl w:val="FFFFFFFF"/>
    <w:lvl w:ilvl="0">
      <w:start w:val="1"/>
      <w:numFmt w:val="bullet"/>
      <w:lvlText w:val="o"/>
      <w:lvlJc w:val="left"/>
      <w:pPr>
        <w:ind w:left="720" w:hanging="360"/>
      </w:pPr>
      <w:rPr>
        <w:rFonts w:ascii="Courier New" w:eastAsia="Times New Roman" w:hAnsi="Courier New"/>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15:restartNumberingAfterBreak="0">
    <w:nsid w:val="0C01373F"/>
    <w:multiLevelType w:val="hybridMultilevel"/>
    <w:tmpl w:val="5C301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021E0D"/>
    <w:multiLevelType w:val="hybridMultilevel"/>
    <w:tmpl w:val="431CE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351BD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DD1656"/>
    <w:multiLevelType w:val="hybridMultilevel"/>
    <w:tmpl w:val="08447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48667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B57CD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A034A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DA4AB1"/>
    <w:multiLevelType w:val="multilevel"/>
    <w:tmpl w:val="FFFFFFFF"/>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2B6C18D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A37231"/>
    <w:multiLevelType w:val="hybridMultilevel"/>
    <w:tmpl w:val="21681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AD7DBD"/>
    <w:multiLevelType w:val="hybridMultilevel"/>
    <w:tmpl w:val="03C4B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043A22"/>
    <w:multiLevelType w:val="hybridMultilevel"/>
    <w:tmpl w:val="F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512B6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9E0478"/>
    <w:multiLevelType w:val="hybridMultilevel"/>
    <w:tmpl w:val="E6A622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2E4BF8"/>
    <w:multiLevelType w:val="hybridMultilevel"/>
    <w:tmpl w:val="794A6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A65127"/>
    <w:multiLevelType w:val="hybridMultilevel"/>
    <w:tmpl w:val="2DE4F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5D7F7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C765FCE"/>
    <w:multiLevelType w:val="hybridMultilevel"/>
    <w:tmpl w:val="430C9BF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B01CA2"/>
    <w:multiLevelType w:val="hybridMultilevel"/>
    <w:tmpl w:val="F0A6C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0A7EE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FEF234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1292352"/>
    <w:multiLevelType w:val="hybridMultilevel"/>
    <w:tmpl w:val="80745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9A704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F526CC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F8B69F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16A437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1EB2704"/>
    <w:multiLevelType w:val="hybridMultilevel"/>
    <w:tmpl w:val="162CE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77135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D78462D"/>
    <w:multiLevelType w:val="multilevel"/>
    <w:tmpl w:val="FFFFFFFF"/>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471748569">
    <w:abstractNumId w:val="30"/>
  </w:num>
  <w:num w:numId="2" w16cid:durableId="303781407">
    <w:abstractNumId w:val="25"/>
  </w:num>
  <w:num w:numId="3" w16cid:durableId="273556230">
    <w:abstractNumId w:val="19"/>
  </w:num>
  <w:num w:numId="4" w16cid:durableId="802307805">
    <w:abstractNumId w:val="22"/>
  </w:num>
  <w:num w:numId="5" w16cid:durableId="2131317476">
    <w:abstractNumId w:val="0"/>
  </w:num>
  <w:num w:numId="6" w16cid:durableId="9110939">
    <w:abstractNumId w:val="17"/>
  </w:num>
  <w:num w:numId="7" w16cid:durableId="2012100672">
    <w:abstractNumId w:val="3"/>
  </w:num>
  <w:num w:numId="8" w16cid:durableId="1882552613">
    <w:abstractNumId w:val="12"/>
  </w:num>
  <w:num w:numId="9" w16cid:durableId="1708068447">
    <w:abstractNumId w:val="24"/>
  </w:num>
  <w:num w:numId="10" w16cid:durableId="811674834">
    <w:abstractNumId w:val="2"/>
  </w:num>
  <w:num w:numId="11" w16cid:durableId="299769490">
    <w:abstractNumId w:val="4"/>
  </w:num>
  <w:num w:numId="12" w16cid:durableId="1056972309">
    <w:abstractNumId w:val="18"/>
  </w:num>
  <w:num w:numId="13" w16cid:durableId="533427045">
    <w:abstractNumId w:val="13"/>
  </w:num>
  <w:num w:numId="14" w16cid:durableId="625281614">
    <w:abstractNumId w:val="7"/>
  </w:num>
  <w:num w:numId="15" w16cid:durableId="1808889848">
    <w:abstractNumId w:val="14"/>
  </w:num>
  <w:num w:numId="16" w16cid:durableId="1461073580">
    <w:abstractNumId w:val="5"/>
  </w:num>
  <w:num w:numId="17" w16cid:durableId="1557811678">
    <w:abstractNumId w:val="15"/>
  </w:num>
  <w:num w:numId="18" w16cid:durableId="789399733">
    <w:abstractNumId w:val="21"/>
  </w:num>
  <w:num w:numId="19" w16cid:durableId="370149561">
    <w:abstractNumId w:val="27"/>
  </w:num>
  <w:num w:numId="20" w16cid:durableId="1143280011">
    <w:abstractNumId w:val="11"/>
  </w:num>
  <w:num w:numId="21" w16cid:durableId="974799716">
    <w:abstractNumId w:val="9"/>
  </w:num>
  <w:num w:numId="22" w16cid:durableId="1723167549">
    <w:abstractNumId w:val="8"/>
  </w:num>
  <w:num w:numId="23" w16cid:durableId="1011951050">
    <w:abstractNumId w:val="32"/>
  </w:num>
  <w:num w:numId="24" w16cid:durableId="738288864">
    <w:abstractNumId w:val="29"/>
  </w:num>
  <w:num w:numId="25" w16cid:durableId="1673600395">
    <w:abstractNumId w:val="23"/>
  </w:num>
  <w:num w:numId="26" w16cid:durableId="256599922">
    <w:abstractNumId w:val="28"/>
  </w:num>
  <w:num w:numId="27" w16cid:durableId="2094355028">
    <w:abstractNumId w:val="26"/>
  </w:num>
  <w:num w:numId="28" w16cid:durableId="815341864">
    <w:abstractNumId w:val="1"/>
  </w:num>
  <w:num w:numId="29" w16cid:durableId="957564860">
    <w:abstractNumId w:val="6"/>
  </w:num>
  <w:num w:numId="30" w16cid:durableId="959922608">
    <w:abstractNumId w:val="31"/>
  </w:num>
  <w:num w:numId="31" w16cid:durableId="131679190">
    <w:abstractNumId w:val="16"/>
  </w:num>
  <w:num w:numId="32" w16cid:durableId="469323251">
    <w:abstractNumId w:val="20"/>
  </w:num>
  <w:num w:numId="33" w16cid:durableId="5554328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299"/>
  <w:displayHorizontalDrawingGridEvery w:val="0"/>
  <w:displayVerticalDrawingGridEvery w:val="0"/>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E06"/>
    <w:rsid w:val="00011C6A"/>
    <w:rsid w:val="00036CE8"/>
    <w:rsid w:val="00036D39"/>
    <w:rsid w:val="00040C15"/>
    <w:rsid w:val="000516B4"/>
    <w:rsid w:val="000560F3"/>
    <w:rsid w:val="00056AB8"/>
    <w:rsid w:val="00063008"/>
    <w:rsid w:val="00067723"/>
    <w:rsid w:val="00080317"/>
    <w:rsid w:val="00082150"/>
    <w:rsid w:val="000B3095"/>
    <w:rsid w:val="000D2F81"/>
    <w:rsid w:val="000F6644"/>
    <w:rsid w:val="001074D7"/>
    <w:rsid w:val="001133C6"/>
    <w:rsid w:val="00121560"/>
    <w:rsid w:val="001222C2"/>
    <w:rsid w:val="0014068A"/>
    <w:rsid w:val="00165572"/>
    <w:rsid w:val="00167312"/>
    <w:rsid w:val="00173E9A"/>
    <w:rsid w:val="00174B22"/>
    <w:rsid w:val="00174DD8"/>
    <w:rsid w:val="001B4CFF"/>
    <w:rsid w:val="001C289B"/>
    <w:rsid w:val="00201F6C"/>
    <w:rsid w:val="00223D82"/>
    <w:rsid w:val="00264304"/>
    <w:rsid w:val="00280260"/>
    <w:rsid w:val="00287932"/>
    <w:rsid w:val="002B35A0"/>
    <w:rsid w:val="002C09DB"/>
    <w:rsid w:val="002C539B"/>
    <w:rsid w:val="003278CD"/>
    <w:rsid w:val="003318D2"/>
    <w:rsid w:val="003376A3"/>
    <w:rsid w:val="00343E06"/>
    <w:rsid w:val="0034489B"/>
    <w:rsid w:val="00356393"/>
    <w:rsid w:val="0038681D"/>
    <w:rsid w:val="00390DCA"/>
    <w:rsid w:val="003B1DF7"/>
    <w:rsid w:val="003B49DC"/>
    <w:rsid w:val="00427DB1"/>
    <w:rsid w:val="00433401"/>
    <w:rsid w:val="00444A06"/>
    <w:rsid w:val="00446368"/>
    <w:rsid w:val="00446889"/>
    <w:rsid w:val="00455C11"/>
    <w:rsid w:val="00471B01"/>
    <w:rsid w:val="004B11E1"/>
    <w:rsid w:val="004B4918"/>
    <w:rsid w:val="004C2017"/>
    <w:rsid w:val="004D1B11"/>
    <w:rsid w:val="004E3CD5"/>
    <w:rsid w:val="00517417"/>
    <w:rsid w:val="005231C4"/>
    <w:rsid w:val="00545AEA"/>
    <w:rsid w:val="00565F3F"/>
    <w:rsid w:val="00576207"/>
    <w:rsid w:val="0058288B"/>
    <w:rsid w:val="005A15CB"/>
    <w:rsid w:val="005D2557"/>
    <w:rsid w:val="005F04B2"/>
    <w:rsid w:val="005F06DC"/>
    <w:rsid w:val="005F71EB"/>
    <w:rsid w:val="00606AD2"/>
    <w:rsid w:val="006110F5"/>
    <w:rsid w:val="00625F8A"/>
    <w:rsid w:val="00636BA4"/>
    <w:rsid w:val="006423DE"/>
    <w:rsid w:val="00676699"/>
    <w:rsid w:val="0068482A"/>
    <w:rsid w:val="00696A69"/>
    <w:rsid w:val="006970DA"/>
    <w:rsid w:val="006B1350"/>
    <w:rsid w:val="006D7518"/>
    <w:rsid w:val="006E2B7D"/>
    <w:rsid w:val="007167D6"/>
    <w:rsid w:val="00727492"/>
    <w:rsid w:val="007425A0"/>
    <w:rsid w:val="00744AE2"/>
    <w:rsid w:val="007551A4"/>
    <w:rsid w:val="00764F4F"/>
    <w:rsid w:val="007A503D"/>
    <w:rsid w:val="007A5B8B"/>
    <w:rsid w:val="007A7631"/>
    <w:rsid w:val="007B3A69"/>
    <w:rsid w:val="007C0371"/>
    <w:rsid w:val="007D01ED"/>
    <w:rsid w:val="007E0355"/>
    <w:rsid w:val="007E7217"/>
    <w:rsid w:val="007F07F7"/>
    <w:rsid w:val="007F11CD"/>
    <w:rsid w:val="00815412"/>
    <w:rsid w:val="008330AE"/>
    <w:rsid w:val="00834DC2"/>
    <w:rsid w:val="0084060A"/>
    <w:rsid w:val="00843A6B"/>
    <w:rsid w:val="008513AA"/>
    <w:rsid w:val="008527F6"/>
    <w:rsid w:val="00867DDB"/>
    <w:rsid w:val="0087698E"/>
    <w:rsid w:val="00880211"/>
    <w:rsid w:val="008A05A7"/>
    <w:rsid w:val="008A27A2"/>
    <w:rsid w:val="008A39E4"/>
    <w:rsid w:val="008E2EAB"/>
    <w:rsid w:val="008F4946"/>
    <w:rsid w:val="00912EB0"/>
    <w:rsid w:val="00924097"/>
    <w:rsid w:val="00943FC2"/>
    <w:rsid w:val="0095528B"/>
    <w:rsid w:val="00983C11"/>
    <w:rsid w:val="009852A1"/>
    <w:rsid w:val="009A4762"/>
    <w:rsid w:val="009C789F"/>
    <w:rsid w:val="009D108F"/>
    <w:rsid w:val="009D35D8"/>
    <w:rsid w:val="009E54A7"/>
    <w:rsid w:val="00A10F6F"/>
    <w:rsid w:val="00A26274"/>
    <w:rsid w:val="00A32FF1"/>
    <w:rsid w:val="00A608B6"/>
    <w:rsid w:val="00A85746"/>
    <w:rsid w:val="00A92D91"/>
    <w:rsid w:val="00AA2A4D"/>
    <w:rsid w:val="00AA7CBD"/>
    <w:rsid w:val="00AB03DE"/>
    <w:rsid w:val="00AC4BAA"/>
    <w:rsid w:val="00AF1C21"/>
    <w:rsid w:val="00AF4B73"/>
    <w:rsid w:val="00B074F6"/>
    <w:rsid w:val="00B26C81"/>
    <w:rsid w:val="00B54DD5"/>
    <w:rsid w:val="00B65989"/>
    <w:rsid w:val="00B806D5"/>
    <w:rsid w:val="00B80FAA"/>
    <w:rsid w:val="00B84125"/>
    <w:rsid w:val="00BA0853"/>
    <w:rsid w:val="00BA3BD0"/>
    <w:rsid w:val="00BA44F9"/>
    <w:rsid w:val="00BA6916"/>
    <w:rsid w:val="00BB0B1D"/>
    <w:rsid w:val="00BB1829"/>
    <w:rsid w:val="00BE7A18"/>
    <w:rsid w:val="00BE7C37"/>
    <w:rsid w:val="00BF4623"/>
    <w:rsid w:val="00BF6C04"/>
    <w:rsid w:val="00BF7AA4"/>
    <w:rsid w:val="00C74C40"/>
    <w:rsid w:val="00C875E8"/>
    <w:rsid w:val="00C95EB5"/>
    <w:rsid w:val="00CA16FA"/>
    <w:rsid w:val="00D078A8"/>
    <w:rsid w:val="00D110B6"/>
    <w:rsid w:val="00D32AF4"/>
    <w:rsid w:val="00D35795"/>
    <w:rsid w:val="00D35A41"/>
    <w:rsid w:val="00D67384"/>
    <w:rsid w:val="00D80552"/>
    <w:rsid w:val="00D868CA"/>
    <w:rsid w:val="00DA3C19"/>
    <w:rsid w:val="00DE2919"/>
    <w:rsid w:val="00DF207C"/>
    <w:rsid w:val="00DF255A"/>
    <w:rsid w:val="00E67F2A"/>
    <w:rsid w:val="00E83FA5"/>
    <w:rsid w:val="00E95D7B"/>
    <w:rsid w:val="00E95DB6"/>
    <w:rsid w:val="00EA3834"/>
    <w:rsid w:val="00EA5F1A"/>
    <w:rsid w:val="00EB24AC"/>
    <w:rsid w:val="00EB530B"/>
    <w:rsid w:val="00ED4F74"/>
    <w:rsid w:val="00ED61DA"/>
    <w:rsid w:val="00EE6B78"/>
    <w:rsid w:val="00EF6C7C"/>
    <w:rsid w:val="00F14312"/>
    <w:rsid w:val="00F3394E"/>
    <w:rsid w:val="00F55EAB"/>
    <w:rsid w:val="00F6061C"/>
    <w:rsid w:val="00F702C5"/>
    <w:rsid w:val="00F72D92"/>
    <w:rsid w:val="00F76388"/>
    <w:rsid w:val="00FD278E"/>
    <w:rsid w:val="00FE0E0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96C82E2"/>
  <w14:defaultImageDpi w14:val="32767"/>
  <w15:chartTrackingRefBased/>
  <w15:docId w15:val="{7AEC24BC-2C02-441C-A543-7863A8C1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E83FA5"/>
    <w:pPr>
      <w:spacing w:line="276" w:lineRule="auto"/>
    </w:pPr>
    <w:rPr>
      <w:rFonts w:ascii="Arial" w:eastAsia="Times New Roman" w:hAnsi="Arial" w:cs="Arial"/>
      <w:sz w:val="22"/>
      <w:szCs w:val="22"/>
    </w:rPr>
  </w:style>
  <w:style w:type="paragraph" w:styleId="Heading1">
    <w:name w:val="heading 1"/>
    <w:basedOn w:val="Normal"/>
    <w:next w:val="Normal"/>
    <w:qFormat/>
    <w:rsid w:val="004B11E1"/>
    <w:pPr>
      <w:keepNext/>
      <w:outlineLvl w:val="0"/>
    </w:pPr>
    <w:rPr>
      <w:b/>
      <w:bCs/>
      <w:kern w:val="32"/>
      <w:sz w:val="32"/>
      <w:szCs w:val="36"/>
    </w:rPr>
  </w:style>
  <w:style w:type="paragraph" w:styleId="Heading2">
    <w:name w:val="heading 2"/>
    <w:basedOn w:val="Normal"/>
    <w:next w:val="Normal"/>
    <w:qFormat/>
    <w:rsid w:val="004B11E1"/>
    <w:pPr>
      <w:keepNext/>
      <w:outlineLvl w:val="1"/>
    </w:pPr>
    <w:rPr>
      <w:b/>
      <w:bCs/>
      <w:iCs/>
      <w:sz w:val="28"/>
      <w:szCs w:val="32"/>
    </w:rPr>
  </w:style>
  <w:style w:type="paragraph" w:styleId="Heading3">
    <w:name w:val="heading 3"/>
    <w:basedOn w:val="Normal"/>
    <w:next w:val="Normal"/>
    <w:qFormat/>
    <w:rsid w:val="004B11E1"/>
    <w:pPr>
      <w:keepNext/>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705"/>
    <w:pPr>
      <w:tabs>
        <w:tab w:val="center" w:pos="4320"/>
        <w:tab w:val="right" w:pos="8640"/>
      </w:tabs>
    </w:pPr>
    <w:rPr>
      <w:rFonts w:ascii="Cambria" w:hAnsi="Cambria"/>
      <w:lang w:val="x-none" w:eastAsia="x-none"/>
    </w:rPr>
  </w:style>
  <w:style w:type="character" w:customStyle="1" w:styleId="HeaderChar">
    <w:name w:val="Header Char"/>
    <w:link w:val="Header"/>
    <w:uiPriority w:val="99"/>
    <w:rsid w:val="00723705"/>
    <w:rPr>
      <w:sz w:val="24"/>
      <w:szCs w:val="24"/>
    </w:rPr>
  </w:style>
  <w:style w:type="paragraph" w:styleId="Footer">
    <w:name w:val="footer"/>
    <w:basedOn w:val="Normal"/>
    <w:link w:val="FooterChar"/>
    <w:uiPriority w:val="99"/>
    <w:unhideWhenUsed/>
    <w:rsid w:val="00C133E1"/>
    <w:pPr>
      <w:tabs>
        <w:tab w:val="center" w:pos="4320"/>
        <w:tab w:val="right" w:pos="8640"/>
      </w:tabs>
    </w:pPr>
    <w:rPr>
      <w:sz w:val="16"/>
    </w:rPr>
  </w:style>
  <w:style w:type="character" w:customStyle="1" w:styleId="FooterChar">
    <w:name w:val="Footer Char"/>
    <w:link w:val="Footer"/>
    <w:uiPriority w:val="99"/>
    <w:rsid w:val="00C133E1"/>
    <w:rPr>
      <w:rFonts w:ascii="Arial" w:eastAsia="Cambria" w:hAnsi="Arial"/>
      <w:sz w:val="16"/>
      <w:szCs w:val="24"/>
      <w:lang w:val="en-GB" w:eastAsia="en-US" w:bidi="ar-SA"/>
    </w:rPr>
  </w:style>
  <w:style w:type="paragraph" w:styleId="ListParagraph">
    <w:name w:val="List Paragraph"/>
    <w:basedOn w:val="Normal"/>
    <w:uiPriority w:val="34"/>
    <w:qFormat/>
    <w:rsid w:val="008527F6"/>
    <w:pPr>
      <w:ind w:left="720"/>
      <w:contextualSpacing/>
    </w:pPr>
  </w:style>
  <w:style w:type="table" w:styleId="TableGrid">
    <w:name w:val="Table Grid"/>
    <w:basedOn w:val="TableNormal"/>
    <w:rsid w:val="007B3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3FA5"/>
    <w:rPr>
      <w:rFonts w:cs="Times New Roman"/>
      <w:color w:val="0563C1" w:themeColor="hyperlink"/>
      <w:u w:val="single"/>
    </w:rPr>
  </w:style>
  <w:style w:type="character" w:styleId="UnresolvedMention">
    <w:name w:val="Unresolved Mention"/>
    <w:basedOn w:val="DefaultParagraphFont"/>
    <w:uiPriority w:val="47"/>
    <w:rsid w:val="007A503D"/>
    <w:rPr>
      <w:color w:val="605E5C"/>
      <w:shd w:val="clear" w:color="auto" w:fill="E1DFDD"/>
    </w:rPr>
  </w:style>
  <w:style w:type="character" w:styleId="FollowedHyperlink">
    <w:name w:val="FollowedHyperlink"/>
    <w:basedOn w:val="DefaultParagraphFont"/>
    <w:rsid w:val="007A503D"/>
    <w:rPr>
      <w:color w:val="954F72" w:themeColor="followedHyperlink"/>
      <w:u w:val="single"/>
    </w:rPr>
  </w:style>
  <w:style w:type="paragraph" w:customStyle="1" w:styleId="paragraph">
    <w:name w:val="paragraph"/>
    <w:basedOn w:val="Normal"/>
    <w:rsid w:val="00834DC2"/>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834DC2"/>
  </w:style>
  <w:style w:type="character" w:customStyle="1" w:styleId="eop">
    <w:name w:val="eop"/>
    <w:basedOn w:val="DefaultParagraphFont"/>
    <w:rsid w:val="00834DC2"/>
  </w:style>
  <w:style w:type="character" w:styleId="Strong">
    <w:name w:val="Strong"/>
    <w:basedOn w:val="DefaultParagraphFont"/>
    <w:uiPriority w:val="22"/>
    <w:qFormat/>
    <w:rsid w:val="006970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4246">
      <w:bodyDiv w:val="1"/>
      <w:marLeft w:val="0"/>
      <w:marRight w:val="0"/>
      <w:marTop w:val="0"/>
      <w:marBottom w:val="0"/>
      <w:divBdr>
        <w:top w:val="none" w:sz="0" w:space="0" w:color="auto"/>
        <w:left w:val="none" w:sz="0" w:space="0" w:color="auto"/>
        <w:bottom w:val="none" w:sz="0" w:space="0" w:color="auto"/>
        <w:right w:val="none" w:sz="0" w:space="0" w:color="auto"/>
      </w:divBdr>
    </w:div>
    <w:div w:id="521940631">
      <w:bodyDiv w:val="1"/>
      <w:marLeft w:val="0"/>
      <w:marRight w:val="0"/>
      <w:marTop w:val="0"/>
      <w:marBottom w:val="0"/>
      <w:divBdr>
        <w:top w:val="none" w:sz="0" w:space="0" w:color="auto"/>
        <w:left w:val="none" w:sz="0" w:space="0" w:color="auto"/>
        <w:bottom w:val="none" w:sz="0" w:space="0" w:color="auto"/>
        <w:right w:val="none" w:sz="0" w:space="0" w:color="auto"/>
      </w:divBdr>
      <w:divsChild>
        <w:div w:id="353505311">
          <w:marLeft w:val="0"/>
          <w:marRight w:val="0"/>
          <w:marTop w:val="0"/>
          <w:marBottom w:val="0"/>
          <w:divBdr>
            <w:top w:val="none" w:sz="0" w:space="0" w:color="auto"/>
            <w:left w:val="none" w:sz="0" w:space="0" w:color="auto"/>
            <w:bottom w:val="none" w:sz="0" w:space="0" w:color="auto"/>
            <w:right w:val="none" w:sz="0" w:space="0" w:color="auto"/>
          </w:divBdr>
        </w:div>
        <w:div w:id="2031948368">
          <w:marLeft w:val="0"/>
          <w:marRight w:val="0"/>
          <w:marTop w:val="0"/>
          <w:marBottom w:val="0"/>
          <w:divBdr>
            <w:top w:val="none" w:sz="0" w:space="0" w:color="auto"/>
            <w:left w:val="none" w:sz="0" w:space="0" w:color="auto"/>
            <w:bottom w:val="none" w:sz="0" w:space="0" w:color="auto"/>
            <w:right w:val="none" w:sz="0" w:space="0" w:color="auto"/>
          </w:divBdr>
        </w:div>
      </w:divsChild>
    </w:div>
    <w:div w:id="582646875">
      <w:bodyDiv w:val="1"/>
      <w:marLeft w:val="0"/>
      <w:marRight w:val="0"/>
      <w:marTop w:val="0"/>
      <w:marBottom w:val="0"/>
      <w:divBdr>
        <w:top w:val="none" w:sz="0" w:space="0" w:color="auto"/>
        <w:left w:val="none" w:sz="0" w:space="0" w:color="auto"/>
        <w:bottom w:val="none" w:sz="0" w:space="0" w:color="auto"/>
        <w:right w:val="none" w:sz="0" w:space="0" w:color="auto"/>
      </w:divBdr>
    </w:div>
    <w:div w:id="1022900797">
      <w:bodyDiv w:val="1"/>
      <w:marLeft w:val="0"/>
      <w:marRight w:val="0"/>
      <w:marTop w:val="0"/>
      <w:marBottom w:val="0"/>
      <w:divBdr>
        <w:top w:val="none" w:sz="0" w:space="0" w:color="auto"/>
        <w:left w:val="none" w:sz="0" w:space="0" w:color="auto"/>
        <w:bottom w:val="none" w:sz="0" w:space="0" w:color="auto"/>
        <w:right w:val="none" w:sz="0" w:space="0" w:color="auto"/>
      </w:divBdr>
      <w:divsChild>
        <w:div w:id="763916198">
          <w:marLeft w:val="0"/>
          <w:marRight w:val="0"/>
          <w:marTop w:val="0"/>
          <w:marBottom w:val="0"/>
          <w:divBdr>
            <w:top w:val="none" w:sz="0" w:space="0" w:color="auto"/>
            <w:left w:val="none" w:sz="0" w:space="0" w:color="auto"/>
            <w:bottom w:val="none" w:sz="0" w:space="0" w:color="auto"/>
            <w:right w:val="none" w:sz="0" w:space="0" w:color="auto"/>
          </w:divBdr>
        </w:div>
        <w:div w:id="1745252584">
          <w:marLeft w:val="0"/>
          <w:marRight w:val="0"/>
          <w:marTop w:val="0"/>
          <w:marBottom w:val="0"/>
          <w:divBdr>
            <w:top w:val="none" w:sz="0" w:space="0" w:color="auto"/>
            <w:left w:val="none" w:sz="0" w:space="0" w:color="auto"/>
            <w:bottom w:val="none" w:sz="0" w:space="0" w:color="auto"/>
            <w:right w:val="none" w:sz="0" w:space="0" w:color="auto"/>
          </w:divBdr>
        </w:div>
        <w:div w:id="780303670">
          <w:marLeft w:val="0"/>
          <w:marRight w:val="0"/>
          <w:marTop w:val="0"/>
          <w:marBottom w:val="0"/>
          <w:divBdr>
            <w:top w:val="none" w:sz="0" w:space="0" w:color="auto"/>
            <w:left w:val="none" w:sz="0" w:space="0" w:color="auto"/>
            <w:bottom w:val="none" w:sz="0" w:space="0" w:color="auto"/>
            <w:right w:val="none" w:sz="0" w:space="0" w:color="auto"/>
          </w:divBdr>
        </w:div>
      </w:divsChild>
    </w:div>
    <w:div w:id="1545797793">
      <w:bodyDiv w:val="1"/>
      <w:marLeft w:val="0"/>
      <w:marRight w:val="0"/>
      <w:marTop w:val="0"/>
      <w:marBottom w:val="0"/>
      <w:divBdr>
        <w:top w:val="none" w:sz="0" w:space="0" w:color="auto"/>
        <w:left w:val="none" w:sz="0" w:space="0" w:color="auto"/>
        <w:bottom w:val="none" w:sz="0" w:space="0" w:color="auto"/>
        <w:right w:val="none" w:sz="0" w:space="0" w:color="auto"/>
      </w:divBdr>
      <w:divsChild>
        <w:div w:id="2025160128">
          <w:marLeft w:val="0"/>
          <w:marRight w:val="0"/>
          <w:marTop w:val="0"/>
          <w:marBottom w:val="0"/>
          <w:divBdr>
            <w:top w:val="none" w:sz="0" w:space="0" w:color="auto"/>
            <w:left w:val="none" w:sz="0" w:space="0" w:color="auto"/>
            <w:bottom w:val="none" w:sz="0" w:space="0" w:color="auto"/>
            <w:right w:val="none" w:sz="0" w:space="0" w:color="auto"/>
          </w:divBdr>
        </w:div>
        <w:div w:id="1471945886">
          <w:marLeft w:val="0"/>
          <w:marRight w:val="0"/>
          <w:marTop w:val="0"/>
          <w:marBottom w:val="0"/>
          <w:divBdr>
            <w:top w:val="none" w:sz="0" w:space="0" w:color="auto"/>
            <w:left w:val="none" w:sz="0" w:space="0" w:color="auto"/>
            <w:bottom w:val="none" w:sz="0" w:space="0" w:color="auto"/>
            <w:right w:val="none" w:sz="0" w:space="0" w:color="auto"/>
          </w:divBdr>
        </w:div>
      </w:divsChild>
    </w:div>
    <w:div w:id="1578322830">
      <w:bodyDiv w:val="1"/>
      <w:marLeft w:val="0"/>
      <w:marRight w:val="0"/>
      <w:marTop w:val="0"/>
      <w:marBottom w:val="0"/>
      <w:divBdr>
        <w:top w:val="none" w:sz="0" w:space="0" w:color="auto"/>
        <w:left w:val="none" w:sz="0" w:space="0" w:color="auto"/>
        <w:bottom w:val="none" w:sz="0" w:space="0" w:color="auto"/>
        <w:right w:val="none" w:sz="0" w:space="0" w:color="auto"/>
      </w:divBdr>
      <w:divsChild>
        <w:div w:id="1782067353">
          <w:marLeft w:val="0"/>
          <w:marRight w:val="0"/>
          <w:marTop w:val="0"/>
          <w:marBottom w:val="0"/>
          <w:divBdr>
            <w:top w:val="none" w:sz="0" w:space="0" w:color="auto"/>
            <w:left w:val="none" w:sz="0" w:space="0" w:color="auto"/>
            <w:bottom w:val="none" w:sz="0" w:space="0" w:color="auto"/>
            <w:right w:val="none" w:sz="0" w:space="0" w:color="auto"/>
          </w:divBdr>
        </w:div>
        <w:div w:id="1771391090">
          <w:marLeft w:val="0"/>
          <w:marRight w:val="0"/>
          <w:marTop w:val="0"/>
          <w:marBottom w:val="0"/>
          <w:divBdr>
            <w:top w:val="none" w:sz="0" w:space="0" w:color="auto"/>
            <w:left w:val="none" w:sz="0" w:space="0" w:color="auto"/>
            <w:bottom w:val="none" w:sz="0" w:space="0" w:color="auto"/>
            <w:right w:val="none" w:sz="0" w:space="0" w:color="auto"/>
          </w:divBdr>
        </w:div>
      </w:divsChild>
    </w:div>
    <w:div w:id="1809013421">
      <w:bodyDiv w:val="1"/>
      <w:marLeft w:val="0"/>
      <w:marRight w:val="0"/>
      <w:marTop w:val="0"/>
      <w:marBottom w:val="0"/>
      <w:divBdr>
        <w:top w:val="none" w:sz="0" w:space="0" w:color="auto"/>
        <w:left w:val="none" w:sz="0" w:space="0" w:color="auto"/>
        <w:bottom w:val="none" w:sz="0" w:space="0" w:color="auto"/>
        <w:right w:val="none" w:sz="0" w:space="0" w:color="auto"/>
      </w:divBdr>
      <w:divsChild>
        <w:div w:id="2090807493">
          <w:marLeft w:val="0"/>
          <w:marRight w:val="0"/>
          <w:marTop w:val="0"/>
          <w:marBottom w:val="0"/>
          <w:divBdr>
            <w:top w:val="none" w:sz="0" w:space="0" w:color="auto"/>
            <w:left w:val="none" w:sz="0" w:space="0" w:color="auto"/>
            <w:bottom w:val="none" w:sz="0" w:space="0" w:color="auto"/>
            <w:right w:val="none" w:sz="0" w:space="0" w:color="auto"/>
          </w:divBdr>
        </w:div>
        <w:div w:id="168374925">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view.officeapps.live.com/op/view.aspx?src=https%3A%2F%2Fnfcc.org.uk%2Fwp-content%2Fuploads%2F2023%2F09%2FSLDP-NFCC-Pre-programme-briefing-V1.docx&amp;wdOrigin=BROWSELINK" TargetMode="External"/><Relationship Id="rId26" Type="http://schemas.openxmlformats.org/officeDocument/2006/relationships/hyperlink" Target="https://www.nationalfirechiefs.org.uk/write/MediaUploads/NFCC%20Guidance%20publications/Workforce/NFCC_Leadership_Framework_Final.pdf" TargetMode="External"/><Relationship Id="rId3" Type="http://schemas.openxmlformats.org/officeDocument/2006/relationships/customXml" Target="../customXml/item3.xml"/><Relationship Id="rId21" Type="http://schemas.openxmlformats.org/officeDocument/2006/relationships/hyperlink" Target="https://nfcc.org.uk/our-services/people-programme/coaching-and-mentoring/" TargetMode="External"/><Relationship Id="rId7" Type="http://schemas.openxmlformats.org/officeDocument/2006/relationships/webSettings" Target="webSettings.xml"/><Relationship Id="rId12" Type="http://schemas.openxmlformats.org/officeDocument/2006/relationships/hyperlink" Target="https://www.nationalfirechiefs.org.uk/write/MediaUploads/NFCC%20Guidance%20publications/Workforce/NFCC_Leadership_Framework_Final.pdf" TargetMode="External"/><Relationship Id="rId17" Type="http://schemas.openxmlformats.org/officeDocument/2006/relationships/hyperlink" Target="https://nfcc.org.uk/our-services/people-programme/supervisory-leadership-development-programme/sldp-learning-logs-and-group-learning-guides/" TargetMode="External"/><Relationship Id="rId25" Type="http://schemas.openxmlformats.org/officeDocument/2006/relationships/hyperlink" Target="https://www.managers.org.uk/membership/chartered-manager/foundation-chartered-manager/" TargetMode="External"/><Relationship Id="rId2" Type="http://schemas.openxmlformats.org/officeDocument/2006/relationships/customXml" Target="../customXml/item2.xml"/><Relationship Id="rId16" Type="http://schemas.openxmlformats.org/officeDocument/2006/relationships/hyperlink" Target="https://nfcc.org.uk/our-services/people-programme/supervisory-leadership-development-programme/" TargetMode="External"/><Relationship Id="rId20" Type="http://schemas.openxmlformats.org/officeDocument/2006/relationships/hyperlink" Target="https://nfcc.org.uk/wp-content/uploads/2023/08/NFCC-Talent-Management-Toolkit-Interactive-Document-8.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nagers.org.uk/" TargetMode="External"/><Relationship Id="rId24" Type="http://schemas.openxmlformats.org/officeDocument/2006/relationships/hyperlink" Target="mailto:nfcccontentandguidance@nfcc.org.uk" TargetMode="External"/><Relationship Id="rId5" Type="http://schemas.openxmlformats.org/officeDocument/2006/relationships/styles" Target="styles.xml"/><Relationship Id="rId15" Type="http://schemas.openxmlformats.org/officeDocument/2006/relationships/hyperlink" Target="https://nfcc.org.uk/our-services/people-programme/core-code-of-ethics/" TargetMode="External"/><Relationship Id="rId23" Type="http://schemas.openxmlformats.org/officeDocument/2006/relationships/hyperlink" Target="https://view.officeapps.live.com/op/view.aspx?src=https%3A%2F%2Fnfcc.org.uk%2Fwp-content%2Fuploads%2F2023%2F09%2FSLDP-NFCC-Pre-programme-briefing-V1.docx&amp;wdOrigin=BROWSELINK" TargetMode="External"/><Relationship Id="rId28" Type="http://schemas.openxmlformats.org/officeDocument/2006/relationships/footer" Target="footer1.xml"/><Relationship Id="rId10" Type="http://schemas.openxmlformats.org/officeDocument/2006/relationships/hyperlink" Target="https://www.managers.org.uk/" TargetMode="External"/><Relationship Id="rId19" Type="http://schemas.openxmlformats.org/officeDocument/2006/relationships/hyperlink" Target="https://nfcc.org.uk/wp-content/uploads/2023/08/NFCC-Talent-Management-Toolkit-Interactive-Document-8.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tionalfirechiefs.org.uk/write/MediaUploads/NFCC%20Guidance%20publications/Workforce/NFCC_Leadership_Framework_Final.pdf" TargetMode="External"/><Relationship Id="rId22" Type="http://schemas.openxmlformats.org/officeDocument/2006/relationships/hyperlink" Target="https://nfcc.org.uk/wp-content/uploads/2023/08/NFCC-Talent-Management-Toolkit-Interactive-Document-8.pdf" TargetMode="External"/><Relationship Id="rId27" Type="http://schemas.openxmlformats.org/officeDocument/2006/relationships/hyperlink" Target="https://nfcc.org.uk/our-services/people-programme/supervisory-leadership-development-programme/nfcc-supervisory-leadership-development-programme-sldp-faq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Cork\Downloads\NFCC%20A4%20portrai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1E19292989BE4794B56D84D21DC1E4" ma:contentTypeVersion="12" ma:contentTypeDescription="Create a new document." ma:contentTypeScope="" ma:versionID="090df0699fa1701c9615d5e02cd9ae55">
  <xsd:schema xmlns:xsd="http://www.w3.org/2001/XMLSchema" xmlns:xs="http://www.w3.org/2001/XMLSchema" xmlns:p="http://schemas.microsoft.com/office/2006/metadata/properties" xmlns:ns3="f30e8089-416a-45f2-b17e-ecc817914169" xmlns:ns4="f5b661f9-0a7d-4491-8ecc-aa6e2005282e" targetNamespace="http://schemas.microsoft.com/office/2006/metadata/properties" ma:root="true" ma:fieldsID="47ae91a25a242ff84fce78e02bfa0845" ns3:_="" ns4:_="">
    <xsd:import namespace="f30e8089-416a-45f2-b17e-ecc817914169"/>
    <xsd:import namespace="f5b661f9-0a7d-4491-8ecc-aa6e200528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e8089-416a-45f2-b17e-ecc817914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661f9-0a7d-4491-8ecc-aa6e200528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07ADE4-62AC-45C7-B86E-29C9DB5EFB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D3285A-C4F4-4674-A708-1E9D58796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e8089-416a-45f2-b17e-ecc817914169"/>
    <ds:schemaRef ds:uri="f5b661f9-0a7d-4491-8ecc-aa6e20052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90AF4D-1A26-473D-B5B2-0E22C8523D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NFCC A4 portrait (2)</Template>
  <TotalTime>155</TotalTime>
  <Pages>8</Pages>
  <Words>2782</Words>
  <Characters>15860</Characters>
  <Application>Microsoft Office Word</Application>
  <DocSecurity>0</DocSecurity>
  <Lines>132</Lines>
  <Paragraphs>37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Document text here</vt:lpstr>
      <vt:lpstr>        Introduction to SLDP</vt:lpstr>
      <vt:lpstr>        Overview of programme</vt:lpstr>
      <vt:lpstr>        NFCC Leadership Framework self-assessment </vt:lpstr>
      <vt:lpstr>        Learning Logs</vt:lpstr>
      <vt:lpstr>        Group Learning Guides </vt:lpstr>
      <vt:lpstr>        How does my team member get started?</vt:lpstr>
      <vt:lpstr>        How you can support your team members</vt:lpstr>
      <vt:lpstr>        Pre-programme briefing </vt:lpstr>
      <vt:lpstr>        Sign off of learning </vt:lpstr>
      <vt:lpstr>        Further resources</vt:lpstr>
    </vt:vector>
  </TitlesOfParts>
  <Manager/>
  <Company>CFOA</Company>
  <LinksUpToDate>false</LinksUpToDate>
  <CharactersWithSpaces>18605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text here</dc:title>
  <dc:subject>HSE</dc:subject>
  <dc:creator>Jane Cork</dc:creator>
  <cp:keywords/>
  <cp:lastModifiedBy>Vicki Howells</cp:lastModifiedBy>
  <cp:revision>8</cp:revision>
  <cp:lastPrinted>2015-07-02T08:57:00Z</cp:lastPrinted>
  <dcterms:created xsi:type="dcterms:W3CDTF">2023-12-06T14:02:00Z</dcterms:created>
  <dcterms:modified xsi:type="dcterms:W3CDTF">2024-01-14T14:20:00Z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0x010100E21E19292989BE4794B56D84D21DC1E4</vt:lpwstr>
  </property>
</Properties>
</file>